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CCF" w:rsidRDefault="002F3CCF" w:rsidP="002F3CCF">
      <w:pPr>
        <w:autoSpaceDE w:val="0"/>
        <w:autoSpaceDN w:val="0"/>
        <w:adjustRightInd w:val="0"/>
        <w:jc w:val="center"/>
        <w:rPr>
          <w:rFonts w:ascii="TimesNewRomanPSMT" w:hAnsi="TimesNewRomanPSMT" w:cs="TimesNewRomanPSMT"/>
          <w:b/>
          <w:sz w:val="36"/>
          <w:szCs w:val="36"/>
        </w:rPr>
      </w:pPr>
      <w:bookmarkStart w:id="0" w:name="_GoBack"/>
      <w:bookmarkEnd w:id="0"/>
      <w:r>
        <w:rPr>
          <w:noProof/>
          <w:lang w:eastAsia="en-GB"/>
        </w:rPr>
        <w:drawing>
          <wp:inline distT="0" distB="0" distL="0" distR="0">
            <wp:extent cx="3333750" cy="742950"/>
            <wp:effectExtent l="0" t="0" r="0" b="0"/>
            <wp:docPr id="8" name="Picture 8" descr="cid:image001.jpg@01CFE245.B871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CFE245.B87156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33750" cy="742950"/>
                    </a:xfrm>
                    <a:prstGeom prst="rect">
                      <a:avLst/>
                    </a:prstGeom>
                    <a:noFill/>
                    <a:ln>
                      <a:noFill/>
                    </a:ln>
                  </pic:spPr>
                </pic:pic>
              </a:graphicData>
            </a:graphic>
          </wp:inline>
        </w:drawing>
      </w:r>
    </w:p>
    <w:p w:rsidR="002F3CCF" w:rsidRDefault="002F3CCF" w:rsidP="002F3CCF">
      <w:pPr>
        <w:autoSpaceDE w:val="0"/>
        <w:autoSpaceDN w:val="0"/>
        <w:adjustRightInd w:val="0"/>
        <w:jc w:val="center"/>
        <w:rPr>
          <w:rFonts w:ascii="TimesNewRomanPSMT" w:hAnsi="TimesNewRomanPSMT" w:cs="TimesNewRomanPSMT"/>
          <w:sz w:val="32"/>
          <w:szCs w:val="32"/>
        </w:rPr>
      </w:pPr>
      <w:r>
        <w:rPr>
          <w:rFonts w:ascii="TimesNewRomanPSMT" w:hAnsi="TimesNewRomanPSMT" w:cs="TimesNewRomanPSMT"/>
          <w:sz w:val="32"/>
          <w:szCs w:val="32"/>
        </w:rPr>
        <w:t>QUMS WORKING PAPER SERIES</w:t>
      </w:r>
    </w:p>
    <w:p w:rsidR="002F3CCF" w:rsidRDefault="00260B31" w:rsidP="002F3CCF">
      <w:pPr>
        <w:autoSpaceDE w:val="0"/>
        <w:autoSpaceDN w:val="0"/>
        <w:adjustRightInd w:val="0"/>
        <w:jc w:val="center"/>
      </w:pPr>
      <w:hyperlink r:id="rId11" w:history="1">
        <w:r w:rsidR="002F3CCF">
          <w:rPr>
            <w:rStyle w:val="Hyperlink"/>
            <w:rFonts w:ascii="TimesNewRomanPSMT" w:hAnsi="TimesNewRomanPSMT" w:cs="TimesNewRomanPSMT"/>
            <w:sz w:val="24"/>
            <w:szCs w:val="24"/>
          </w:rPr>
          <w:t>http://www.qub.ac.uk/schools/QueensUniversityManagementSchool/Research/ResearchandResearchers/WorkingPapers/ByGroup/</w:t>
        </w:r>
      </w:hyperlink>
    </w:p>
    <w:p w:rsidR="002F3CCF" w:rsidRDefault="002F3CCF" w:rsidP="002F3CCF">
      <w:pPr>
        <w:autoSpaceDE w:val="0"/>
        <w:autoSpaceDN w:val="0"/>
        <w:adjustRightInd w:val="0"/>
        <w:jc w:val="center"/>
        <w:rPr>
          <w:rFonts w:ascii="TimesNewRomanPSMT" w:hAnsi="TimesNewRomanPSMT" w:cs="TimesNewRomanPSMT"/>
          <w:sz w:val="24"/>
          <w:szCs w:val="24"/>
        </w:rPr>
      </w:pPr>
    </w:p>
    <w:p w:rsidR="002F3CCF" w:rsidRDefault="002F3CCF" w:rsidP="002F3CCF">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If Y</w:t>
      </w:r>
      <w:r w:rsidRPr="00B727DB">
        <w:rPr>
          <w:rFonts w:ascii="Times New Roman" w:hAnsi="Times New Roman" w:cs="Times New Roman"/>
          <w:b/>
          <w:sz w:val="36"/>
          <w:szCs w:val="36"/>
        </w:rPr>
        <w:t xml:space="preserve">ou Get What You Want, Do You Get What You Need? </w:t>
      </w:r>
      <w:r w:rsidRPr="00B727DB">
        <w:rPr>
          <w:rFonts w:ascii="Times New Roman" w:hAnsi="Times New Roman" w:cs="Times New Roman"/>
          <w:b/>
          <w:sz w:val="36"/>
          <w:szCs w:val="36"/>
        </w:rPr>
        <w:br/>
      </w:r>
      <w:r>
        <w:rPr>
          <w:rFonts w:ascii="Times New Roman" w:hAnsi="Times New Roman" w:cs="Times New Roman"/>
          <w:b/>
          <w:sz w:val="36"/>
          <w:szCs w:val="36"/>
        </w:rPr>
        <w:t xml:space="preserve">Course Choice and Achievement </w:t>
      </w:r>
      <w:r w:rsidRPr="00B727DB">
        <w:rPr>
          <w:rFonts w:ascii="Times New Roman" w:hAnsi="Times New Roman" w:cs="Times New Roman"/>
          <w:b/>
          <w:sz w:val="36"/>
          <w:szCs w:val="36"/>
        </w:rPr>
        <w:t xml:space="preserve">Effects </w:t>
      </w:r>
      <w:r>
        <w:rPr>
          <w:rFonts w:ascii="Times New Roman" w:hAnsi="Times New Roman" w:cs="Times New Roman"/>
          <w:b/>
          <w:sz w:val="36"/>
          <w:szCs w:val="36"/>
        </w:rPr>
        <w:t>o</w:t>
      </w:r>
      <w:r w:rsidRPr="00B727DB">
        <w:rPr>
          <w:rFonts w:ascii="Times New Roman" w:hAnsi="Times New Roman" w:cs="Times New Roman"/>
          <w:b/>
          <w:sz w:val="36"/>
          <w:szCs w:val="36"/>
        </w:rPr>
        <w:t xml:space="preserve">f </w:t>
      </w:r>
      <w:r>
        <w:rPr>
          <w:rFonts w:ascii="Times New Roman" w:hAnsi="Times New Roman" w:cs="Times New Roman"/>
          <w:b/>
          <w:sz w:val="36"/>
          <w:szCs w:val="36"/>
        </w:rPr>
        <w:t>a</w:t>
      </w:r>
      <w:r w:rsidRPr="00B727DB">
        <w:rPr>
          <w:rFonts w:ascii="Times New Roman" w:hAnsi="Times New Roman" w:cs="Times New Roman"/>
          <w:b/>
          <w:sz w:val="36"/>
          <w:szCs w:val="36"/>
        </w:rPr>
        <w:t xml:space="preserve"> </w:t>
      </w:r>
      <w:r>
        <w:rPr>
          <w:rFonts w:ascii="Times New Roman" w:hAnsi="Times New Roman" w:cs="Times New Roman"/>
          <w:b/>
          <w:sz w:val="36"/>
          <w:szCs w:val="36"/>
        </w:rPr>
        <w:br/>
        <w:t xml:space="preserve">Vocational Education and Training </w:t>
      </w:r>
      <w:r w:rsidRPr="00B727DB">
        <w:rPr>
          <w:rFonts w:ascii="Times New Roman" w:hAnsi="Times New Roman" w:cs="Times New Roman"/>
          <w:b/>
          <w:sz w:val="36"/>
          <w:szCs w:val="36"/>
        </w:rPr>
        <w:t>Voucher Scheme</w:t>
      </w:r>
      <w:r>
        <w:rPr>
          <w:rFonts w:ascii="Times New Roman" w:hAnsi="Times New Roman" w:cs="Times New Roman"/>
          <w:b/>
          <w:sz w:val="36"/>
          <w:szCs w:val="36"/>
        </w:rPr>
        <w:t>*</w:t>
      </w:r>
    </w:p>
    <w:p w:rsidR="002F3CCF" w:rsidRPr="00B727DB" w:rsidRDefault="002F3CCF" w:rsidP="002F3CCF">
      <w:pPr>
        <w:spacing w:after="0" w:line="360" w:lineRule="auto"/>
        <w:jc w:val="center"/>
        <w:rPr>
          <w:rFonts w:ascii="Times New Roman" w:hAnsi="Times New Roman" w:cs="Times New Roman"/>
          <w:b/>
          <w:sz w:val="36"/>
          <w:szCs w:val="36"/>
        </w:rPr>
      </w:pPr>
    </w:p>
    <w:p w:rsidR="002F3CCF" w:rsidRDefault="002F3CCF" w:rsidP="002F3CCF">
      <w:pPr>
        <w:spacing w:after="60" w:line="360" w:lineRule="auto"/>
        <w:jc w:val="center"/>
        <w:rPr>
          <w:rFonts w:ascii="Times New Roman" w:hAnsi="Times New Roman" w:cs="Times New Roman"/>
          <w:b/>
          <w:sz w:val="24"/>
          <w:szCs w:val="24"/>
        </w:rPr>
      </w:pPr>
      <w:r w:rsidRPr="00A42A3E">
        <w:rPr>
          <w:rFonts w:ascii="Times New Roman" w:hAnsi="Times New Roman" w:cs="Times New Roman"/>
          <w:b/>
          <w:sz w:val="24"/>
          <w:szCs w:val="24"/>
        </w:rPr>
        <w:t>Duncan McVicar</w:t>
      </w:r>
    </w:p>
    <w:p w:rsidR="002F3CCF" w:rsidRDefault="002F3CCF" w:rsidP="002F3CCF">
      <w:pPr>
        <w:spacing w:after="0" w:line="360" w:lineRule="auto"/>
        <w:jc w:val="center"/>
        <w:rPr>
          <w:rStyle w:val="Hyperlink"/>
          <w:rFonts w:ascii="Times New Roman" w:hAnsi="Times New Roman" w:cs="Times New Roman"/>
          <w:color w:val="auto"/>
          <w:sz w:val="24"/>
          <w:szCs w:val="24"/>
          <w:u w:val="none"/>
        </w:rPr>
      </w:pPr>
      <w:r w:rsidRPr="008C14D8">
        <w:rPr>
          <w:rStyle w:val="Hyperlink"/>
          <w:rFonts w:ascii="Times New Roman" w:hAnsi="Times New Roman" w:cs="Times New Roman"/>
          <w:color w:val="auto"/>
          <w:sz w:val="24"/>
          <w:szCs w:val="24"/>
          <w:u w:val="none"/>
        </w:rPr>
        <w:t>Queen’s Management School, Queen’s University</w:t>
      </w:r>
      <w:r>
        <w:rPr>
          <w:rStyle w:val="Hyperlink"/>
          <w:rFonts w:ascii="Times New Roman" w:hAnsi="Times New Roman" w:cs="Times New Roman"/>
          <w:color w:val="auto"/>
          <w:sz w:val="24"/>
          <w:szCs w:val="24"/>
          <w:u w:val="none"/>
        </w:rPr>
        <w:t xml:space="preserve"> Belfast</w:t>
      </w:r>
      <w:r w:rsidRPr="008C14D8">
        <w:rPr>
          <w:rStyle w:val="Hyperlink"/>
          <w:rFonts w:ascii="Times New Roman" w:hAnsi="Times New Roman" w:cs="Times New Roman"/>
          <w:color w:val="auto"/>
          <w:sz w:val="24"/>
          <w:szCs w:val="24"/>
          <w:u w:val="none"/>
        </w:rPr>
        <w:t xml:space="preserve">, </w:t>
      </w:r>
    </w:p>
    <w:p w:rsidR="002F3CCF" w:rsidRPr="002F3CCF" w:rsidRDefault="002F3CCF" w:rsidP="002F3CCF">
      <w:pPr>
        <w:spacing w:after="60" w:line="360" w:lineRule="auto"/>
        <w:jc w:val="center"/>
        <w:rPr>
          <w:rFonts w:ascii="Times New Roman" w:hAnsi="Times New Roman" w:cs="Times New Roman"/>
          <w:b/>
          <w:sz w:val="24"/>
          <w:szCs w:val="24"/>
        </w:rPr>
      </w:pPr>
      <w:r w:rsidRPr="002F3CCF">
        <w:rPr>
          <w:rFonts w:ascii="Times New Roman" w:hAnsi="Times New Roman" w:cs="Times New Roman"/>
          <w:b/>
          <w:sz w:val="24"/>
          <w:szCs w:val="24"/>
        </w:rPr>
        <w:t xml:space="preserve">Cain </w:t>
      </w:r>
      <w:proofErr w:type="spellStart"/>
      <w:r w:rsidRPr="002F3CCF">
        <w:rPr>
          <w:rFonts w:ascii="Times New Roman" w:hAnsi="Times New Roman" w:cs="Times New Roman"/>
          <w:b/>
          <w:sz w:val="24"/>
          <w:szCs w:val="24"/>
        </w:rPr>
        <w:t>Polidano</w:t>
      </w:r>
      <w:proofErr w:type="spellEnd"/>
      <w:r w:rsidRPr="002F3CCF">
        <w:rPr>
          <w:rFonts w:ascii="Times New Roman" w:hAnsi="Times New Roman" w:cs="Times New Roman"/>
          <w:sz w:val="24"/>
          <w:szCs w:val="24"/>
          <w:vertAlign w:val="superscript"/>
        </w:rPr>
        <w:t>†</w:t>
      </w:r>
    </w:p>
    <w:p w:rsidR="002F3CCF" w:rsidRPr="008C14D8" w:rsidRDefault="002F3CCF" w:rsidP="002F3CCF">
      <w:pPr>
        <w:spacing w:after="0" w:line="360" w:lineRule="auto"/>
        <w:jc w:val="center"/>
        <w:rPr>
          <w:rFonts w:ascii="Times New Roman" w:hAnsi="Times New Roman" w:cs="Times New Roman"/>
          <w:sz w:val="24"/>
          <w:szCs w:val="24"/>
        </w:rPr>
      </w:pPr>
      <w:r w:rsidRPr="008C14D8">
        <w:rPr>
          <w:rFonts w:ascii="Times New Roman" w:hAnsi="Times New Roman" w:cs="Times New Roman"/>
          <w:sz w:val="24"/>
          <w:szCs w:val="24"/>
        </w:rPr>
        <w:t xml:space="preserve">Melbourne Institute of Applied Economic and Social Research, </w:t>
      </w:r>
    </w:p>
    <w:p w:rsidR="002F3CCF" w:rsidRDefault="002F3CCF" w:rsidP="002F3CCF">
      <w:pPr>
        <w:autoSpaceDE w:val="0"/>
        <w:autoSpaceDN w:val="0"/>
        <w:adjustRightInd w:val="0"/>
        <w:jc w:val="center"/>
        <w:rPr>
          <w:rFonts w:ascii="TimesNewRomanPSMT" w:hAnsi="TimesNewRomanPSMT" w:cs="TimesNewRomanPSMT"/>
          <w:sz w:val="28"/>
          <w:szCs w:val="28"/>
        </w:rPr>
      </w:pPr>
    </w:p>
    <w:p w:rsidR="002F3CCF" w:rsidRDefault="002F3CCF" w:rsidP="002F3CCF">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Working Paper ECO 15-01</w:t>
      </w:r>
    </w:p>
    <w:p w:rsidR="002F3CCF" w:rsidRDefault="002F3CCF" w:rsidP="002F3CCF">
      <w:pPr>
        <w:autoSpaceDE w:val="0"/>
        <w:autoSpaceDN w:val="0"/>
        <w:adjustRightInd w:val="0"/>
        <w:jc w:val="center"/>
        <w:rPr>
          <w:rFonts w:ascii="TimesNewRomanPSMT" w:hAnsi="TimesNewRomanPSMT" w:cs="TimesNewRomanPSMT"/>
          <w:sz w:val="28"/>
          <w:szCs w:val="28"/>
        </w:rPr>
      </w:pPr>
    </w:p>
    <w:p w:rsidR="002F3CCF" w:rsidRDefault="002F3CCF" w:rsidP="002F3CCF">
      <w:pPr>
        <w:autoSpaceDE w:val="0"/>
        <w:autoSpaceDN w:val="0"/>
        <w:adjustRightInd w:val="0"/>
        <w:jc w:val="center"/>
        <w:rPr>
          <w:rFonts w:ascii="TimesNewRomanPSMT" w:hAnsi="TimesNewRomanPSMT" w:cs="TimesNewRomanPSMT"/>
          <w:sz w:val="28"/>
          <w:szCs w:val="28"/>
        </w:rPr>
      </w:pPr>
    </w:p>
    <w:p w:rsidR="002F3CCF" w:rsidRDefault="002F3CCF" w:rsidP="002F3CCF">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QUEEN’S UNIVERSITY MANAGEMENT SCHOOL WORKING PAPER SERIES</w:t>
      </w:r>
    </w:p>
    <w:p w:rsidR="002F3CCF" w:rsidRDefault="002F3CCF" w:rsidP="002F3CCF">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Queen’s University Belfast</w:t>
      </w:r>
    </w:p>
    <w:p w:rsidR="002F3CCF" w:rsidRDefault="002F3CCF" w:rsidP="002F3CCF">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 xml:space="preserve">185 </w:t>
      </w:r>
      <w:proofErr w:type="spellStart"/>
      <w:r>
        <w:rPr>
          <w:rFonts w:ascii="TimesNewRomanPSMT" w:hAnsi="TimesNewRomanPSMT" w:cs="TimesNewRomanPSMT"/>
          <w:sz w:val="28"/>
          <w:szCs w:val="28"/>
        </w:rPr>
        <w:t>Stranmillis</w:t>
      </w:r>
      <w:proofErr w:type="spellEnd"/>
      <w:r>
        <w:rPr>
          <w:rFonts w:ascii="TimesNewRomanPSMT" w:hAnsi="TimesNewRomanPSMT" w:cs="TimesNewRomanPSMT"/>
          <w:sz w:val="28"/>
          <w:szCs w:val="28"/>
        </w:rPr>
        <w:t xml:space="preserve"> Road</w:t>
      </w:r>
    </w:p>
    <w:p w:rsidR="002F3CCF" w:rsidRDefault="002F3CCF" w:rsidP="002F3CCF">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Belfast BT9 5EE</w:t>
      </w:r>
    </w:p>
    <w:p w:rsidR="002F3CCF" w:rsidRDefault="002F3CCF" w:rsidP="002F3CCF">
      <w:pPr>
        <w:jc w:val="center"/>
        <w:rPr>
          <w:rFonts w:ascii="Times New Roman" w:hAnsi="Times New Roman" w:cs="Times New Roman"/>
          <w:b/>
          <w:sz w:val="36"/>
          <w:szCs w:val="36"/>
        </w:rPr>
      </w:pPr>
      <w:r>
        <w:rPr>
          <w:rFonts w:ascii="TimesNewRomanPSMT" w:hAnsi="TimesNewRomanPSMT" w:cs="TimesNewRomanPSMT"/>
          <w:sz w:val="28"/>
          <w:szCs w:val="28"/>
        </w:rPr>
        <w:t>April 2015</w:t>
      </w:r>
      <w:r>
        <w:rPr>
          <w:rFonts w:ascii="Times New Roman" w:hAnsi="Times New Roman" w:cs="Times New Roman"/>
          <w:b/>
          <w:sz w:val="36"/>
          <w:szCs w:val="36"/>
        </w:rPr>
        <w:br w:type="page"/>
      </w:r>
    </w:p>
    <w:p w:rsidR="00D54EC1" w:rsidRPr="00B727DB" w:rsidRDefault="00B727DB" w:rsidP="008C14D8">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If </w:t>
      </w:r>
      <w:r w:rsidR="00662D3D">
        <w:rPr>
          <w:rFonts w:ascii="Times New Roman" w:hAnsi="Times New Roman" w:cs="Times New Roman"/>
          <w:b/>
          <w:sz w:val="36"/>
          <w:szCs w:val="36"/>
        </w:rPr>
        <w:t>Y</w:t>
      </w:r>
      <w:r w:rsidR="00662D3D" w:rsidRPr="00B727DB">
        <w:rPr>
          <w:rFonts w:ascii="Times New Roman" w:hAnsi="Times New Roman" w:cs="Times New Roman"/>
          <w:b/>
          <w:sz w:val="36"/>
          <w:szCs w:val="36"/>
        </w:rPr>
        <w:t xml:space="preserve">ou Get What You Want, Do You Get What You Need? </w:t>
      </w:r>
      <w:r w:rsidR="00662D3D" w:rsidRPr="00B727DB">
        <w:rPr>
          <w:rFonts w:ascii="Times New Roman" w:hAnsi="Times New Roman" w:cs="Times New Roman"/>
          <w:b/>
          <w:sz w:val="36"/>
          <w:szCs w:val="36"/>
        </w:rPr>
        <w:br/>
      </w:r>
      <w:r w:rsidR="008E4261">
        <w:rPr>
          <w:rFonts w:ascii="Times New Roman" w:hAnsi="Times New Roman" w:cs="Times New Roman"/>
          <w:b/>
          <w:sz w:val="36"/>
          <w:szCs w:val="36"/>
        </w:rPr>
        <w:t xml:space="preserve">Course </w:t>
      </w:r>
      <w:r w:rsidR="00662D3D">
        <w:rPr>
          <w:rFonts w:ascii="Times New Roman" w:hAnsi="Times New Roman" w:cs="Times New Roman"/>
          <w:b/>
          <w:sz w:val="36"/>
          <w:szCs w:val="36"/>
        </w:rPr>
        <w:t xml:space="preserve">Choice and Achievement </w:t>
      </w:r>
      <w:r w:rsidR="00662D3D" w:rsidRPr="00B727DB">
        <w:rPr>
          <w:rFonts w:ascii="Times New Roman" w:hAnsi="Times New Roman" w:cs="Times New Roman"/>
          <w:b/>
          <w:sz w:val="36"/>
          <w:szCs w:val="36"/>
        </w:rPr>
        <w:t xml:space="preserve">Effects </w:t>
      </w:r>
      <w:r w:rsidR="00662D3D">
        <w:rPr>
          <w:rFonts w:ascii="Times New Roman" w:hAnsi="Times New Roman" w:cs="Times New Roman"/>
          <w:b/>
          <w:sz w:val="36"/>
          <w:szCs w:val="36"/>
        </w:rPr>
        <w:t>o</w:t>
      </w:r>
      <w:r w:rsidR="00662D3D" w:rsidRPr="00B727DB">
        <w:rPr>
          <w:rFonts w:ascii="Times New Roman" w:hAnsi="Times New Roman" w:cs="Times New Roman"/>
          <w:b/>
          <w:sz w:val="36"/>
          <w:szCs w:val="36"/>
        </w:rPr>
        <w:t xml:space="preserve">f </w:t>
      </w:r>
      <w:r w:rsidR="00662D3D">
        <w:rPr>
          <w:rFonts w:ascii="Times New Roman" w:hAnsi="Times New Roman" w:cs="Times New Roman"/>
          <w:b/>
          <w:sz w:val="36"/>
          <w:szCs w:val="36"/>
        </w:rPr>
        <w:t>a</w:t>
      </w:r>
      <w:r w:rsidR="00662D3D" w:rsidRPr="00B727DB">
        <w:rPr>
          <w:rFonts w:ascii="Times New Roman" w:hAnsi="Times New Roman" w:cs="Times New Roman"/>
          <w:b/>
          <w:sz w:val="36"/>
          <w:szCs w:val="36"/>
        </w:rPr>
        <w:t xml:space="preserve"> </w:t>
      </w:r>
      <w:r w:rsidR="00662D3D">
        <w:rPr>
          <w:rFonts w:ascii="Times New Roman" w:hAnsi="Times New Roman" w:cs="Times New Roman"/>
          <w:b/>
          <w:sz w:val="36"/>
          <w:szCs w:val="36"/>
        </w:rPr>
        <w:br/>
        <w:t xml:space="preserve">Vocational Education and Training </w:t>
      </w:r>
      <w:r w:rsidR="00662D3D" w:rsidRPr="00B727DB">
        <w:rPr>
          <w:rFonts w:ascii="Times New Roman" w:hAnsi="Times New Roman" w:cs="Times New Roman"/>
          <w:b/>
          <w:sz w:val="36"/>
          <w:szCs w:val="36"/>
        </w:rPr>
        <w:t>Voucher Scheme</w:t>
      </w:r>
      <w:r w:rsidR="00662D3D">
        <w:rPr>
          <w:rFonts w:ascii="Times New Roman" w:hAnsi="Times New Roman" w:cs="Times New Roman"/>
          <w:b/>
          <w:sz w:val="36"/>
          <w:szCs w:val="36"/>
        </w:rPr>
        <w:t>*</w:t>
      </w:r>
    </w:p>
    <w:p w:rsidR="008C14D8" w:rsidRDefault="008C14D8" w:rsidP="008C14D8">
      <w:pPr>
        <w:spacing w:after="60" w:line="360" w:lineRule="auto"/>
        <w:rPr>
          <w:rFonts w:ascii="Times New Roman" w:hAnsi="Times New Roman" w:cs="Times New Roman"/>
          <w:b/>
          <w:sz w:val="28"/>
          <w:szCs w:val="28"/>
        </w:rPr>
      </w:pPr>
    </w:p>
    <w:p w:rsidR="00A42A3E" w:rsidRDefault="00A42A3E" w:rsidP="008C14D8">
      <w:pPr>
        <w:spacing w:after="60" w:line="360" w:lineRule="auto"/>
        <w:rPr>
          <w:rFonts w:ascii="Times New Roman" w:hAnsi="Times New Roman" w:cs="Times New Roman"/>
          <w:b/>
          <w:sz w:val="28"/>
          <w:szCs w:val="28"/>
        </w:rPr>
      </w:pPr>
    </w:p>
    <w:p w:rsidR="00A42A3E" w:rsidRDefault="005B66C1" w:rsidP="008C14D8">
      <w:pPr>
        <w:spacing w:after="60" w:line="360" w:lineRule="auto"/>
        <w:jc w:val="center"/>
        <w:rPr>
          <w:rFonts w:ascii="Times New Roman" w:hAnsi="Times New Roman" w:cs="Times New Roman"/>
          <w:b/>
          <w:sz w:val="24"/>
          <w:szCs w:val="24"/>
        </w:rPr>
      </w:pPr>
      <w:r w:rsidRPr="00A42A3E">
        <w:rPr>
          <w:rFonts w:ascii="Times New Roman" w:hAnsi="Times New Roman" w:cs="Times New Roman"/>
          <w:b/>
          <w:sz w:val="24"/>
          <w:szCs w:val="24"/>
        </w:rPr>
        <w:t>Duncan McVicar</w:t>
      </w:r>
    </w:p>
    <w:p w:rsidR="00597632" w:rsidRDefault="008C14D8" w:rsidP="008C14D8">
      <w:pPr>
        <w:spacing w:after="0" w:line="360" w:lineRule="auto"/>
        <w:jc w:val="center"/>
        <w:rPr>
          <w:rStyle w:val="Hyperlink"/>
          <w:rFonts w:ascii="Times New Roman" w:hAnsi="Times New Roman" w:cs="Times New Roman"/>
          <w:color w:val="auto"/>
          <w:sz w:val="24"/>
          <w:szCs w:val="24"/>
          <w:u w:val="none"/>
        </w:rPr>
      </w:pPr>
      <w:r w:rsidRPr="008C14D8">
        <w:rPr>
          <w:rStyle w:val="Hyperlink"/>
          <w:rFonts w:ascii="Times New Roman" w:hAnsi="Times New Roman" w:cs="Times New Roman"/>
          <w:color w:val="auto"/>
          <w:sz w:val="24"/>
          <w:szCs w:val="24"/>
          <w:u w:val="none"/>
        </w:rPr>
        <w:t>Queen’s Management School, Queen’s University</w:t>
      </w:r>
      <w:r w:rsidR="00597632">
        <w:rPr>
          <w:rStyle w:val="Hyperlink"/>
          <w:rFonts w:ascii="Times New Roman" w:hAnsi="Times New Roman" w:cs="Times New Roman"/>
          <w:color w:val="auto"/>
          <w:sz w:val="24"/>
          <w:szCs w:val="24"/>
          <w:u w:val="none"/>
        </w:rPr>
        <w:t xml:space="preserve"> Belfast</w:t>
      </w:r>
      <w:r w:rsidRPr="008C14D8">
        <w:rPr>
          <w:rStyle w:val="Hyperlink"/>
          <w:rFonts w:ascii="Times New Roman" w:hAnsi="Times New Roman" w:cs="Times New Roman"/>
          <w:color w:val="auto"/>
          <w:sz w:val="24"/>
          <w:szCs w:val="24"/>
          <w:u w:val="none"/>
        </w:rPr>
        <w:t xml:space="preserve">, </w:t>
      </w:r>
    </w:p>
    <w:p w:rsidR="008C14D8" w:rsidRPr="008C14D8" w:rsidRDefault="008C14D8" w:rsidP="008C14D8">
      <w:pPr>
        <w:spacing w:after="0" w:line="360" w:lineRule="auto"/>
        <w:jc w:val="center"/>
        <w:rPr>
          <w:rStyle w:val="Hyperlink"/>
          <w:rFonts w:ascii="Times New Roman" w:hAnsi="Times New Roman" w:cs="Times New Roman"/>
          <w:color w:val="auto"/>
          <w:sz w:val="24"/>
          <w:szCs w:val="24"/>
          <w:u w:val="none"/>
        </w:rPr>
      </w:pPr>
      <w:proofErr w:type="gramStart"/>
      <w:r w:rsidRPr="008C14D8">
        <w:rPr>
          <w:rStyle w:val="Hyperlink"/>
          <w:rFonts w:ascii="Times New Roman" w:hAnsi="Times New Roman" w:cs="Times New Roman"/>
          <w:color w:val="auto"/>
          <w:sz w:val="24"/>
          <w:szCs w:val="24"/>
          <w:u w:val="none"/>
        </w:rPr>
        <w:t>Riddel Hall</w:t>
      </w:r>
      <w:r w:rsidR="00597632">
        <w:rPr>
          <w:rStyle w:val="Hyperlink"/>
          <w:rFonts w:ascii="Times New Roman" w:hAnsi="Times New Roman" w:cs="Times New Roman"/>
          <w:color w:val="auto"/>
          <w:sz w:val="24"/>
          <w:szCs w:val="24"/>
          <w:u w:val="none"/>
        </w:rPr>
        <w:t>,</w:t>
      </w:r>
      <w:r w:rsidRPr="008C14D8">
        <w:rPr>
          <w:rStyle w:val="Hyperlink"/>
          <w:rFonts w:ascii="Times New Roman" w:hAnsi="Times New Roman" w:cs="Times New Roman"/>
          <w:color w:val="auto"/>
          <w:sz w:val="24"/>
          <w:szCs w:val="24"/>
          <w:u w:val="none"/>
        </w:rPr>
        <w:t xml:space="preserve"> 185 </w:t>
      </w:r>
      <w:proofErr w:type="spellStart"/>
      <w:r w:rsidRPr="008C14D8">
        <w:rPr>
          <w:rStyle w:val="Hyperlink"/>
          <w:rFonts w:ascii="Times New Roman" w:hAnsi="Times New Roman" w:cs="Times New Roman"/>
          <w:color w:val="auto"/>
          <w:sz w:val="24"/>
          <w:szCs w:val="24"/>
          <w:u w:val="none"/>
        </w:rPr>
        <w:t>Stranmillis</w:t>
      </w:r>
      <w:proofErr w:type="spellEnd"/>
      <w:r w:rsidRPr="008C14D8">
        <w:rPr>
          <w:rStyle w:val="Hyperlink"/>
          <w:rFonts w:ascii="Times New Roman" w:hAnsi="Times New Roman" w:cs="Times New Roman"/>
          <w:color w:val="auto"/>
          <w:sz w:val="24"/>
          <w:szCs w:val="24"/>
          <w:u w:val="none"/>
        </w:rPr>
        <w:t xml:space="preserve"> Road, Belfast BT9 5EE, United Kingdom.</w:t>
      </w:r>
      <w:proofErr w:type="gramEnd"/>
    </w:p>
    <w:p w:rsidR="00A42A3E" w:rsidRPr="002F3CCF" w:rsidRDefault="008C14D8" w:rsidP="008C14D8">
      <w:pPr>
        <w:spacing w:after="0" w:line="360" w:lineRule="auto"/>
        <w:jc w:val="center"/>
        <w:rPr>
          <w:rStyle w:val="Hyperlink"/>
          <w:rFonts w:ascii="Times New Roman" w:hAnsi="Times New Roman" w:cs="Times New Roman"/>
          <w:color w:val="auto"/>
          <w:sz w:val="24"/>
          <w:szCs w:val="24"/>
          <w:u w:val="none"/>
          <w:lang w:val="fr-FR"/>
        </w:rPr>
      </w:pPr>
      <w:r w:rsidRPr="002F3CCF">
        <w:rPr>
          <w:rStyle w:val="Hyperlink"/>
          <w:rFonts w:ascii="Times New Roman" w:hAnsi="Times New Roman" w:cs="Times New Roman"/>
          <w:color w:val="auto"/>
          <w:sz w:val="24"/>
          <w:szCs w:val="24"/>
          <w:u w:val="none"/>
          <w:lang w:val="fr-FR"/>
        </w:rPr>
        <w:t>+44</w:t>
      </w:r>
      <w:r w:rsidR="00597632" w:rsidRPr="002F3CCF">
        <w:rPr>
          <w:rStyle w:val="Hyperlink"/>
          <w:rFonts w:ascii="Times New Roman" w:hAnsi="Times New Roman" w:cs="Times New Roman"/>
          <w:color w:val="auto"/>
          <w:sz w:val="24"/>
          <w:szCs w:val="24"/>
          <w:u w:val="none"/>
          <w:lang w:val="fr-FR"/>
        </w:rPr>
        <w:t>(</w:t>
      </w:r>
      <w:r w:rsidRPr="002F3CCF">
        <w:rPr>
          <w:rStyle w:val="Hyperlink"/>
          <w:rFonts w:ascii="Times New Roman" w:hAnsi="Times New Roman" w:cs="Times New Roman"/>
          <w:color w:val="auto"/>
          <w:sz w:val="24"/>
          <w:szCs w:val="24"/>
          <w:u w:val="none"/>
          <w:lang w:val="fr-FR"/>
        </w:rPr>
        <w:t>0</w:t>
      </w:r>
      <w:r w:rsidR="00597632" w:rsidRPr="002F3CCF">
        <w:rPr>
          <w:rStyle w:val="Hyperlink"/>
          <w:rFonts w:ascii="Times New Roman" w:hAnsi="Times New Roman" w:cs="Times New Roman"/>
          <w:color w:val="auto"/>
          <w:sz w:val="24"/>
          <w:szCs w:val="24"/>
          <w:u w:val="none"/>
          <w:lang w:val="fr-FR"/>
        </w:rPr>
        <w:t>)</w:t>
      </w:r>
      <w:r w:rsidRPr="002F3CCF">
        <w:rPr>
          <w:rStyle w:val="Hyperlink"/>
          <w:rFonts w:ascii="Times New Roman" w:hAnsi="Times New Roman" w:cs="Times New Roman"/>
          <w:color w:val="auto"/>
          <w:sz w:val="24"/>
          <w:szCs w:val="24"/>
          <w:u w:val="none"/>
          <w:lang w:val="fr-FR"/>
        </w:rPr>
        <w:t>2890974809</w:t>
      </w:r>
    </w:p>
    <w:p w:rsidR="008C14D8" w:rsidRPr="002F3CCF" w:rsidRDefault="008C14D8" w:rsidP="008C14D8">
      <w:pPr>
        <w:spacing w:after="0" w:line="360" w:lineRule="auto"/>
        <w:jc w:val="center"/>
        <w:rPr>
          <w:rStyle w:val="Hyperlink"/>
          <w:rFonts w:ascii="Times New Roman" w:hAnsi="Times New Roman" w:cs="Times New Roman"/>
          <w:color w:val="auto"/>
          <w:sz w:val="24"/>
          <w:szCs w:val="24"/>
          <w:u w:val="none"/>
          <w:lang w:val="fr-FR"/>
        </w:rPr>
      </w:pPr>
      <w:r w:rsidRPr="002F3CCF">
        <w:rPr>
          <w:rStyle w:val="Hyperlink"/>
          <w:rFonts w:ascii="Times New Roman" w:hAnsi="Times New Roman" w:cs="Times New Roman"/>
          <w:color w:val="auto"/>
          <w:sz w:val="24"/>
          <w:szCs w:val="24"/>
          <w:u w:val="none"/>
          <w:lang w:val="fr-FR"/>
        </w:rPr>
        <w:t>d.mcvicar@qub.ac.uk</w:t>
      </w:r>
    </w:p>
    <w:p w:rsidR="00A42A3E" w:rsidRPr="002F3CCF" w:rsidRDefault="00A42A3E" w:rsidP="008C14D8">
      <w:pPr>
        <w:spacing w:after="60" w:line="360" w:lineRule="auto"/>
        <w:jc w:val="center"/>
        <w:rPr>
          <w:rFonts w:ascii="Times New Roman" w:hAnsi="Times New Roman" w:cs="Times New Roman"/>
          <w:b/>
          <w:sz w:val="24"/>
          <w:szCs w:val="24"/>
          <w:vertAlign w:val="superscript"/>
          <w:lang w:val="fr-FR"/>
        </w:rPr>
      </w:pPr>
    </w:p>
    <w:p w:rsidR="008C14D8" w:rsidRPr="002F3CCF" w:rsidRDefault="008C14D8" w:rsidP="008C14D8">
      <w:pPr>
        <w:spacing w:after="60" w:line="360" w:lineRule="auto"/>
        <w:jc w:val="center"/>
        <w:rPr>
          <w:rFonts w:ascii="Times New Roman" w:hAnsi="Times New Roman" w:cs="Times New Roman"/>
          <w:b/>
          <w:sz w:val="24"/>
          <w:szCs w:val="24"/>
          <w:vertAlign w:val="superscript"/>
          <w:lang w:val="fr-FR"/>
        </w:rPr>
      </w:pPr>
    </w:p>
    <w:p w:rsidR="005B66C1" w:rsidRPr="002F3CCF" w:rsidRDefault="00662D3D" w:rsidP="008C14D8">
      <w:pPr>
        <w:spacing w:after="60" w:line="360" w:lineRule="auto"/>
        <w:jc w:val="center"/>
        <w:rPr>
          <w:rFonts w:ascii="Times New Roman" w:hAnsi="Times New Roman" w:cs="Times New Roman"/>
          <w:b/>
          <w:sz w:val="24"/>
          <w:szCs w:val="24"/>
          <w:lang w:val="fr-FR"/>
        </w:rPr>
      </w:pPr>
      <w:proofErr w:type="spellStart"/>
      <w:r w:rsidRPr="002F3CCF">
        <w:rPr>
          <w:rFonts w:ascii="Times New Roman" w:hAnsi="Times New Roman" w:cs="Times New Roman"/>
          <w:b/>
          <w:sz w:val="24"/>
          <w:szCs w:val="24"/>
          <w:lang w:val="fr-FR"/>
        </w:rPr>
        <w:t>Cain</w:t>
      </w:r>
      <w:proofErr w:type="spellEnd"/>
      <w:r w:rsidRPr="002F3CCF">
        <w:rPr>
          <w:rFonts w:ascii="Times New Roman" w:hAnsi="Times New Roman" w:cs="Times New Roman"/>
          <w:b/>
          <w:sz w:val="24"/>
          <w:szCs w:val="24"/>
          <w:lang w:val="fr-FR"/>
        </w:rPr>
        <w:t xml:space="preserve"> </w:t>
      </w:r>
      <w:proofErr w:type="spellStart"/>
      <w:r w:rsidRPr="002F3CCF">
        <w:rPr>
          <w:rFonts w:ascii="Times New Roman" w:hAnsi="Times New Roman" w:cs="Times New Roman"/>
          <w:b/>
          <w:sz w:val="24"/>
          <w:szCs w:val="24"/>
          <w:lang w:val="fr-FR"/>
        </w:rPr>
        <w:t>Polidano</w:t>
      </w:r>
      <w:proofErr w:type="spellEnd"/>
      <w:r w:rsidR="0051241C" w:rsidRPr="002F3CCF">
        <w:rPr>
          <w:rFonts w:ascii="Times New Roman" w:hAnsi="Times New Roman" w:cs="Times New Roman"/>
          <w:sz w:val="24"/>
          <w:szCs w:val="24"/>
          <w:vertAlign w:val="superscript"/>
          <w:lang w:val="fr-FR"/>
        </w:rPr>
        <w:t>†</w:t>
      </w:r>
    </w:p>
    <w:p w:rsidR="008C14D8" w:rsidRPr="008C14D8" w:rsidRDefault="005B66C1" w:rsidP="008C14D8">
      <w:pPr>
        <w:spacing w:after="0" w:line="360" w:lineRule="auto"/>
        <w:jc w:val="center"/>
        <w:rPr>
          <w:rFonts w:ascii="Times New Roman" w:hAnsi="Times New Roman" w:cs="Times New Roman"/>
          <w:sz w:val="24"/>
          <w:szCs w:val="24"/>
        </w:rPr>
      </w:pPr>
      <w:r w:rsidRPr="008C14D8">
        <w:rPr>
          <w:rFonts w:ascii="Times New Roman" w:hAnsi="Times New Roman" w:cs="Times New Roman"/>
          <w:sz w:val="24"/>
          <w:szCs w:val="24"/>
        </w:rPr>
        <w:t>Melbourne Institute of Applied Economic and Social Research</w:t>
      </w:r>
      <w:r w:rsidR="00662D3D" w:rsidRPr="008C14D8">
        <w:rPr>
          <w:rFonts w:ascii="Times New Roman" w:hAnsi="Times New Roman" w:cs="Times New Roman"/>
          <w:sz w:val="24"/>
          <w:szCs w:val="24"/>
        </w:rPr>
        <w:t xml:space="preserve">, </w:t>
      </w:r>
    </w:p>
    <w:p w:rsidR="005B66C1" w:rsidRPr="008C14D8" w:rsidRDefault="008C14D8" w:rsidP="008C14D8">
      <w:pPr>
        <w:spacing w:after="0" w:line="360" w:lineRule="auto"/>
        <w:jc w:val="center"/>
        <w:rPr>
          <w:rStyle w:val="Hyperlink"/>
          <w:rFonts w:ascii="Times New Roman" w:hAnsi="Times New Roman" w:cs="Times New Roman"/>
          <w:color w:val="auto"/>
          <w:sz w:val="24"/>
          <w:szCs w:val="24"/>
          <w:u w:val="none"/>
        </w:rPr>
      </w:pPr>
      <w:r w:rsidRPr="008C14D8">
        <w:rPr>
          <w:rStyle w:val="Hyperlink"/>
          <w:rFonts w:ascii="Times New Roman" w:hAnsi="Times New Roman" w:cs="Times New Roman"/>
          <w:color w:val="auto"/>
          <w:sz w:val="24"/>
          <w:szCs w:val="24"/>
          <w:u w:val="none"/>
        </w:rPr>
        <w:t>Faculty of Business and Economics Building, The University of Melbourne, 111 Barry Street, Carlton 3010, Australia</w:t>
      </w:r>
      <w:r w:rsidR="00662D3D" w:rsidRPr="008C14D8">
        <w:rPr>
          <w:rFonts w:ascii="Times New Roman" w:hAnsi="Times New Roman" w:cs="Times New Roman"/>
          <w:b/>
          <w:sz w:val="24"/>
          <w:szCs w:val="24"/>
        </w:rPr>
        <w:br/>
      </w:r>
      <w:r w:rsidRPr="008C14D8">
        <w:rPr>
          <w:rStyle w:val="Hyperlink"/>
          <w:rFonts w:ascii="Times New Roman" w:hAnsi="Times New Roman" w:cs="Times New Roman"/>
          <w:color w:val="auto"/>
          <w:sz w:val="24"/>
          <w:szCs w:val="24"/>
          <w:u w:val="none"/>
        </w:rPr>
        <w:t>+61383442102</w:t>
      </w:r>
    </w:p>
    <w:p w:rsidR="008C14D8" w:rsidRPr="008C14D8" w:rsidRDefault="00260B31" w:rsidP="008C14D8">
      <w:pPr>
        <w:spacing w:after="0" w:line="360" w:lineRule="auto"/>
        <w:jc w:val="center"/>
        <w:rPr>
          <w:rFonts w:ascii="Times New Roman" w:hAnsi="Times New Roman" w:cs="Times New Roman"/>
          <w:b/>
          <w:sz w:val="24"/>
          <w:szCs w:val="24"/>
        </w:rPr>
      </w:pPr>
      <w:hyperlink r:id="rId12" w:history="1">
        <w:r w:rsidR="008C14D8" w:rsidRPr="008C14D8">
          <w:rPr>
            <w:rStyle w:val="Hyperlink"/>
            <w:rFonts w:ascii="Times New Roman" w:hAnsi="Times New Roman" w:cs="Times New Roman"/>
            <w:color w:val="auto"/>
            <w:sz w:val="24"/>
            <w:szCs w:val="24"/>
            <w:u w:val="none"/>
          </w:rPr>
          <w:t>cainp@unimelb.edu.au</w:t>
        </w:r>
      </w:hyperlink>
    </w:p>
    <w:p w:rsidR="008C14D8" w:rsidRDefault="008C14D8" w:rsidP="008C14D8">
      <w:pPr>
        <w:pStyle w:val="WPhding2"/>
        <w:spacing w:after="0" w:line="360" w:lineRule="auto"/>
        <w:ind w:right="0"/>
        <w:rPr>
          <w:rFonts w:ascii="Times New Roman" w:hAnsi="Times New Roman"/>
        </w:rPr>
      </w:pPr>
    </w:p>
    <w:p w:rsidR="00A42A3E" w:rsidRPr="008C14D8" w:rsidRDefault="00597632" w:rsidP="008C14D8">
      <w:pPr>
        <w:pStyle w:val="WPhding2"/>
        <w:spacing w:after="0" w:line="360" w:lineRule="auto"/>
        <w:ind w:right="0"/>
        <w:rPr>
          <w:rFonts w:ascii="Times New Roman" w:hAnsi="Times New Roman"/>
        </w:rPr>
      </w:pPr>
      <w:r>
        <w:rPr>
          <w:rFonts w:ascii="Times New Roman" w:hAnsi="Times New Roman"/>
        </w:rPr>
        <w:t>April 14</w:t>
      </w:r>
      <w:r w:rsidR="008C14D8" w:rsidRPr="005910D9">
        <w:rPr>
          <w:rFonts w:ascii="Times New Roman" w:hAnsi="Times New Roman"/>
        </w:rPr>
        <w:t xml:space="preserve"> 201</w:t>
      </w:r>
      <w:r w:rsidR="008C14D8">
        <w:rPr>
          <w:rFonts w:ascii="Times New Roman" w:hAnsi="Times New Roman"/>
        </w:rPr>
        <w:t>5</w:t>
      </w:r>
    </w:p>
    <w:p w:rsidR="007A725D" w:rsidRDefault="007A725D" w:rsidP="002A7CCC">
      <w:pPr>
        <w:spacing w:before="200" w:after="0" w:line="240" w:lineRule="auto"/>
        <w:jc w:val="both"/>
        <w:rPr>
          <w:rFonts w:ascii="Times New Roman" w:hAnsi="Times New Roman" w:cs="Times New Roman"/>
          <w:sz w:val="24"/>
          <w:szCs w:val="24"/>
        </w:rPr>
      </w:pPr>
    </w:p>
    <w:p w:rsidR="007A725D" w:rsidRDefault="007A725D" w:rsidP="002A7CCC">
      <w:pPr>
        <w:spacing w:before="200" w:after="0" w:line="240" w:lineRule="auto"/>
        <w:jc w:val="both"/>
        <w:rPr>
          <w:rFonts w:ascii="Times New Roman" w:hAnsi="Times New Roman" w:cs="Times New Roman"/>
          <w:sz w:val="24"/>
          <w:szCs w:val="24"/>
        </w:rPr>
      </w:pPr>
    </w:p>
    <w:p w:rsidR="00975FBD" w:rsidRDefault="0051241C" w:rsidP="008C14D8">
      <w:pPr>
        <w:spacing w:before="200"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00975FBD" w:rsidRPr="00975FBD">
        <w:rPr>
          <w:rFonts w:ascii="Times New Roman" w:hAnsi="Times New Roman" w:cs="Times New Roman"/>
          <w:sz w:val="24"/>
          <w:szCs w:val="24"/>
        </w:rPr>
        <w:t xml:space="preserve">The findings and views reported in this paper are those of the authors and should not be attributed to the Australian Government, State and Territory Governments, DEEWR, NCVER or the Melbourne Institute. We would like to thank Felix Leung and </w:t>
      </w:r>
      <w:proofErr w:type="spellStart"/>
      <w:r w:rsidR="00975FBD" w:rsidRPr="00975FBD">
        <w:rPr>
          <w:rFonts w:ascii="Times New Roman" w:hAnsi="Times New Roman" w:cs="Times New Roman"/>
          <w:sz w:val="24"/>
          <w:szCs w:val="24"/>
        </w:rPr>
        <w:t>Rong</w:t>
      </w:r>
      <w:proofErr w:type="spellEnd"/>
      <w:r w:rsidR="00975FBD" w:rsidRPr="00975FBD">
        <w:rPr>
          <w:rFonts w:ascii="Times New Roman" w:hAnsi="Times New Roman" w:cs="Times New Roman"/>
          <w:sz w:val="24"/>
          <w:szCs w:val="24"/>
        </w:rPr>
        <w:t xml:space="preserve"> Zhang for excellent research assistance and David Ribar and Paul Jensen for helpful feedback on earlier drafts.</w:t>
      </w:r>
      <w:r w:rsidR="00975FBD" w:rsidRPr="003A722A">
        <w:rPr>
          <w:rFonts w:ascii="Times New Roman" w:hAnsi="Times New Roman" w:cs="Times New Roman"/>
          <w:sz w:val="20"/>
          <w:szCs w:val="20"/>
        </w:rPr>
        <w:t xml:space="preserve"> </w:t>
      </w:r>
    </w:p>
    <w:p w:rsidR="0051241C" w:rsidRDefault="0051241C" w:rsidP="008C14D8">
      <w:pPr>
        <w:spacing w:before="200" w:after="0" w:line="360" w:lineRule="auto"/>
        <w:jc w:val="both"/>
        <w:rPr>
          <w:rFonts w:ascii="Times New Roman" w:hAnsi="Times New Roman" w:cs="Times New Roman"/>
          <w:sz w:val="20"/>
          <w:szCs w:val="20"/>
        </w:rPr>
      </w:pPr>
    </w:p>
    <w:p w:rsidR="005F6325" w:rsidRDefault="0051241C">
      <w:pPr>
        <w:rPr>
          <w:rFonts w:ascii="Times New Roman" w:hAnsi="Times New Roman" w:cs="Times New Roman"/>
          <w:sz w:val="24"/>
          <w:szCs w:val="24"/>
        </w:rPr>
      </w:pPr>
      <w:r w:rsidRPr="0051241C">
        <w:rPr>
          <w:rFonts w:ascii="Times New Roman" w:hAnsi="Times New Roman" w:cs="Times New Roman"/>
          <w:sz w:val="24"/>
          <w:szCs w:val="24"/>
          <w:vertAlign w:val="superscript"/>
        </w:rPr>
        <w:t>†</w:t>
      </w:r>
      <w:r>
        <w:rPr>
          <w:rFonts w:ascii="Times New Roman" w:hAnsi="Times New Roman" w:cs="Times New Roman"/>
          <w:sz w:val="24"/>
          <w:szCs w:val="24"/>
        </w:rPr>
        <w:t xml:space="preserve">Affiliate of the Australian Research Council Centre of Excellence for Children and Families over the Life Course. </w:t>
      </w:r>
    </w:p>
    <w:p w:rsidR="005F6325" w:rsidRPr="005F6325" w:rsidRDefault="005F6325" w:rsidP="005F6325">
      <w:pPr>
        <w:spacing w:after="0" w:line="360" w:lineRule="auto"/>
        <w:jc w:val="center"/>
        <w:rPr>
          <w:rFonts w:ascii="Times New Roman" w:eastAsia="Calibri" w:hAnsi="Times New Roman" w:cs="Times New Roman"/>
          <w:b/>
          <w:sz w:val="24"/>
          <w:szCs w:val="24"/>
        </w:rPr>
      </w:pPr>
      <w:r w:rsidRPr="005F6325">
        <w:rPr>
          <w:rFonts w:ascii="Times New Roman" w:eastAsia="Calibri" w:hAnsi="Times New Roman" w:cs="Times New Roman"/>
          <w:b/>
          <w:sz w:val="24"/>
          <w:szCs w:val="24"/>
        </w:rPr>
        <w:lastRenderedPageBreak/>
        <w:t>Abstract</w:t>
      </w:r>
    </w:p>
    <w:p w:rsidR="005F6325" w:rsidRPr="005F6325" w:rsidRDefault="005F6325" w:rsidP="005F6325">
      <w:pPr>
        <w:spacing w:after="0" w:line="360" w:lineRule="auto"/>
        <w:jc w:val="both"/>
        <w:rPr>
          <w:rFonts w:ascii="Times New Roman" w:eastAsia="Calibri" w:hAnsi="Times New Roman" w:cs="Times New Roman"/>
          <w:sz w:val="24"/>
          <w:szCs w:val="24"/>
        </w:rPr>
      </w:pPr>
      <w:r w:rsidRPr="005F6325">
        <w:rPr>
          <w:rFonts w:ascii="Times New Roman" w:eastAsia="Calibri" w:hAnsi="Times New Roman" w:cs="Times New Roman"/>
          <w:sz w:val="24"/>
          <w:szCs w:val="24"/>
        </w:rPr>
        <w:t xml:space="preserve">Centrally planned funding models of vocational education and training (VET) are often blamed for low quality training in areas unrelated to skill needs. In this study, we exploit a natural experiment and population data to estimate the effects from introducing a broad-based voucher in VET in Australia. We show the voucher is associated with large increases in private college enrolments, improved match between course choice and employer demand, and higher student achievement, including in incumbent public colleges. Unlike studies in the school voucher literature, we find widespread benefits with no adverse impact on equity. </w:t>
      </w:r>
    </w:p>
    <w:p w:rsidR="005F6325" w:rsidRPr="005F6325" w:rsidRDefault="005F6325" w:rsidP="005F6325">
      <w:pPr>
        <w:spacing w:after="0" w:line="360" w:lineRule="auto"/>
        <w:jc w:val="both"/>
        <w:rPr>
          <w:rFonts w:ascii="Times New Roman" w:eastAsia="Calibri" w:hAnsi="Times New Roman" w:cs="Times New Roman"/>
          <w:sz w:val="24"/>
          <w:szCs w:val="24"/>
        </w:rPr>
      </w:pPr>
    </w:p>
    <w:p w:rsidR="005F6325" w:rsidRPr="005F6325" w:rsidRDefault="005F6325" w:rsidP="005F6325">
      <w:pPr>
        <w:spacing w:after="0" w:line="360" w:lineRule="auto"/>
        <w:rPr>
          <w:rFonts w:ascii="Times New Roman" w:eastAsia="Calibri" w:hAnsi="Times New Roman" w:cs="Times New Roman"/>
          <w:sz w:val="24"/>
          <w:szCs w:val="24"/>
        </w:rPr>
      </w:pPr>
      <w:r w:rsidRPr="005F6325">
        <w:rPr>
          <w:rFonts w:ascii="Times New Roman" w:eastAsia="Calibri" w:hAnsi="Times New Roman" w:cs="Times New Roman"/>
          <w:b/>
          <w:sz w:val="24"/>
          <w:szCs w:val="24"/>
        </w:rPr>
        <w:t>JEL classification:</w:t>
      </w:r>
      <w:r w:rsidRPr="005F6325">
        <w:rPr>
          <w:rFonts w:ascii="Times New Roman" w:eastAsia="Calibri" w:hAnsi="Times New Roman" w:cs="Times New Roman"/>
          <w:sz w:val="24"/>
          <w:szCs w:val="24"/>
        </w:rPr>
        <w:t xml:space="preserve"> H44, H75, I21, I22, I28</w:t>
      </w:r>
    </w:p>
    <w:p w:rsidR="00363487" w:rsidRPr="00293EA6" w:rsidRDefault="00363487">
      <w:pPr>
        <w:rPr>
          <w:rFonts w:ascii="Times New Roman" w:hAnsi="Times New Roman" w:cs="Times New Roman"/>
          <w:b/>
          <w:sz w:val="24"/>
          <w:szCs w:val="24"/>
        </w:rPr>
      </w:pPr>
      <w:r>
        <w:rPr>
          <w:rFonts w:ascii="Times New Roman" w:hAnsi="Times New Roman" w:cs="Times New Roman"/>
          <w:b/>
          <w:sz w:val="28"/>
          <w:szCs w:val="28"/>
        </w:rPr>
        <w:br w:type="page"/>
      </w:r>
    </w:p>
    <w:p w:rsidR="00FD4A98" w:rsidRPr="00FD4A98" w:rsidRDefault="000F6B45" w:rsidP="00F702FD">
      <w:pPr>
        <w:pStyle w:val="ListParagraph"/>
        <w:numPr>
          <w:ilvl w:val="0"/>
          <w:numId w:val="1"/>
        </w:numPr>
        <w:spacing w:after="0" w:line="480" w:lineRule="auto"/>
        <w:rPr>
          <w:rFonts w:ascii="Times New Roman" w:hAnsi="Times New Roman" w:cs="Times New Roman"/>
          <w:b/>
          <w:sz w:val="28"/>
          <w:szCs w:val="28"/>
        </w:rPr>
      </w:pPr>
      <w:r w:rsidRPr="003A722A">
        <w:rPr>
          <w:rFonts w:ascii="Times New Roman" w:hAnsi="Times New Roman" w:cs="Times New Roman"/>
          <w:b/>
          <w:sz w:val="28"/>
          <w:szCs w:val="28"/>
        </w:rPr>
        <w:lastRenderedPageBreak/>
        <w:t>Introduction</w:t>
      </w:r>
    </w:p>
    <w:p w:rsidR="003D3E1D" w:rsidRDefault="005E5DF3" w:rsidP="00F702FD">
      <w:pPr>
        <w:spacing w:after="0" w:line="48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Policy makers allocating </w:t>
      </w:r>
      <w:r w:rsidR="00C95F71">
        <w:rPr>
          <w:rFonts w:ascii="Times New Roman" w:hAnsi="Times New Roman" w:cs="Times New Roman"/>
          <w:sz w:val="24"/>
          <w:szCs w:val="24"/>
          <w:lang w:val="en-AU"/>
        </w:rPr>
        <w:t xml:space="preserve">public funds to support post-secondary vocational education and training (VET) – </w:t>
      </w:r>
      <w:r>
        <w:rPr>
          <w:rFonts w:ascii="Times New Roman" w:hAnsi="Times New Roman" w:cs="Times New Roman"/>
          <w:sz w:val="24"/>
          <w:szCs w:val="24"/>
          <w:lang w:val="en-AU"/>
        </w:rPr>
        <w:t xml:space="preserve">often </w:t>
      </w:r>
      <w:r w:rsidR="00C95F71">
        <w:rPr>
          <w:rFonts w:ascii="Times New Roman" w:hAnsi="Times New Roman" w:cs="Times New Roman"/>
          <w:sz w:val="24"/>
          <w:szCs w:val="24"/>
          <w:lang w:val="en-AU"/>
        </w:rPr>
        <w:t xml:space="preserve">justified on the basis of externalities and capital </w:t>
      </w:r>
      <w:r w:rsidR="00C95F71" w:rsidRPr="00C95F71">
        <w:rPr>
          <w:rFonts w:ascii="Times New Roman" w:hAnsi="Times New Roman" w:cs="Times New Roman"/>
          <w:sz w:val="24"/>
          <w:szCs w:val="24"/>
          <w:lang w:val="en-AU"/>
        </w:rPr>
        <w:t>market failures</w:t>
      </w:r>
      <w:r w:rsidR="00C95F71">
        <w:rPr>
          <w:rFonts w:ascii="Times New Roman" w:hAnsi="Times New Roman" w:cs="Times New Roman"/>
          <w:sz w:val="24"/>
          <w:szCs w:val="24"/>
          <w:lang w:val="en-AU"/>
        </w:rPr>
        <w:t xml:space="preserve"> </w:t>
      </w:r>
      <w:r w:rsidR="00C95F71" w:rsidRPr="00C95F71">
        <w:rPr>
          <w:rFonts w:ascii="Times New Roman" w:hAnsi="Times New Roman" w:cs="Times New Roman"/>
          <w:sz w:val="24"/>
          <w:szCs w:val="24"/>
          <w:lang w:val="en-AU"/>
        </w:rPr>
        <w:t>(Stevens 1999; McCall and Smith 2009)</w:t>
      </w:r>
      <w:r w:rsidR="00C95F71">
        <w:rPr>
          <w:rFonts w:ascii="Times New Roman" w:hAnsi="Times New Roman" w:cs="Times New Roman"/>
          <w:sz w:val="24"/>
          <w:szCs w:val="24"/>
          <w:lang w:val="en-AU"/>
        </w:rPr>
        <w:t xml:space="preserve"> – </w:t>
      </w:r>
      <w:r>
        <w:rPr>
          <w:rFonts w:ascii="Times New Roman" w:hAnsi="Times New Roman" w:cs="Times New Roman"/>
          <w:sz w:val="24"/>
          <w:szCs w:val="24"/>
          <w:lang w:val="en-AU"/>
        </w:rPr>
        <w:t>face the twin challenges of ensuring students receive both high quality training and training that is relevant to the needs of the labour market</w:t>
      </w:r>
      <w:r w:rsidR="004B3070">
        <w:rPr>
          <w:rFonts w:ascii="Times New Roman" w:hAnsi="Times New Roman" w:cs="Times New Roman"/>
          <w:sz w:val="24"/>
          <w:szCs w:val="24"/>
          <w:lang w:val="en-AU"/>
        </w:rPr>
        <w:t xml:space="preserve"> </w:t>
      </w:r>
      <w:r w:rsidR="008961D5" w:rsidRPr="003A722A">
        <w:rPr>
          <w:rFonts w:ascii="Times New Roman" w:hAnsi="Times New Roman" w:cs="Times New Roman"/>
          <w:sz w:val="24"/>
          <w:szCs w:val="24"/>
          <w:lang w:val="en-AU"/>
        </w:rPr>
        <w:t xml:space="preserve">(e.g. </w:t>
      </w:r>
      <w:r w:rsidR="008961D5">
        <w:rPr>
          <w:rFonts w:ascii="Times New Roman" w:hAnsi="Times New Roman" w:cs="Times New Roman"/>
          <w:sz w:val="24"/>
          <w:szCs w:val="24"/>
          <w:lang w:val="en-AU"/>
        </w:rPr>
        <w:t>DBIS</w:t>
      </w:r>
      <w:r w:rsidR="008961D5" w:rsidRPr="003A722A">
        <w:rPr>
          <w:rFonts w:ascii="Times New Roman" w:hAnsi="Times New Roman" w:cs="Times New Roman"/>
          <w:sz w:val="24"/>
          <w:szCs w:val="24"/>
          <w:lang w:val="en-AU"/>
        </w:rPr>
        <w:t xml:space="preserve">, 2009; </w:t>
      </w:r>
      <w:r w:rsidR="00D55CB6" w:rsidRPr="003A722A">
        <w:rPr>
          <w:rFonts w:ascii="Times New Roman" w:hAnsi="Times New Roman" w:cs="Times New Roman"/>
          <w:sz w:val="24"/>
          <w:szCs w:val="24"/>
          <w:lang w:val="en-AU"/>
        </w:rPr>
        <w:t xml:space="preserve">European Commission, 2010; </w:t>
      </w:r>
      <w:r w:rsidR="008961D5" w:rsidRPr="003A722A">
        <w:rPr>
          <w:rFonts w:ascii="Times New Roman" w:hAnsi="Times New Roman" w:cs="Times New Roman"/>
          <w:sz w:val="24"/>
          <w:szCs w:val="24"/>
          <w:lang w:val="en-AU"/>
        </w:rPr>
        <w:t>OECD, 2010; US Department of Education, 2012).</w:t>
      </w:r>
      <w:r w:rsidR="008961D5">
        <w:rPr>
          <w:rFonts w:ascii="Times New Roman" w:hAnsi="Times New Roman" w:cs="Times New Roman"/>
          <w:sz w:val="24"/>
          <w:szCs w:val="24"/>
          <w:lang w:val="en-AU"/>
        </w:rPr>
        <w:t xml:space="preserve"> This is </w:t>
      </w:r>
      <w:r>
        <w:rPr>
          <w:rFonts w:ascii="Times New Roman" w:hAnsi="Times New Roman" w:cs="Times New Roman"/>
          <w:sz w:val="24"/>
          <w:szCs w:val="24"/>
          <w:lang w:val="en-AU"/>
        </w:rPr>
        <w:t>most acute</w:t>
      </w:r>
      <w:r w:rsidR="008961D5">
        <w:rPr>
          <w:rFonts w:ascii="Times New Roman" w:hAnsi="Times New Roman" w:cs="Times New Roman"/>
          <w:sz w:val="24"/>
          <w:szCs w:val="24"/>
          <w:lang w:val="en-AU"/>
        </w:rPr>
        <w:t xml:space="preserve"> </w:t>
      </w:r>
      <w:r w:rsidR="004B57FA">
        <w:rPr>
          <w:rFonts w:ascii="Times New Roman" w:hAnsi="Times New Roman" w:cs="Times New Roman"/>
          <w:sz w:val="24"/>
          <w:szCs w:val="24"/>
          <w:lang w:val="en-AU"/>
        </w:rPr>
        <w:t xml:space="preserve">for ‘classroom-based’ VET programs </w:t>
      </w:r>
      <w:r w:rsidR="002459A5">
        <w:rPr>
          <w:rFonts w:ascii="Times New Roman" w:hAnsi="Times New Roman" w:cs="Times New Roman"/>
          <w:sz w:val="24"/>
          <w:szCs w:val="24"/>
          <w:lang w:val="en-AU"/>
        </w:rPr>
        <w:t>where</w:t>
      </w:r>
      <w:r>
        <w:rPr>
          <w:rFonts w:ascii="Times New Roman" w:hAnsi="Times New Roman" w:cs="Times New Roman"/>
          <w:sz w:val="24"/>
          <w:szCs w:val="24"/>
          <w:lang w:val="en-AU"/>
        </w:rPr>
        <w:t>,</w:t>
      </w:r>
      <w:r w:rsidR="002459A5">
        <w:rPr>
          <w:rFonts w:ascii="Times New Roman" w:hAnsi="Times New Roman" w:cs="Times New Roman"/>
          <w:sz w:val="24"/>
          <w:szCs w:val="24"/>
          <w:lang w:val="en-AU"/>
        </w:rPr>
        <w:t xml:space="preserve"> instead of funding being linked to </w:t>
      </w:r>
      <w:r w:rsidR="00F35B93">
        <w:rPr>
          <w:rFonts w:ascii="Times New Roman" w:hAnsi="Times New Roman" w:cs="Times New Roman"/>
          <w:sz w:val="24"/>
          <w:szCs w:val="24"/>
          <w:lang w:val="en-AU"/>
        </w:rPr>
        <w:t xml:space="preserve">the attainment of </w:t>
      </w:r>
      <w:r w:rsidR="002459A5">
        <w:rPr>
          <w:rFonts w:ascii="Times New Roman" w:hAnsi="Times New Roman" w:cs="Times New Roman"/>
          <w:sz w:val="24"/>
          <w:szCs w:val="24"/>
          <w:lang w:val="en-AU"/>
        </w:rPr>
        <w:t>employment (ap</w:t>
      </w:r>
      <w:r w:rsidR="005726A6">
        <w:rPr>
          <w:rFonts w:ascii="Times New Roman" w:hAnsi="Times New Roman" w:cs="Times New Roman"/>
          <w:sz w:val="24"/>
          <w:szCs w:val="24"/>
          <w:lang w:val="en-AU"/>
        </w:rPr>
        <w:t xml:space="preserve">prenticeships), allocations </w:t>
      </w:r>
      <w:r w:rsidR="008149DB">
        <w:rPr>
          <w:rFonts w:ascii="Times New Roman" w:hAnsi="Times New Roman" w:cs="Times New Roman"/>
          <w:sz w:val="24"/>
          <w:szCs w:val="24"/>
          <w:lang w:val="en-AU"/>
        </w:rPr>
        <w:t>are often made</w:t>
      </w:r>
      <w:r w:rsidR="002459A5">
        <w:rPr>
          <w:rFonts w:ascii="Times New Roman" w:hAnsi="Times New Roman" w:cs="Times New Roman"/>
          <w:sz w:val="24"/>
          <w:szCs w:val="24"/>
          <w:lang w:val="en-AU"/>
        </w:rPr>
        <w:t xml:space="preserve"> on the basis of </w:t>
      </w:r>
      <w:r w:rsidR="002459A5">
        <w:rPr>
          <w:rFonts w:ascii="Times New Roman" w:hAnsi="Times New Roman" w:cs="Times New Roman"/>
          <w:sz w:val="24"/>
          <w:szCs w:val="24"/>
        </w:rPr>
        <w:t>government skill forecasts</w:t>
      </w:r>
      <w:r w:rsidR="008149DB">
        <w:rPr>
          <w:rFonts w:ascii="Times New Roman" w:hAnsi="Times New Roman" w:cs="Times New Roman"/>
          <w:sz w:val="24"/>
          <w:szCs w:val="24"/>
        </w:rPr>
        <w:t>,</w:t>
      </w:r>
      <w:r w:rsidR="002459A5">
        <w:rPr>
          <w:rFonts w:ascii="Times New Roman" w:hAnsi="Times New Roman" w:cs="Times New Roman"/>
          <w:sz w:val="24"/>
          <w:szCs w:val="24"/>
        </w:rPr>
        <w:t xml:space="preserve"> with little competition between (mostly public) </w:t>
      </w:r>
      <w:r w:rsidR="008149DB">
        <w:rPr>
          <w:rFonts w:ascii="Times New Roman" w:hAnsi="Times New Roman" w:cs="Times New Roman"/>
          <w:sz w:val="24"/>
          <w:szCs w:val="24"/>
        </w:rPr>
        <w:t>c</w:t>
      </w:r>
      <w:r w:rsidR="00236462">
        <w:rPr>
          <w:rFonts w:ascii="Times New Roman" w:hAnsi="Times New Roman" w:cs="Times New Roman"/>
          <w:sz w:val="24"/>
          <w:szCs w:val="24"/>
        </w:rPr>
        <w:t>olleges</w:t>
      </w:r>
      <w:r w:rsidR="002459A5">
        <w:rPr>
          <w:rFonts w:ascii="Times New Roman" w:hAnsi="Times New Roman" w:cs="Times New Roman"/>
          <w:sz w:val="24"/>
          <w:szCs w:val="24"/>
        </w:rPr>
        <w:t xml:space="preserve">. </w:t>
      </w:r>
      <w:r w:rsidR="00756EC9">
        <w:rPr>
          <w:rFonts w:ascii="Times New Roman" w:hAnsi="Times New Roman" w:cs="Times New Roman"/>
          <w:sz w:val="24"/>
          <w:szCs w:val="24"/>
        </w:rPr>
        <w:t>I</w:t>
      </w:r>
      <w:r w:rsidR="00F35B93">
        <w:rPr>
          <w:rFonts w:ascii="Times New Roman" w:hAnsi="Times New Roman" w:cs="Times New Roman"/>
          <w:sz w:val="24"/>
          <w:szCs w:val="24"/>
        </w:rPr>
        <w:t xml:space="preserve">n </w:t>
      </w:r>
      <w:r w:rsidR="002459A5">
        <w:rPr>
          <w:rFonts w:ascii="Times New Roman" w:hAnsi="Times New Roman" w:cs="Times New Roman"/>
          <w:sz w:val="24"/>
          <w:szCs w:val="24"/>
        </w:rPr>
        <w:t xml:space="preserve">English-speaking countries, where classroom-based programs dominate, </w:t>
      </w:r>
      <w:r>
        <w:rPr>
          <w:rFonts w:ascii="Times New Roman" w:hAnsi="Times New Roman" w:cs="Times New Roman"/>
          <w:sz w:val="24"/>
          <w:szCs w:val="24"/>
        </w:rPr>
        <w:t xml:space="preserve">these characteristics of </w:t>
      </w:r>
      <w:r w:rsidR="00AF2CD4">
        <w:rPr>
          <w:rFonts w:ascii="Times New Roman" w:hAnsi="Times New Roman" w:cs="Times New Roman"/>
          <w:sz w:val="24"/>
          <w:szCs w:val="24"/>
        </w:rPr>
        <w:t xml:space="preserve">VET </w:t>
      </w:r>
      <w:r w:rsidR="00F35B93">
        <w:rPr>
          <w:rFonts w:ascii="Times New Roman" w:hAnsi="Times New Roman" w:cs="Times New Roman"/>
          <w:sz w:val="24"/>
          <w:szCs w:val="24"/>
        </w:rPr>
        <w:t xml:space="preserve">funding </w:t>
      </w:r>
      <w:r w:rsidR="005726A6">
        <w:rPr>
          <w:rFonts w:ascii="Times New Roman" w:hAnsi="Times New Roman" w:cs="Times New Roman"/>
          <w:sz w:val="24"/>
          <w:szCs w:val="24"/>
        </w:rPr>
        <w:t xml:space="preserve">models </w:t>
      </w:r>
      <w:r w:rsidR="003D3E1D">
        <w:rPr>
          <w:rFonts w:ascii="Times New Roman" w:hAnsi="Times New Roman" w:cs="Times New Roman"/>
          <w:sz w:val="24"/>
          <w:szCs w:val="24"/>
        </w:rPr>
        <w:t xml:space="preserve">have been </w:t>
      </w:r>
      <w:r w:rsidR="00E03BF0">
        <w:rPr>
          <w:rFonts w:ascii="Times New Roman" w:hAnsi="Times New Roman" w:cs="Times New Roman"/>
          <w:sz w:val="24"/>
          <w:szCs w:val="24"/>
        </w:rPr>
        <w:t xml:space="preserve">implicated in </w:t>
      </w:r>
      <w:r w:rsidR="00AA338F">
        <w:rPr>
          <w:rFonts w:ascii="Times New Roman" w:hAnsi="Times New Roman" w:cs="Times New Roman"/>
          <w:sz w:val="24"/>
          <w:szCs w:val="24"/>
        </w:rPr>
        <w:t>measures showing persistent</w:t>
      </w:r>
      <w:r w:rsidR="003D3E1D">
        <w:rPr>
          <w:rFonts w:ascii="Times New Roman" w:hAnsi="Times New Roman" w:cs="Times New Roman"/>
          <w:sz w:val="24"/>
          <w:szCs w:val="24"/>
        </w:rPr>
        <w:t xml:space="preserve"> </w:t>
      </w:r>
      <w:r w:rsidR="002459A5">
        <w:rPr>
          <w:rFonts w:ascii="Times New Roman" w:hAnsi="Times New Roman" w:cs="Times New Roman"/>
          <w:sz w:val="24"/>
          <w:szCs w:val="24"/>
        </w:rPr>
        <w:t>skill shortages and poor quality training</w:t>
      </w:r>
      <w:r w:rsidR="00D2700C">
        <w:rPr>
          <w:rFonts w:ascii="Times New Roman" w:hAnsi="Times New Roman" w:cs="Times New Roman"/>
          <w:sz w:val="24"/>
          <w:szCs w:val="24"/>
        </w:rPr>
        <w:t xml:space="preserve"> (</w:t>
      </w:r>
      <w:r w:rsidR="00D2700C">
        <w:rPr>
          <w:rFonts w:ascii="Times New Roman" w:hAnsi="Times New Roman" w:cs="Times New Roman"/>
          <w:sz w:val="24"/>
          <w:szCs w:val="24"/>
          <w:lang w:val="en-AU"/>
        </w:rPr>
        <w:t>DBIS, 2009</w:t>
      </w:r>
      <w:r w:rsidR="00D2700C" w:rsidRPr="003A722A">
        <w:rPr>
          <w:rFonts w:ascii="Times New Roman" w:hAnsi="Times New Roman" w:cs="Times New Roman"/>
          <w:sz w:val="24"/>
          <w:szCs w:val="24"/>
          <w:lang w:val="en-AU"/>
        </w:rPr>
        <w:t>; US Department of Education, 2012</w:t>
      </w:r>
      <w:r w:rsidR="002459A5">
        <w:rPr>
          <w:rFonts w:ascii="Times New Roman" w:hAnsi="Times New Roman" w:cs="Times New Roman"/>
          <w:sz w:val="24"/>
          <w:szCs w:val="24"/>
        </w:rPr>
        <w:t>)</w:t>
      </w:r>
      <w:r w:rsidR="00D2700C">
        <w:rPr>
          <w:rFonts w:ascii="Times New Roman" w:hAnsi="Times New Roman" w:cs="Times New Roman"/>
          <w:sz w:val="24"/>
          <w:szCs w:val="24"/>
        </w:rPr>
        <w:t>.</w:t>
      </w:r>
      <w:r w:rsidR="00D2700C">
        <w:rPr>
          <w:rFonts w:ascii="Times New Roman" w:hAnsi="Times New Roman" w:cs="Times New Roman"/>
          <w:sz w:val="24"/>
          <w:szCs w:val="24"/>
          <w:lang w:val="en-AU"/>
        </w:rPr>
        <w:t xml:space="preserve"> </w:t>
      </w:r>
    </w:p>
    <w:p w:rsidR="003D0203" w:rsidRPr="004B57FA" w:rsidRDefault="00852FFC" w:rsidP="009E72C4">
      <w:pPr>
        <w:spacing w:after="0" w:line="480" w:lineRule="auto"/>
        <w:ind w:firstLine="284"/>
        <w:rPr>
          <w:rFonts w:ascii="Times New Roman" w:hAnsi="Times New Roman" w:cs="Times New Roman"/>
          <w:sz w:val="24"/>
          <w:szCs w:val="24"/>
          <w:lang w:val="en-AU"/>
        </w:rPr>
      </w:pPr>
      <w:r>
        <w:rPr>
          <w:rFonts w:ascii="Times New Roman" w:hAnsi="Times New Roman" w:cs="Times New Roman"/>
          <w:sz w:val="24"/>
          <w:szCs w:val="24"/>
        </w:rPr>
        <w:t>In response, s</w:t>
      </w:r>
      <w:r w:rsidR="00A924B3">
        <w:rPr>
          <w:rFonts w:ascii="Times New Roman" w:hAnsi="Times New Roman" w:cs="Times New Roman"/>
          <w:sz w:val="24"/>
          <w:szCs w:val="24"/>
        </w:rPr>
        <w:t>everal</w:t>
      </w:r>
      <w:r w:rsidR="00A924B3">
        <w:rPr>
          <w:rFonts w:ascii="Times New Roman" w:hAnsi="Times New Roman" w:cs="Times New Roman"/>
          <w:sz w:val="24"/>
          <w:szCs w:val="24"/>
          <w:lang w:val="en-AU"/>
        </w:rPr>
        <w:t xml:space="preserve"> countries have </w:t>
      </w:r>
      <w:r>
        <w:rPr>
          <w:rFonts w:ascii="Times New Roman" w:hAnsi="Times New Roman" w:cs="Times New Roman"/>
          <w:sz w:val="24"/>
          <w:szCs w:val="24"/>
          <w:lang w:val="en-AU"/>
        </w:rPr>
        <w:t xml:space="preserve">recently </w:t>
      </w:r>
      <w:r w:rsidR="00A924B3">
        <w:rPr>
          <w:rFonts w:ascii="Times New Roman" w:hAnsi="Times New Roman" w:cs="Times New Roman"/>
          <w:sz w:val="24"/>
          <w:szCs w:val="24"/>
          <w:lang w:val="en-AU"/>
        </w:rPr>
        <w:t>introduced reforms</w:t>
      </w:r>
      <w:r w:rsidR="00A924B3">
        <w:rPr>
          <w:rFonts w:ascii="Times New Roman" w:hAnsi="Times New Roman" w:cs="Times New Roman"/>
          <w:sz w:val="24"/>
          <w:szCs w:val="24"/>
        </w:rPr>
        <w:t xml:space="preserve"> </w:t>
      </w:r>
      <w:r>
        <w:rPr>
          <w:rFonts w:ascii="Times New Roman" w:hAnsi="Times New Roman" w:cs="Times New Roman"/>
          <w:sz w:val="24"/>
          <w:szCs w:val="24"/>
        </w:rPr>
        <w:t xml:space="preserve">designed </w:t>
      </w:r>
      <w:r w:rsidR="00A924B3">
        <w:rPr>
          <w:rFonts w:ascii="Times New Roman" w:hAnsi="Times New Roman" w:cs="Times New Roman"/>
          <w:sz w:val="24"/>
          <w:szCs w:val="24"/>
        </w:rPr>
        <w:t>to make funding</w:t>
      </w:r>
      <w:r w:rsidR="00166293">
        <w:rPr>
          <w:rFonts w:ascii="Times New Roman" w:hAnsi="Times New Roman" w:cs="Times New Roman"/>
          <w:sz w:val="24"/>
          <w:szCs w:val="24"/>
        </w:rPr>
        <w:t xml:space="preserve"> of these programs</w:t>
      </w:r>
      <w:r w:rsidR="00A924B3">
        <w:rPr>
          <w:rFonts w:ascii="Times New Roman" w:hAnsi="Times New Roman" w:cs="Times New Roman"/>
          <w:sz w:val="24"/>
          <w:szCs w:val="24"/>
        </w:rPr>
        <w:t xml:space="preserve"> more responsive to skill needs</w:t>
      </w:r>
      <w:r w:rsidR="0089386F">
        <w:rPr>
          <w:rFonts w:ascii="Times New Roman" w:hAnsi="Times New Roman" w:cs="Times New Roman"/>
          <w:sz w:val="24"/>
          <w:szCs w:val="24"/>
          <w:lang w:val="en-AU"/>
        </w:rPr>
        <w:t xml:space="preserve">. </w:t>
      </w:r>
      <w:r w:rsidR="00403E5A">
        <w:rPr>
          <w:rFonts w:ascii="Times New Roman" w:hAnsi="Times New Roman" w:cs="Times New Roman"/>
          <w:sz w:val="24"/>
          <w:szCs w:val="24"/>
          <w:lang w:val="en-AU"/>
        </w:rPr>
        <w:t>In t</w:t>
      </w:r>
      <w:r w:rsidR="00A177DC">
        <w:rPr>
          <w:rFonts w:ascii="Times New Roman" w:hAnsi="Times New Roman" w:cs="Times New Roman"/>
          <w:iCs/>
          <w:sz w:val="24"/>
          <w:szCs w:val="24"/>
          <w:lang w:val="en-AU"/>
        </w:rPr>
        <w:t>he United States,</w:t>
      </w:r>
      <w:r w:rsidR="00FB14A1">
        <w:rPr>
          <w:rFonts w:ascii="Times New Roman" w:hAnsi="Times New Roman" w:cs="Times New Roman"/>
          <w:iCs/>
          <w:sz w:val="24"/>
          <w:szCs w:val="24"/>
          <w:lang w:val="en-AU"/>
        </w:rPr>
        <w:t xml:space="preserve"> under </w:t>
      </w:r>
      <w:r w:rsidR="00E03BF0">
        <w:rPr>
          <w:rFonts w:ascii="Times New Roman" w:hAnsi="Times New Roman" w:cs="Times New Roman"/>
          <w:iCs/>
          <w:sz w:val="24"/>
          <w:szCs w:val="24"/>
          <w:lang w:val="en-AU"/>
        </w:rPr>
        <w:t xml:space="preserve">the </w:t>
      </w:r>
      <w:r w:rsidR="00FB14A1" w:rsidRPr="00A177DC">
        <w:rPr>
          <w:rFonts w:ascii="Times New Roman" w:hAnsi="Times New Roman" w:cs="Times New Roman"/>
          <w:i/>
          <w:iCs/>
          <w:sz w:val="24"/>
          <w:szCs w:val="24"/>
          <w:lang w:val="en-AU"/>
        </w:rPr>
        <w:t>Educating Tomorrow’</w:t>
      </w:r>
      <w:r w:rsidR="00FB14A1">
        <w:rPr>
          <w:rFonts w:ascii="Times New Roman" w:hAnsi="Times New Roman" w:cs="Times New Roman"/>
          <w:i/>
          <w:iCs/>
          <w:sz w:val="24"/>
          <w:szCs w:val="24"/>
          <w:lang w:val="en-AU"/>
        </w:rPr>
        <w:t>s Workforce Act 2014</w:t>
      </w:r>
      <w:r w:rsidR="00E03BF0" w:rsidRPr="00E03BF0">
        <w:rPr>
          <w:rFonts w:ascii="Times New Roman" w:hAnsi="Times New Roman" w:cs="Times New Roman"/>
          <w:iCs/>
          <w:sz w:val="24"/>
          <w:szCs w:val="24"/>
          <w:lang w:val="en-AU"/>
        </w:rPr>
        <w:t>,</w:t>
      </w:r>
      <w:r w:rsidR="00FB14A1">
        <w:rPr>
          <w:rFonts w:ascii="Times New Roman" w:hAnsi="Times New Roman" w:cs="Times New Roman"/>
          <w:i/>
          <w:iCs/>
          <w:sz w:val="24"/>
          <w:szCs w:val="24"/>
          <w:lang w:val="en-AU"/>
        </w:rPr>
        <w:t xml:space="preserve"> </w:t>
      </w:r>
      <w:r w:rsidR="00CA0C0C">
        <w:rPr>
          <w:rFonts w:ascii="Times New Roman" w:hAnsi="Times New Roman" w:cs="Times New Roman"/>
          <w:iCs/>
          <w:sz w:val="24"/>
          <w:szCs w:val="24"/>
          <w:lang w:val="en-AU"/>
        </w:rPr>
        <w:t>community colleges</w:t>
      </w:r>
      <w:r w:rsidR="00003240">
        <w:rPr>
          <w:rFonts w:ascii="Times New Roman" w:hAnsi="Times New Roman" w:cs="Times New Roman"/>
          <w:iCs/>
          <w:sz w:val="24"/>
          <w:szCs w:val="24"/>
          <w:lang w:val="en-AU"/>
        </w:rPr>
        <w:t xml:space="preserve"> </w:t>
      </w:r>
      <w:r w:rsidR="00FB14A1">
        <w:rPr>
          <w:rFonts w:ascii="Times New Roman" w:hAnsi="Times New Roman" w:cs="Times New Roman"/>
          <w:iCs/>
          <w:sz w:val="24"/>
          <w:szCs w:val="24"/>
          <w:lang w:val="en-AU"/>
        </w:rPr>
        <w:t xml:space="preserve">will </w:t>
      </w:r>
      <w:r w:rsidR="00003240">
        <w:rPr>
          <w:rFonts w:ascii="Times New Roman" w:hAnsi="Times New Roman" w:cs="Times New Roman"/>
          <w:iCs/>
          <w:sz w:val="24"/>
          <w:szCs w:val="24"/>
          <w:lang w:val="en-AU"/>
        </w:rPr>
        <w:t xml:space="preserve">be </w:t>
      </w:r>
      <w:r w:rsidR="00FB14A1">
        <w:rPr>
          <w:rFonts w:ascii="Times New Roman" w:hAnsi="Times New Roman" w:cs="Times New Roman"/>
          <w:iCs/>
          <w:sz w:val="24"/>
          <w:szCs w:val="24"/>
          <w:lang w:val="en-AU"/>
        </w:rPr>
        <w:t>require</w:t>
      </w:r>
      <w:r w:rsidR="00003240">
        <w:rPr>
          <w:rFonts w:ascii="Times New Roman" w:hAnsi="Times New Roman" w:cs="Times New Roman"/>
          <w:iCs/>
          <w:sz w:val="24"/>
          <w:szCs w:val="24"/>
          <w:lang w:val="en-AU"/>
        </w:rPr>
        <w:t>d</w:t>
      </w:r>
      <w:r w:rsidR="00FB14A1">
        <w:rPr>
          <w:rFonts w:ascii="Times New Roman" w:hAnsi="Times New Roman" w:cs="Times New Roman"/>
          <w:iCs/>
          <w:sz w:val="24"/>
          <w:szCs w:val="24"/>
          <w:lang w:val="en-AU"/>
        </w:rPr>
        <w:t xml:space="preserve"> to annually evaluate and plan to meet local skill needs </w:t>
      </w:r>
      <w:r w:rsidR="00E03BF0">
        <w:rPr>
          <w:rFonts w:ascii="Times New Roman" w:hAnsi="Times New Roman" w:cs="Times New Roman"/>
          <w:iCs/>
          <w:sz w:val="24"/>
          <w:szCs w:val="24"/>
          <w:lang w:val="en-AU"/>
        </w:rPr>
        <w:t xml:space="preserve">in order </w:t>
      </w:r>
      <w:r w:rsidR="00FB14A1">
        <w:rPr>
          <w:rFonts w:ascii="Times New Roman" w:hAnsi="Times New Roman" w:cs="Times New Roman"/>
          <w:iCs/>
          <w:sz w:val="24"/>
          <w:szCs w:val="24"/>
          <w:lang w:val="en-AU"/>
        </w:rPr>
        <w:t>to receive federal funding.</w:t>
      </w:r>
      <w:r w:rsidR="00FB14A1" w:rsidRPr="003A722A">
        <w:rPr>
          <w:rStyle w:val="FootnoteReference"/>
          <w:rFonts w:ascii="Times New Roman" w:hAnsi="Times New Roman"/>
          <w:sz w:val="24"/>
          <w:szCs w:val="24"/>
          <w:lang w:val="en-AU"/>
        </w:rPr>
        <w:footnoteReference w:id="1"/>
      </w:r>
      <w:r w:rsidR="00FB14A1">
        <w:rPr>
          <w:rFonts w:ascii="Times New Roman" w:hAnsi="Times New Roman" w:cs="Times New Roman"/>
          <w:iCs/>
          <w:sz w:val="24"/>
          <w:szCs w:val="24"/>
          <w:lang w:val="en-AU"/>
        </w:rPr>
        <w:t xml:space="preserve"> </w:t>
      </w:r>
      <w:r w:rsidR="0089386F">
        <w:rPr>
          <w:rFonts w:ascii="Times New Roman" w:hAnsi="Times New Roman" w:cs="Times New Roman"/>
          <w:iCs/>
          <w:sz w:val="24"/>
          <w:szCs w:val="24"/>
          <w:lang w:val="en-AU"/>
        </w:rPr>
        <w:t>In</w:t>
      </w:r>
      <w:r w:rsidR="008961D5">
        <w:rPr>
          <w:rFonts w:ascii="Times New Roman" w:hAnsi="Times New Roman" w:cs="Times New Roman"/>
          <w:iCs/>
          <w:sz w:val="24"/>
          <w:szCs w:val="24"/>
          <w:lang w:val="en-AU"/>
        </w:rPr>
        <w:t xml:space="preserve"> contrast</w:t>
      </w:r>
      <w:r w:rsidR="00FB14A1">
        <w:rPr>
          <w:rFonts w:ascii="Times New Roman" w:hAnsi="Times New Roman" w:cs="Times New Roman"/>
          <w:iCs/>
          <w:sz w:val="24"/>
          <w:szCs w:val="24"/>
          <w:lang w:val="en-AU"/>
        </w:rPr>
        <w:t xml:space="preserve">, the approach in </w:t>
      </w:r>
      <w:r w:rsidR="0089386F">
        <w:rPr>
          <w:rFonts w:ascii="Times New Roman" w:hAnsi="Times New Roman" w:cs="Times New Roman"/>
          <w:iCs/>
          <w:sz w:val="24"/>
          <w:szCs w:val="24"/>
          <w:lang w:val="en-AU"/>
        </w:rPr>
        <w:t>Australia and England</w:t>
      </w:r>
      <w:r w:rsidR="00EB5039">
        <w:rPr>
          <w:rFonts w:ascii="Times New Roman" w:hAnsi="Times New Roman" w:cs="Times New Roman"/>
          <w:iCs/>
          <w:sz w:val="24"/>
          <w:szCs w:val="24"/>
          <w:lang w:val="en-AU"/>
        </w:rPr>
        <w:t xml:space="preserve"> has</w:t>
      </w:r>
      <w:r w:rsidR="00FB14A1">
        <w:rPr>
          <w:rFonts w:ascii="Times New Roman" w:hAnsi="Times New Roman" w:cs="Times New Roman"/>
          <w:iCs/>
          <w:sz w:val="24"/>
          <w:szCs w:val="24"/>
          <w:lang w:val="en-AU"/>
        </w:rPr>
        <w:t xml:space="preserve"> been </w:t>
      </w:r>
      <w:r w:rsidR="00EB5039">
        <w:rPr>
          <w:rFonts w:ascii="Times New Roman" w:hAnsi="Times New Roman" w:cs="Times New Roman"/>
          <w:iCs/>
          <w:sz w:val="24"/>
          <w:szCs w:val="24"/>
          <w:lang w:val="en-AU"/>
        </w:rPr>
        <w:t xml:space="preserve">to </w:t>
      </w:r>
      <w:r w:rsidR="003D0203">
        <w:rPr>
          <w:rFonts w:ascii="Times New Roman" w:hAnsi="Times New Roman" w:cs="Times New Roman"/>
          <w:iCs/>
          <w:sz w:val="24"/>
          <w:szCs w:val="24"/>
          <w:lang w:val="en-AU"/>
        </w:rPr>
        <w:t xml:space="preserve">replace centralised funding models with voucher schemes </w:t>
      </w:r>
      <w:r w:rsidR="00EB5039">
        <w:rPr>
          <w:rFonts w:ascii="Times New Roman" w:hAnsi="Times New Roman" w:cs="Times New Roman"/>
          <w:iCs/>
          <w:sz w:val="24"/>
          <w:szCs w:val="24"/>
          <w:lang w:val="en-AU"/>
        </w:rPr>
        <w:t>that link public funding with</w:t>
      </w:r>
      <w:r w:rsidR="003D0203">
        <w:rPr>
          <w:rFonts w:ascii="Times New Roman" w:hAnsi="Times New Roman" w:cs="Times New Roman"/>
          <w:iCs/>
          <w:sz w:val="24"/>
          <w:szCs w:val="24"/>
          <w:lang w:val="en-AU"/>
        </w:rPr>
        <w:t xml:space="preserve"> student choice</w:t>
      </w:r>
      <w:r w:rsidR="00EB5039">
        <w:rPr>
          <w:rFonts w:ascii="Times New Roman" w:hAnsi="Times New Roman" w:cs="Times New Roman"/>
          <w:iCs/>
          <w:sz w:val="24"/>
          <w:szCs w:val="24"/>
          <w:lang w:val="en-AU"/>
        </w:rPr>
        <w:t xml:space="preserve">. Under the </w:t>
      </w:r>
      <w:r w:rsidR="00AF2CD4">
        <w:rPr>
          <w:rFonts w:ascii="Times New Roman" w:hAnsi="Times New Roman" w:cs="Times New Roman"/>
          <w:iCs/>
          <w:sz w:val="24"/>
          <w:szCs w:val="24"/>
          <w:lang w:val="en-AU"/>
        </w:rPr>
        <w:t xml:space="preserve">new </w:t>
      </w:r>
      <w:r w:rsidR="00EB5039">
        <w:rPr>
          <w:rFonts w:ascii="Times New Roman" w:hAnsi="Times New Roman" w:cs="Times New Roman"/>
          <w:iCs/>
          <w:sz w:val="24"/>
          <w:szCs w:val="24"/>
          <w:lang w:val="en-AU"/>
        </w:rPr>
        <w:t xml:space="preserve">Australian model, the </w:t>
      </w:r>
      <w:r w:rsidR="002C0600">
        <w:rPr>
          <w:rFonts w:ascii="Times New Roman" w:hAnsi="Times New Roman" w:cs="Times New Roman"/>
          <w:iCs/>
          <w:sz w:val="24"/>
          <w:szCs w:val="24"/>
          <w:lang w:val="en-AU"/>
        </w:rPr>
        <w:t xml:space="preserve">voucher also covers </w:t>
      </w:r>
      <w:r w:rsidR="00EB5039">
        <w:rPr>
          <w:rFonts w:ascii="Times New Roman" w:hAnsi="Times New Roman" w:cs="Times New Roman"/>
          <w:iCs/>
          <w:sz w:val="24"/>
          <w:szCs w:val="24"/>
          <w:lang w:val="en-AU"/>
        </w:rPr>
        <w:t>VET cour</w:t>
      </w:r>
      <w:r w:rsidR="00CA0C0C">
        <w:rPr>
          <w:rFonts w:ascii="Times New Roman" w:hAnsi="Times New Roman" w:cs="Times New Roman"/>
          <w:iCs/>
          <w:sz w:val="24"/>
          <w:szCs w:val="24"/>
          <w:lang w:val="en-AU"/>
        </w:rPr>
        <w:t>ses offered by private colleges</w:t>
      </w:r>
      <w:r>
        <w:rPr>
          <w:rFonts w:ascii="Times New Roman" w:hAnsi="Times New Roman" w:cs="Times New Roman"/>
          <w:iCs/>
          <w:sz w:val="24"/>
          <w:szCs w:val="24"/>
          <w:lang w:val="en-AU"/>
        </w:rPr>
        <w:t xml:space="preserve">, further </w:t>
      </w:r>
      <w:r w:rsidR="00AF2CD4">
        <w:rPr>
          <w:rFonts w:ascii="Times New Roman" w:hAnsi="Times New Roman" w:cs="Times New Roman"/>
          <w:iCs/>
          <w:sz w:val="24"/>
          <w:szCs w:val="24"/>
          <w:lang w:val="en-AU"/>
        </w:rPr>
        <w:t>boosting</w:t>
      </w:r>
      <w:r>
        <w:rPr>
          <w:rFonts w:ascii="Times New Roman" w:hAnsi="Times New Roman" w:cs="Times New Roman"/>
          <w:iCs/>
          <w:sz w:val="24"/>
          <w:szCs w:val="24"/>
          <w:lang w:val="en-AU"/>
        </w:rPr>
        <w:t xml:space="preserve"> competition between providers</w:t>
      </w:r>
      <w:r w:rsidR="00EB5039">
        <w:rPr>
          <w:rFonts w:ascii="Times New Roman" w:hAnsi="Times New Roman" w:cs="Times New Roman"/>
          <w:iCs/>
          <w:sz w:val="24"/>
          <w:szCs w:val="24"/>
          <w:lang w:val="en-AU"/>
        </w:rPr>
        <w:t>.</w:t>
      </w:r>
      <w:r w:rsidR="00650173">
        <w:rPr>
          <w:rFonts w:ascii="Times New Roman" w:hAnsi="Times New Roman" w:cs="Times New Roman"/>
          <w:iCs/>
          <w:sz w:val="24"/>
          <w:szCs w:val="24"/>
          <w:lang w:val="en-AU"/>
        </w:rPr>
        <w:t xml:space="preserve"> It is the</w:t>
      </w:r>
      <w:r w:rsidR="00275CCC">
        <w:rPr>
          <w:rFonts w:ascii="Times New Roman" w:hAnsi="Times New Roman" w:cs="Times New Roman"/>
          <w:iCs/>
          <w:sz w:val="24"/>
          <w:szCs w:val="24"/>
          <w:lang w:val="en-AU"/>
        </w:rPr>
        <w:t>se</w:t>
      </w:r>
      <w:r w:rsidR="00650173">
        <w:rPr>
          <w:rFonts w:ascii="Times New Roman" w:hAnsi="Times New Roman" w:cs="Times New Roman"/>
          <w:iCs/>
          <w:sz w:val="24"/>
          <w:szCs w:val="24"/>
          <w:lang w:val="en-AU"/>
        </w:rPr>
        <w:t xml:space="preserve"> Australian reforms we examine here. </w:t>
      </w:r>
    </w:p>
    <w:p w:rsidR="009B668E" w:rsidRPr="00AA338F" w:rsidRDefault="002448C8" w:rsidP="00AA338F">
      <w:pPr>
        <w:spacing w:after="0" w:line="480" w:lineRule="auto"/>
        <w:ind w:firstLine="284"/>
        <w:rPr>
          <w:rFonts w:ascii="Times New Roman" w:hAnsi="Times New Roman" w:cs="Times New Roman"/>
          <w:sz w:val="24"/>
          <w:szCs w:val="24"/>
          <w:lang w:val="en-AU"/>
        </w:rPr>
      </w:pPr>
      <w:r>
        <w:rPr>
          <w:rFonts w:ascii="Times New Roman" w:hAnsi="Times New Roman" w:cs="Times New Roman"/>
          <w:sz w:val="24"/>
          <w:szCs w:val="24"/>
          <w:lang w:val="en-AU"/>
        </w:rPr>
        <w:t>T</w:t>
      </w:r>
      <w:r w:rsidR="009A34B2">
        <w:rPr>
          <w:rFonts w:ascii="Times New Roman" w:hAnsi="Times New Roman" w:cs="Times New Roman"/>
          <w:sz w:val="24"/>
          <w:szCs w:val="24"/>
          <w:lang w:val="en-AU"/>
        </w:rPr>
        <w:t xml:space="preserve">his </w:t>
      </w:r>
      <w:r w:rsidR="0060548A">
        <w:rPr>
          <w:rFonts w:ascii="Times New Roman" w:hAnsi="Times New Roman" w:cs="Times New Roman"/>
          <w:sz w:val="24"/>
          <w:szCs w:val="24"/>
          <w:lang w:val="en-AU"/>
        </w:rPr>
        <w:t xml:space="preserve">paper </w:t>
      </w:r>
      <w:r w:rsidR="009A34B2">
        <w:rPr>
          <w:rFonts w:ascii="Times New Roman" w:hAnsi="Times New Roman" w:cs="Times New Roman"/>
          <w:sz w:val="24"/>
          <w:szCs w:val="24"/>
          <w:lang w:val="en-AU"/>
        </w:rPr>
        <w:t xml:space="preserve">is the </w:t>
      </w:r>
      <w:r w:rsidR="000969B5">
        <w:rPr>
          <w:rFonts w:ascii="Times New Roman" w:hAnsi="Times New Roman" w:cs="Times New Roman"/>
          <w:sz w:val="24"/>
          <w:szCs w:val="24"/>
          <w:lang w:val="en-AU"/>
        </w:rPr>
        <w:t xml:space="preserve">first </w:t>
      </w:r>
      <w:r w:rsidR="009A34B2">
        <w:rPr>
          <w:rFonts w:ascii="Times New Roman" w:hAnsi="Times New Roman" w:cs="Times New Roman"/>
          <w:sz w:val="24"/>
          <w:szCs w:val="24"/>
          <w:lang w:val="en-AU"/>
        </w:rPr>
        <w:t>t</w:t>
      </w:r>
      <w:r w:rsidR="00650173">
        <w:rPr>
          <w:rFonts w:ascii="Times New Roman" w:hAnsi="Times New Roman" w:cs="Times New Roman"/>
          <w:sz w:val="24"/>
          <w:szCs w:val="24"/>
          <w:lang w:val="en-AU"/>
        </w:rPr>
        <w:t>o</w:t>
      </w:r>
      <w:r w:rsidR="009A34B2">
        <w:rPr>
          <w:rFonts w:ascii="Times New Roman" w:hAnsi="Times New Roman" w:cs="Times New Roman"/>
          <w:sz w:val="24"/>
          <w:szCs w:val="24"/>
          <w:lang w:val="en-AU"/>
        </w:rPr>
        <w:t xml:space="preserve"> </w:t>
      </w:r>
      <w:r w:rsidR="004B3070">
        <w:rPr>
          <w:rFonts w:ascii="Times New Roman" w:hAnsi="Times New Roman" w:cs="Times New Roman"/>
          <w:sz w:val="24"/>
          <w:szCs w:val="24"/>
          <w:lang w:val="en-AU"/>
        </w:rPr>
        <w:t>estimate</w:t>
      </w:r>
      <w:r w:rsidR="000969B5">
        <w:rPr>
          <w:rFonts w:ascii="Times New Roman" w:hAnsi="Times New Roman" w:cs="Times New Roman"/>
          <w:sz w:val="24"/>
          <w:szCs w:val="24"/>
          <w:lang w:val="en-AU"/>
        </w:rPr>
        <w:t xml:space="preserve"> </w:t>
      </w:r>
      <w:r w:rsidR="0053630A">
        <w:rPr>
          <w:rFonts w:ascii="Times New Roman" w:hAnsi="Times New Roman" w:cs="Times New Roman"/>
          <w:sz w:val="24"/>
          <w:szCs w:val="24"/>
          <w:lang w:val="en-AU"/>
        </w:rPr>
        <w:t xml:space="preserve">the effects of replacing a centrally administered funding model with a </w:t>
      </w:r>
      <w:r w:rsidR="009A34B2">
        <w:rPr>
          <w:rFonts w:ascii="Times New Roman" w:hAnsi="Times New Roman" w:cs="Times New Roman"/>
          <w:sz w:val="24"/>
          <w:szCs w:val="24"/>
          <w:lang w:val="en-AU"/>
        </w:rPr>
        <w:t>broad-based</w:t>
      </w:r>
      <w:r w:rsidR="00AA7327">
        <w:rPr>
          <w:rFonts w:ascii="Times New Roman" w:hAnsi="Times New Roman" w:cs="Times New Roman"/>
          <w:sz w:val="24"/>
          <w:szCs w:val="24"/>
          <w:lang w:val="en-AU"/>
        </w:rPr>
        <w:t xml:space="preserve"> and untargeted</w:t>
      </w:r>
      <w:r w:rsidR="009A34B2">
        <w:rPr>
          <w:rFonts w:ascii="Times New Roman" w:hAnsi="Times New Roman" w:cs="Times New Roman"/>
          <w:sz w:val="24"/>
          <w:szCs w:val="24"/>
          <w:lang w:val="en-AU"/>
        </w:rPr>
        <w:t xml:space="preserve"> voucher scheme in post-secondary VET</w:t>
      </w:r>
      <w:r w:rsidR="000A20EB">
        <w:rPr>
          <w:rFonts w:ascii="Times New Roman" w:hAnsi="Times New Roman" w:cs="Times New Roman"/>
          <w:sz w:val="24"/>
          <w:szCs w:val="24"/>
          <w:lang w:val="en-AU"/>
        </w:rPr>
        <w:t xml:space="preserve"> against a defined counterfactual</w:t>
      </w:r>
      <w:r w:rsidR="009A34B2">
        <w:rPr>
          <w:rFonts w:ascii="Times New Roman" w:hAnsi="Times New Roman" w:cs="Times New Roman"/>
          <w:sz w:val="24"/>
          <w:szCs w:val="24"/>
          <w:lang w:val="en-AU"/>
        </w:rPr>
        <w:t xml:space="preserve">. </w:t>
      </w:r>
      <w:r w:rsidR="000A20EB">
        <w:rPr>
          <w:rFonts w:ascii="Times New Roman" w:hAnsi="Times New Roman" w:cs="Times New Roman"/>
          <w:sz w:val="24"/>
          <w:szCs w:val="24"/>
          <w:lang w:val="en-AU"/>
        </w:rPr>
        <w:t xml:space="preserve">Earlier VET voucher studies have been more limited in scale and </w:t>
      </w:r>
      <w:r w:rsidR="000A20EB">
        <w:rPr>
          <w:rFonts w:ascii="Times New Roman" w:hAnsi="Times New Roman" w:cs="Times New Roman"/>
          <w:sz w:val="24"/>
          <w:szCs w:val="24"/>
          <w:lang w:val="en-AU"/>
        </w:rPr>
        <w:lastRenderedPageBreak/>
        <w:t xml:space="preserve">scope. For example, </w:t>
      </w:r>
      <w:proofErr w:type="spellStart"/>
      <w:r w:rsidR="002C0600">
        <w:rPr>
          <w:rFonts w:ascii="Times New Roman" w:hAnsi="Times New Roman" w:cs="Times New Roman"/>
          <w:sz w:val="24"/>
          <w:szCs w:val="24"/>
          <w:lang w:val="en-AU"/>
        </w:rPr>
        <w:t>Sch</w:t>
      </w:r>
      <w:r w:rsidR="007E7C65">
        <w:rPr>
          <w:rFonts w:ascii="Times New Roman" w:hAnsi="Times New Roman" w:cs="Times New Roman"/>
          <w:sz w:val="24"/>
          <w:szCs w:val="24"/>
          <w:lang w:val="en-AU"/>
        </w:rPr>
        <w:t>werdt</w:t>
      </w:r>
      <w:proofErr w:type="spellEnd"/>
      <w:r w:rsidR="007E7C65">
        <w:rPr>
          <w:rFonts w:ascii="Times New Roman" w:hAnsi="Times New Roman" w:cs="Times New Roman"/>
          <w:sz w:val="24"/>
          <w:szCs w:val="24"/>
          <w:lang w:val="en-AU"/>
        </w:rPr>
        <w:t xml:space="preserve"> et al. (2012) examined the outcomes of increasing adult participation in </w:t>
      </w:r>
      <w:r w:rsidR="00D02CFD">
        <w:rPr>
          <w:rFonts w:ascii="Times New Roman" w:hAnsi="Times New Roman" w:cs="Times New Roman"/>
          <w:sz w:val="24"/>
          <w:szCs w:val="24"/>
          <w:lang w:val="en-AU"/>
        </w:rPr>
        <w:t xml:space="preserve">classroom-based </w:t>
      </w:r>
      <w:r w:rsidR="007E7C65">
        <w:rPr>
          <w:rFonts w:ascii="Times New Roman" w:hAnsi="Times New Roman" w:cs="Times New Roman"/>
          <w:sz w:val="24"/>
          <w:szCs w:val="24"/>
          <w:lang w:val="en-AU"/>
        </w:rPr>
        <w:t>VET</w:t>
      </w:r>
      <w:r w:rsidR="00D02CFD">
        <w:rPr>
          <w:rFonts w:ascii="Times New Roman" w:hAnsi="Times New Roman" w:cs="Times New Roman"/>
          <w:sz w:val="24"/>
          <w:szCs w:val="24"/>
          <w:lang w:val="en-AU"/>
        </w:rPr>
        <w:t xml:space="preserve"> in Switzerland</w:t>
      </w:r>
      <w:r w:rsidR="007E7C65">
        <w:rPr>
          <w:rFonts w:ascii="Times New Roman" w:hAnsi="Times New Roman" w:cs="Times New Roman"/>
          <w:sz w:val="24"/>
          <w:szCs w:val="24"/>
          <w:lang w:val="en-AU"/>
        </w:rPr>
        <w:t xml:space="preserve"> by randomly allocating vouchers</w:t>
      </w:r>
      <w:r w:rsidR="002C0600">
        <w:rPr>
          <w:rFonts w:ascii="Times New Roman" w:hAnsi="Times New Roman" w:cs="Times New Roman"/>
          <w:sz w:val="24"/>
          <w:szCs w:val="24"/>
          <w:lang w:val="en-AU"/>
        </w:rPr>
        <w:t xml:space="preserve"> to around 2500 individuals (20-60)</w:t>
      </w:r>
      <w:r w:rsidR="007E7C65">
        <w:rPr>
          <w:rFonts w:ascii="Times New Roman" w:hAnsi="Times New Roman" w:cs="Times New Roman"/>
          <w:sz w:val="24"/>
          <w:szCs w:val="24"/>
          <w:lang w:val="en-AU"/>
        </w:rPr>
        <w:t xml:space="preserve">, but little can be drawn from this on the likely </w:t>
      </w:r>
      <w:r w:rsidR="00A924B3">
        <w:rPr>
          <w:rFonts w:ascii="Times New Roman" w:hAnsi="Times New Roman" w:cs="Times New Roman"/>
          <w:sz w:val="24"/>
          <w:szCs w:val="24"/>
          <w:lang w:val="en-AU"/>
        </w:rPr>
        <w:t xml:space="preserve">outcomes from </w:t>
      </w:r>
      <w:r w:rsidR="00E63568">
        <w:rPr>
          <w:rFonts w:ascii="Times New Roman" w:hAnsi="Times New Roman" w:cs="Times New Roman"/>
          <w:sz w:val="24"/>
          <w:szCs w:val="24"/>
          <w:lang w:val="en-AU"/>
        </w:rPr>
        <w:t xml:space="preserve">wholesale </w:t>
      </w:r>
      <w:r w:rsidR="00A924B3">
        <w:rPr>
          <w:rFonts w:ascii="Times New Roman" w:hAnsi="Times New Roman" w:cs="Times New Roman"/>
          <w:sz w:val="24"/>
          <w:szCs w:val="24"/>
          <w:lang w:val="en-AU"/>
        </w:rPr>
        <w:t xml:space="preserve">switching </w:t>
      </w:r>
      <w:r w:rsidR="00E63568">
        <w:rPr>
          <w:rFonts w:ascii="Times New Roman" w:hAnsi="Times New Roman" w:cs="Times New Roman"/>
          <w:sz w:val="24"/>
          <w:szCs w:val="24"/>
          <w:lang w:val="en-AU"/>
        </w:rPr>
        <w:t xml:space="preserve">of </w:t>
      </w:r>
      <w:r w:rsidR="00B56C3B">
        <w:rPr>
          <w:rFonts w:ascii="Times New Roman" w:hAnsi="Times New Roman" w:cs="Times New Roman"/>
          <w:sz w:val="24"/>
          <w:szCs w:val="24"/>
          <w:lang w:val="en-AU"/>
        </w:rPr>
        <w:t>funding models</w:t>
      </w:r>
      <w:r w:rsidR="007E7C65">
        <w:rPr>
          <w:rFonts w:ascii="Times New Roman" w:hAnsi="Times New Roman" w:cs="Times New Roman"/>
          <w:sz w:val="24"/>
          <w:szCs w:val="24"/>
          <w:lang w:val="en-AU"/>
        </w:rPr>
        <w:t>.</w:t>
      </w:r>
      <w:r w:rsidR="002C0600">
        <w:rPr>
          <w:rFonts w:ascii="Times New Roman" w:hAnsi="Times New Roman" w:cs="Times New Roman"/>
          <w:sz w:val="24"/>
          <w:szCs w:val="24"/>
          <w:lang w:val="en-AU"/>
        </w:rPr>
        <w:t xml:space="preserve"> </w:t>
      </w:r>
      <w:r w:rsidR="009B668E">
        <w:rPr>
          <w:rFonts w:ascii="Times New Roman" w:hAnsi="Times New Roman" w:cs="Times New Roman"/>
          <w:sz w:val="24"/>
          <w:szCs w:val="24"/>
          <w:lang w:val="en-AU"/>
        </w:rPr>
        <w:t xml:space="preserve">In </w:t>
      </w:r>
      <w:r w:rsidR="002C0600">
        <w:rPr>
          <w:rFonts w:ascii="Times New Roman" w:hAnsi="Times New Roman" w:cs="Times New Roman"/>
          <w:sz w:val="24"/>
          <w:szCs w:val="24"/>
          <w:lang w:val="en-AU"/>
        </w:rPr>
        <w:t xml:space="preserve">this paper </w:t>
      </w:r>
      <w:r w:rsidR="00AA338F">
        <w:rPr>
          <w:rFonts w:ascii="Times New Roman" w:hAnsi="Times New Roman" w:cs="Times New Roman"/>
          <w:sz w:val="24"/>
          <w:szCs w:val="24"/>
          <w:lang w:val="en-AU"/>
        </w:rPr>
        <w:t xml:space="preserve">we </w:t>
      </w:r>
      <w:r w:rsidR="00AA7327" w:rsidRPr="003A722A">
        <w:rPr>
          <w:rFonts w:ascii="Times New Roman" w:hAnsi="Times New Roman" w:cs="Times New Roman"/>
          <w:sz w:val="24"/>
          <w:szCs w:val="24"/>
          <w:lang w:val="en-AU"/>
        </w:rPr>
        <w:t>examin</w:t>
      </w:r>
      <w:r w:rsidR="002C0600">
        <w:rPr>
          <w:rFonts w:ascii="Times New Roman" w:hAnsi="Times New Roman" w:cs="Times New Roman"/>
          <w:sz w:val="24"/>
          <w:szCs w:val="24"/>
          <w:lang w:val="en-AU"/>
        </w:rPr>
        <w:t>e</w:t>
      </w:r>
      <w:r w:rsidR="00AA7327" w:rsidRPr="003A722A">
        <w:rPr>
          <w:rFonts w:ascii="Times New Roman" w:hAnsi="Times New Roman" w:cs="Times New Roman"/>
          <w:sz w:val="24"/>
          <w:szCs w:val="24"/>
          <w:lang w:val="en-AU"/>
        </w:rPr>
        <w:t xml:space="preserve"> the </w:t>
      </w:r>
      <w:r w:rsidR="00AA7327">
        <w:rPr>
          <w:rFonts w:ascii="Times New Roman" w:hAnsi="Times New Roman" w:cs="Times New Roman"/>
          <w:sz w:val="24"/>
          <w:szCs w:val="24"/>
          <w:lang w:val="en-AU"/>
        </w:rPr>
        <w:t xml:space="preserve">effects </w:t>
      </w:r>
      <w:r w:rsidR="00E63568">
        <w:rPr>
          <w:rFonts w:ascii="Times New Roman" w:hAnsi="Times New Roman" w:cs="Times New Roman"/>
          <w:sz w:val="24"/>
          <w:szCs w:val="24"/>
          <w:lang w:val="en-AU"/>
        </w:rPr>
        <w:t>of</w:t>
      </w:r>
      <w:r w:rsidR="00AA7327">
        <w:rPr>
          <w:rFonts w:ascii="Times New Roman" w:hAnsi="Times New Roman" w:cs="Times New Roman"/>
          <w:sz w:val="24"/>
          <w:szCs w:val="24"/>
          <w:lang w:val="en-AU"/>
        </w:rPr>
        <w:t xml:space="preserve"> </w:t>
      </w:r>
      <w:r w:rsidR="009B668E" w:rsidRPr="009B668E">
        <w:rPr>
          <w:rFonts w:ascii="Times New Roman" w:hAnsi="Times New Roman" w:cs="Times New Roman"/>
          <w:sz w:val="24"/>
          <w:szCs w:val="24"/>
          <w:lang w:val="en-AU"/>
        </w:rPr>
        <w:t>the introduction of a broad-based voucher scheme known as the Victorian Training Guarantee (VTG)</w:t>
      </w:r>
      <w:r w:rsidR="009B668E">
        <w:rPr>
          <w:rFonts w:ascii="Times New Roman" w:hAnsi="Times New Roman" w:cs="Times New Roman"/>
          <w:sz w:val="24"/>
          <w:szCs w:val="24"/>
          <w:lang w:val="en-AU"/>
        </w:rPr>
        <w:t xml:space="preserve"> in</w:t>
      </w:r>
      <w:r w:rsidR="009B668E" w:rsidRPr="009B668E">
        <w:rPr>
          <w:rFonts w:ascii="Times New Roman" w:hAnsi="Times New Roman" w:cs="Times New Roman"/>
          <w:sz w:val="24"/>
          <w:szCs w:val="24"/>
          <w:lang w:val="en-AU"/>
        </w:rPr>
        <w:t xml:space="preserve"> </w:t>
      </w:r>
      <w:r w:rsidR="006A5DE2">
        <w:rPr>
          <w:rFonts w:ascii="Times New Roman" w:hAnsi="Times New Roman" w:cs="Times New Roman"/>
          <w:sz w:val="24"/>
          <w:szCs w:val="24"/>
          <w:lang w:val="en-AU"/>
        </w:rPr>
        <w:t>the Australian state of Victoria</w:t>
      </w:r>
      <w:r w:rsidR="00C963C5">
        <w:rPr>
          <w:rFonts w:ascii="Times New Roman" w:hAnsi="Times New Roman" w:cs="Times New Roman"/>
          <w:sz w:val="24"/>
          <w:szCs w:val="24"/>
          <w:lang w:val="en-AU"/>
        </w:rPr>
        <w:t xml:space="preserve">. </w:t>
      </w:r>
      <w:r w:rsidR="00AF2CD4">
        <w:rPr>
          <w:rFonts w:ascii="Times New Roman" w:hAnsi="Times New Roman" w:cs="Times New Roman"/>
          <w:sz w:val="24"/>
          <w:szCs w:val="24"/>
          <w:lang w:val="en-AU"/>
        </w:rPr>
        <w:t xml:space="preserve">We study impacts on </w:t>
      </w:r>
      <w:r w:rsidR="009B668E" w:rsidRPr="009B668E">
        <w:rPr>
          <w:rFonts w:ascii="Times New Roman" w:hAnsi="Times New Roman" w:cs="Times New Roman"/>
          <w:sz w:val="24"/>
          <w:szCs w:val="24"/>
        </w:rPr>
        <w:t>alignment of course choice with skill demand (</w:t>
      </w:r>
      <w:r w:rsidR="009B668E" w:rsidRPr="009B668E">
        <w:rPr>
          <w:rFonts w:ascii="Times New Roman" w:hAnsi="Times New Roman" w:cs="Times New Roman"/>
          <w:i/>
          <w:sz w:val="24"/>
          <w:szCs w:val="24"/>
        </w:rPr>
        <w:t>relevance</w:t>
      </w:r>
      <w:r w:rsidR="009B668E" w:rsidRPr="009B668E">
        <w:rPr>
          <w:rFonts w:ascii="Times New Roman" w:hAnsi="Times New Roman" w:cs="Times New Roman"/>
          <w:sz w:val="24"/>
          <w:szCs w:val="24"/>
        </w:rPr>
        <w:t xml:space="preserve">) and </w:t>
      </w:r>
      <w:r w:rsidR="000A20EB">
        <w:rPr>
          <w:rFonts w:ascii="Times New Roman" w:hAnsi="Times New Roman" w:cs="Times New Roman"/>
          <w:sz w:val="24"/>
          <w:szCs w:val="24"/>
        </w:rPr>
        <w:t xml:space="preserve">on </w:t>
      </w:r>
      <w:r w:rsidR="009B668E" w:rsidRPr="009B668E">
        <w:rPr>
          <w:rFonts w:ascii="Times New Roman" w:hAnsi="Times New Roman" w:cs="Times New Roman"/>
          <w:sz w:val="24"/>
          <w:szCs w:val="24"/>
        </w:rPr>
        <w:t xml:space="preserve">educational achievement, a proxy for training quality. </w:t>
      </w:r>
      <w:r w:rsidR="00AA7327">
        <w:rPr>
          <w:rFonts w:ascii="Times New Roman" w:hAnsi="Times New Roman" w:cs="Times New Roman"/>
          <w:sz w:val="24"/>
          <w:szCs w:val="24"/>
          <w:lang w:val="en-AU"/>
        </w:rPr>
        <w:t xml:space="preserve">We restrict the analysis to 15 to 19 year-olds because this is the age when </w:t>
      </w:r>
      <w:r w:rsidR="00AA7327" w:rsidRPr="001F1956">
        <w:rPr>
          <w:rFonts w:ascii="Times New Roman" w:hAnsi="Times New Roman" w:cs="Times New Roman"/>
          <w:iCs/>
          <w:sz w:val="24"/>
          <w:szCs w:val="24"/>
          <w:lang w:val="en-AU"/>
        </w:rPr>
        <w:t>a large p</w:t>
      </w:r>
      <w:r w:rsidR="00AA7327">
        <w:rPr>
          <w:rFonts w:ascii="Times New Roman" w:hAnsi="Times New Roman" w:cs="Times New Roman"/>
          <w:iCs/>
          <w:sz w:val="24"/>
          <w:szCs w:val="24"/>
          <w:lang w:val="en-AU"/>
        </w:rPr>
        <w:t xml:space="preserve">art of engagement in </w:t>
      </w:r>
      <w:r w:rsidR="002331DA">
        <w:rPr>
          <w:rFonts w:ascii="Times New Roman" w:hAnsi="Times New Roman" w:cs="Times New Roman"/>
          <w:iCs/>
          <w:sz w:val="24"/>
          <w:szCs w:val="24"/>
          <w:lang w:val="en-AU"/>
        </w:rPr>
        <w:t xml:space="preserve">post-secondary </w:t>
      </w:r>
      <w:r w:rsidR="00AA7327">
        <w:rPr>
          <w:rFonts w:ascii="Times New Roman" w:hAnsi="Times New Roman" w:cs="Times New Roman"/>
          <w:iCs/>
          <w:sz w:val="24"/>
          <w:szCs w:val="24"/>
          <w:lang w:val="en-AU"/>
        </w:rPr>
        <w:t>VET occurs</w:t>
      </w:r>
      <w:r w:rsidR="00A75A50">
        <w:rPr>
          <w:rFonts w:ascii="Times New Roman" w:hAnsi="Times New Roman" w:cs="Times New Roman"/>
          <w:iCs/>
          <w:sz w:val="24"/>
          <w:szCs w:val="24"/>
          <w:lang w:val="en-AU"/>
        </w:rPr>
        <w:t xml:space="preserve"> </w:t>
      </w:r>
      <w:r w:rsidR="00E63568">
        <w:rPr>
          <w:rFonts w:ascii="Times New Roman" w:hAnsi="Times New Roman" w:cs="Times New Roman"/>
          <w:iCs/>
          <w:sz w:val="24"/>
          <w:szCs w:val="24"/>
          <w:lang w:val="en-AU"/>
        </w:rPr>
        <w:t xml:space="preserve">and because younger students </w:t>
      </w:r>
      <w:r w:rsidR="002331DA">
        <w:rPr>
          <w:rFonts w:ascii="Times New Roman" w:hAnsi="Times New Roman" w:cs="Times New Roman"/>
          <w:iCs/>
          <w:sz w:val="24"/>
          <w:szCs w:val="24"/>
          <w:lang w:val="en-AU"/>
        </w:rPr>
        <w:t xml:space="preserve">are </w:t>
      </w:r>
      <w:r w:rsidR="00E63568">
        <w:rPr>
          <w:rFonts w:ascii="Times New Roman" w:hAnsi="Times New Roman" w:cs="Times New Roman"/>
          <w:iCs/>
          <w:sz w:val="24"/>
          <w:szCs w:val="24"/>
          <w:lang w:val="en-AU"/>
        </w:rPr>
        <w:t xml:space="preserve">likely </w:t>
      </w:r>
      <w:r w:rsidR="002331DA">
        <w:rPr>
          <w:rFonts w:ascii="Times New Roman" w:hAnsi="Times New Roman" w:cs="Times New Roman"/>
          <w:iCs/>
          <w:sz w:val="24"/>
          <w:szCs w:val="24"/>
          <w:lang w:val="en-AU"/>
        </w:rPr>
        <w:t xml:space="preserve">to </w:t>
      </w:r>
      <w:r w:rsidR="00E63568">
        <w:rPr>
          <w:rFonts w:ascii="Times New Roman" w:hAnsi="Times New Roman" w:cs="Times New Roman"/>
          <w:iCs/>
          <w:sz w:val="24"/>
          <w:szCs w:val="24"/>
          <w:lang w:val="en-AU"/>
        </w:rPr>
        <w:t>have less information on labour market needs than their older counterparts</w:t>
      </w:r>
      <w:r w:rsidR="000A20EB">
        <w:rPr>
          <w:rFonts w:ascii="Times New Roman" w:hAnsi="Times New Roman" w:cs="Times New Roman"/>
          <w:iCs/>
          <w:sz w:val="24"/>
          <w:szCs w:val="24"/>
          <w:lang w:val="en-AU"/>
        </w:rPr>
        <w:t>, so this sets a higher bar</w:t>
      </w:r>
      <w:r w:rsidR="00AA7327">
        <w:rPr>
          <w:rFonts w:ascii="Times New Roman" w:hAnsi="Times New Roman" w:cs="Times New Roman"/>
          <w:iCs/>
          <w:sz w:val="24"/>
          <w:szCs w:val="24"/>
          <w:lang w:val="en-AU"/>
        </w:rPr>
        <w:t xml:space="preserve">. </w:t>
      </w:r>
    </w:p>
    <w:p w:rsidR="007521CC" w:rsidRDefault="00DA31BB" w:rsidP="009E72C4">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Effects are </w:t>
      </w:r>
      <w:r w:rsidR="002C0600">
        <w:rPr>
          <w:rFonts w:ascii="Times New Roman" w:hAnsi="Times New Roman" w:cs="Times New Roman"/>
          <w:sz w:val="24"/>
          <w:szCs w:val="24"/>
        </w:rPr>
        <w:t>estimated</w:t>
      </w:r>
      <w:r w:rsidR="002C0600" w:rsidRPr="003A722A">
        <w:rPr>
          <w:rFonts w:ascii="Times New Roman" w:hAnsi="Times New Roman" w:cs="Times New Roman"/>
          <w:sz w:val="24"/>
          <w:szCs w:val="24"/>
        </w:rPr>
        <w:t xml:space="preserve"> using a difference-in-difference</w:t>
      </w:r>
      <w:r w:rsidR="002C0600">
        <w:rPr>
          <w:rFonts w:ascii="Times New Roman" w:hAnsi="Times New Roman" w:cs="Times New Roman"/>
          <w:sz w:val="24"/>
          <w:szCs w:val="24"/>
        </w:rPr>
        <w:t>s</w:t>
      </w:r>
      <w:r w:rsidR="002C0600" w:rsidRPr="003A722A">
        <w:rPr>
          <w:rFonts w:ascii="Times New Roman" w:hAnsi="Times New Roman" w:cs="Times New Roman"/>
          <w:sz w:val="24"/>
          <w:szCs w:val="24"/>
        </w:rPr>
        <w:t xml:space="preserve"> approach, exploiting the fact that Victoria was the first </w:t>
      </w:r>
      <w:r w:rsidR="002C0600">
        <w:rPr>
          <w:rFonts w:ascii="Times New Roman" w:hAnsi="Times New Roman" w:cs="Times New Roman"/>
          <w:sz w:val="24"/>
          <w:szCs w:val="24"/>
        </w:rPr>
        <w:t xml:space="preserve">Australian </w:t>
      </w:r>
      <w:r w:rsidR="002C0600" w:rsidRPr="003A722A">
        <w:rPr>
          <w:rFonts w:ascii="Times New Roman" w:hAnsi="Times New Roman" w:cs="Times New Roman"/>
          <w:sz w:val="24"/>
          <w:szCs w:val="24"/>
        </w:rPr>
        <w:t xml:space="preserve">state to implement </w:t>
      </w:r>
      <w:r w:rsidR="009B668E">
        <w:rPr>
          <w:rFonts w:ascii="Times New Roman" w:hAnsi="Times New Roman" w:cs="Times New Roman"/>
          <w:sz w:val="24"/>
          <w:szCs w:val="24"/>
        </w:rPr>
        <w:t>these</w:t>
      </w:r>
      <w:r w:rsidR="002C0600" w:rsidRPr="003A722A">
        <w:rPr>
          <w:rFonts w:ascii="Times New Roman" w:hAnsi="Times New Roman" w:cs="Times New Roman"/>
          <w:sz w:val="24"/>
          <w:szCs w:val="24"/>
        </w:rPr>
        <w:t xml:space="preserve"> reforms</w:t>
      </w:r>
      <w:r w:rsidR="002C0600">
        <w:rPr>
          <w:rFonts w:ascii="Times New Roman" w:hAnsi="Times New Roman" w:cs="Times New Roman"/>
          <w:sz w:val="24"/>
          <w:szCs w:val="24"/>
        </w:rPr>
        <w:t xml:space="preserve"> </w:t>
      </w:r>
      <w:r w:rsidR="009B668E">
        <w:rPr>
          <w:rFonts w:ascii="Times New Roman" w:hAnsi="Times New Roman" w:cs="Times New Roman"/>
          <w:sz w:val="24"/>
          <w:szCs w:val="24"/>
        </w:rPr>
        <w:t xml:space="preserve">– agreed nationally but rolled-out state by state – </w:t>
      </w:r>
      <w:r w:rsidR="002C0600">
        <w:rPr>
          <w:rFonts w:ascii="Times New Roman" w:hAnsi="Times New Roman" w:cs="Times New Roman"/>
          <w:sz w:val="24"/>
          <w:szCs w:val="24"/>
        </w:rPr>
        <w:t>in</w:t>
      </w:r>
      <w:r w:rsidR="009B668E">
        <w:rPr>
          <w:rFonts w:ascii="Times New Roman" w:hAnsi="Times New Roman" w:cs="Times New Roman"/>
          <w:sz w:val="24"/>
          <w:szCs w:val="24"/>
        </w:rPr>
        <w:t xml:space="preserve"> </w:t>
      </w:r>
      <w:r w:rsidR="002C0600">
        <w:rPr>
          <w:rFonts w:ascii="Times New Roman" w:hAnsi="Times New Roman" w:cs="Times New Roman"/>
          <w:sz w:val="24"/>
          <w:szCs w:val="24"/>
        </w:rPr>
        <w:t>July 2009</w:t>
      </w:r>
      <w:r w:rsidR="009B668E">
        <w:rPr>
          <w:rFonts w:ascii="Times New Roman" w:hAnsi="Times New Roman" w:cs="Times New Roman"/>
          <w:sz w:val="24"/>
          <w:szCs w:val="24"/>
        </w:rPr>
        <w:t>. O</w:t>
      </w:r>
      <w:r w:rsidR="002C0600" w:rsidRPr="003A722A">
        <w:rPr>
          <w:rFonts w:ascii="Times New Roman" w:hAnsi="Times New Roman" w:cs="Times New Roman"/>
          <w:sz w:val="24"/>
          <w:szCs w:val="24"/>
        </w:rPr>
        <w:t>ther states retain</w:t>
      </w:r>
      <w:r w:rsidR="009B668E">
        <w:rPr>
          <w:rFonts w:ascii="Times New Roman" w:hAnsi="Times New Roman" w:cs="Times New Roman"/>
          <w:sz w:val="24"/>
          <w:szCs w:val="24"/>
        </w:rPr>
        <w:t>ed</w:t>
      </w:r>
      <w:r w:rsidR="002C0600" w:rsidRPr="003A722A">
        <w:rPr>
          <w:rFonts w:ascii="Times New Roman" w:hAnsi="Times New Roman" w:cs="Times New Roman"/>
          <w:sz w:val="24"/>
          <w:szCs w:val="24"/>
        </w:rPr>
        <w:t xml:space="preserve"> their supply-driven funding models until at least 2012</w:t>
      </w:r>
      <w:r w:rsidR="009B668E">
        <w:rPr>
          <w:rFonts w:ascii="Times New Roman" w:hAnsi="Times New Roman" w:cs="Times New Roman"/>
          <w:sz w:val="24"/>
          <w:szCs w:val="24"/>
        </w:rPr>
        <w:t>, with the</w:t>
      </w:r>
      <w:r w:rsidR="00312777">
        <w:rPr>
          <w:rFonts w:ascii="Times New Roman" w:hAnsi="Times New Roman" w:cs="Times New Roman"/>
          <w:sz w:val="24"/>
          <w:szCs w:val="24"/>
        </w:rPr>
        <w:t xml:space="preserve"> </w:t>
      </w:r>
      <w:r w:rsidR="002C0600">
        <w:rPr>
          <w:rFonts w:ascii="Times New Roman" w:hAnsi="Times New Roman" w:cs="Times New Roman"/>
          <w:sz w:val="24"/>
          <w:szCs w:val="24"/>
        </w:rPr>
        <w:t>neighbouring state of New South Wales (NSW)</w:t>
      </w:r>
      <w:r w:rsidR="009B668E" w:rsidRPr="009B668E">
        <w:rPr>
          <w:rFonts w:ascii="Times New Roman" w:hAnsi="Times New Roman" w:cs="Times New Roman"/>
          <w:sz w:val="24"/>
          <w:szCs w:val="24"/>
        </w:rPr>
        <w:t xml:space="preserve"> </w:t>
      </w:r>
      <w:r w:rsidR="009B668E" w:rsidRPr="009B668E">
        <w:rPr>
          <w:rFonts w:ascii="Times New Roman" w:hAnsi="Times New Roman" w:cs="Times New Roman"/>
          <w:sz w:val="24"/>
          <w:szCs w:val="24"/>
          <w:lang w:val="en-AU"/>
        </w:rPr>
        <w:t>delay</w:t>
      </w:r>
      <w:r w:rsidR="009B668E">
        <w:rPr>
          <w:rFonts w:ascii="Times New Roman" w:hAnsi="Times New Roman" w:cs="Times New Roman"/>
          <w:sz w:val="24"/>
          <w:szCs w:val="24"/>
          <w:lang w:val="en-AU"/>
        </w:rPr>
        <w:t>ing</w:t>
      </w:r>
      <w:r w:rsidR="009B668E" w:rsidRPr="009B668E">
        <w:rPr>
          <w:rFonts w:ascii="Times New Roman" w:hAnsi="Times New Roman" w:cs="Times New Roman"/>
          <w:sz w:val="24"/>
          <w:szCs w:val="24"/>
          <w:lang w:val="en-AU"/>
        </w:rPr>
        <w:t xml:space="preserve"> </w:t>
      </w:r>
      <w:r w:rsidR="009B668E">
        <w:rPr>
          <w:rFonts w:ascii="Times New Roman" w:hAnsi="Times New Roman" w:cs="Times New Roman"/>
          <w:sz w:val="24"/>
          <w:szCs w:val="24"/>
          <w:lang w:val="en-AU"/>
        </w:rPr>
        <w:t xml:space="preserve">reforms </w:t>
      </w:r>
      <w:r w:rsidR="009B668E" w:rsidRPr="009B668E">
        <w:rPr>
          <w:rFonts w:ascii="Times New Roman" w:hAnsi="Times New Roman" w:cs="Times New Roman"/>
          <w:sz w:val="24"/>
          <w:szCs w:val="24"/>
          <w:lang w:val="en-AU"/>
        </w:rPr>
        <w:t>until 2014</w:t>
      </w:r>
      <w:r w:rsidR="009B668E">
        <w:rPr>
          <w:rFonts w:ascii="Times New Roman" w:hAnsi="Times New Roman" w:cs="Times New Roman"/>
          <w:sz w:val="24"/>
          <w:szCs w:val="24"/>
          <w:lang w:val="en-AU"/>
        </w:rPr>
        <w:t>,</w:t>
      </w:r>
      <w:r w:rsidR="009B668E" w:rsidRPr="009B668E">
        <w:rPr>
          <w:rFonts w:ascii="Times New Roman" w:hAnsi="Times New Roman" w:cs="Times New Roman"/>
          <w:sz w:val="24"/>
          <w:szCs w:val="24"/>
          <w:lang w:val="en-AU"/>
        </w:rPr>
        <w:t xml:space="preserve"> mainly for political reasons.</w:t>
      </w:r>
      <w:r w:rsidR="007521CC" w:rsidRPr="007521CC">
        <w:rPr>
          <w:rFonts w:ascii="Times New Roman" w:hAnsi="Times New Roman" w:cs="Times New Roman"/>
          <w:sz w:val="24"/>
          <w:szCs w:val="24"/>
        </w:rPr>
        <w:t xml:space="preserve"> </w:t>
      </w:r>
      <w:proofErr w:type="gramStart"/>
      <w:r w:rsidR="007521CC">
        <w:rPr>
          <w:rFonts w:ascii="Times New Roman" w:hAnsi="Times New Roman" w:cs="Times New Roman"/>
          <w:sz w:val="24"/>
          <w:szCs w:val="24"/>
        </w:rPr>
        <w:t xml:space="preserve">Thus </w:t>
      </w:r>
      <w:r w:rsidR="007521CC" w:rsidRPr="007521CC">
        <w:rPr>
          <w:rFonts w:ascii="Times New Roman" w:hAnsi="Times New Roman" w:cs="Times New Roman"/>
          <w:sz w:val="24"/>
          <w:szCs w:val="24"/>
        </w:rPr>
        <w:t>NSW</w:t>
      </w:r>
      <w:r w:rsidR="007521CC">
        <w:rPr>
          <w:rFonts w:ascii="Times New Roman" w:hAnsi="Times New Roman" w:cs="Times New Roman"/>
          <w:sz w:val="24"/>
          <w:szCs w:val="24"/>
        </w:rPr>
        <w:t xml:space="preserve">, which </w:t>
      </w:r>
      <w:r w:rsidR="007521CC" w:rsidRPr="007521CC">
        <w:rPr>
          <w:rFonts w:ascii="Times New Roman" w:hAnsi="Times New Roman" w:cs="Times New Roman"/>
          <w:sz w:val="24"/>
          <w:szCs w:val="24"/>
        </w:rPr>
        <w:t>has a similar population</w:t>
      </w:r>
      <w:r w:rsidR="007521CC">
        <w:rPr>
          <w:rFonts w:ascii="Times New Roman" w:hAnsi="Times New Roman" w:cs="Times New Roman"/>
          <w:sz w:val="24"/>
          <w:szCs w:val="24"/>
        </w:rPr>
        <w:t>,</w:t>
      </w:r>
      <w:r w:rsidR="007521CC" w:rsidRPr="007521CC">
        <w:rPr>
          <w:rFonts w:ascii="Times New Roman" w:hAnsi="Times New Roman" w:cs="Times New Roman"/>
          <w:sz w:val="24"/>
          <w:szCs w:val="24"/>
        </w:rPr>
        <w:t xml:space="preserve"> economic </w:t>
      </w:r>
      <w:r w:rsidR="007521CC">
        <w:rPr>
          <w:rFonts w:ascii="Times New Roman" w:hAnsi="Times New Roman" w:cs="Times New Roman"/>
          <w:sz w:val="24"/>
          <w:szCs w:val="24"/>
        </w:rPr>
        <w:t xml:space="preserve">and institutional </w:t>
      </w:r>
      <w:r w:rsidR="007521CC" w:rsidRPr="007521CC">
        <w:rPr>
          <w:rFonts w:ascii="Times New Roman" w:hAnsi="Times New Roman" w:cs="Times New Roman"/>
          <w:sz w:val="24"/>
          <w:szCs w:val="24"/>
        </w:rPr>
        <w:t xml:space="preserve">structure </w:t>
      </w:r>
      <w:r w:rsidR="007521CC">
        <w:rPr>
          <w:rFonts w:ascii="Times New Roman" w:hAnsi="Times New Roman" w:cs="Times New Roman"/>
          <w:sz w:val="24"/>
          <w:szCs w:val="24"/>
        </w:rPr>
        <w:t xml:space="preserve">to Victoria, but </w:t>
      </w:r>
      <w:r w:rsidR="00AF2CD4">
        <w:rPr>
          <w:rFonts w:ascii="Times New Roman" w:hAnsi="Times New Roman" w:cs="Times New Roman"/>
          <w:sz w:val="24"/>
          <w:szCs w:val="24"/>
        </w:rPr>
        <w:t xml:space="preserve">which administers </w:t>
      </w:r>
      <w:r w:rsidR="000A20EB">
        <w:rPr>
          <w:rFonts w:ascii="Times New Roman" w:hAnsi="Times New Roman" w:cs="Times New Roman"/>
          <w:sz w:val="24"/>
          <w:szCs w:val="24"/>
        </w:rPr>
        <w:t xml:space="preserve">and funds </w:t>
      </w:r>
      <w:r w:rsidR="00AF2CD4">
        <w:rPr>
          <w:rFonts w:ascii="Times New Roman" w:hAnsi="Times New Roman" w:cs="Times New Roman"/>
          <w:sz w:val="24"/>
          <w:szCs w:val="24"/>
        </w:rPr>
        <w:t>VET separately</w:t>
      </w:r>
      <w:r w:rsidR="007521CC" w:rsidRPr="007521CC">
        <w:rPr>
          <w:rFonts w:ascii="Times New Roman" w:hAnsi="Times New Roman" w:cs="Times New Roman"/>
          <w:sz w:val="24"/>
          <w:szCs w:val="24"/>
        </w:rPr>
        <w:t>, provides the counterfactual.</w:t>
      </w:r>
      <w:proofErr w:type="gramEnd"/>
      <w:r w:rsidR="009B668E" w:rsidRPr="009B668E">
        <w:rPr>
          <w:rFonts w:ascii="Times New Roman" w:hAnsi="Times New Roman" w:cs="Times New Roman"/>
          <w:sz w:val="24"/>
          <w:szCs w:val="24"/>
          <w:vertAlign w:val="superscript"/>
        </w:rPr>
        <w:footnoteReference w:id="2"/>
      </w:r>
      <w:r w:rsidR="00D62532">
        <w:rPr>
          <w:rFonts w:ascii="Times New Roman" w:hAnsi="Times New Roman" w:cs="Times New Roman"/>
          <w:sz w:val="24"/>
          <w:szCs w:val="24"/>
        </w:rPr>
        <w:t xml:space="preserve"> </w:t>
      </w:r>
    </w:p>
    <w:p w:rsidR="002448C8" w:rsidRDefault="001C7163" w:rsidP="009E72C4">
      <w:pPr>
        <w:spacing w:after="0" w:line="480" w:lineRule="auto"/>
        <w:ind w:firstLine="284"/>
        <w:rPr>
          <w:rFonts w:ascii="Times New Roman" w:hAnsi="Times New Roman" w:cs="Times New Roman"/>
          <w:sz w:val="24"/>
          <w:szCs w:val="24"/>
        </w:rPr>
      </w:pPr>
      <w:r w:rsidRPr="001C7163">
        <w:rPr>
          <w:rFonts w:ascii="Times New Roman" w:hAnsi="Times New Roman" w:cs="Times New Roman"/>
          <w:sz w:val="24"/>
          <w:szCs w:val="24"/>
        </w:rPr>
        <w:t xml:space="preserve">In thinking about both course choice and </w:t>
      </w:r>
      <w:r>
        <w:rPr>
          <w:rFonts w:ascii="Times New Roman" w:hAnsi="Times New Roman" w:cs="Times New Roman"/>
          <w:sz w:val="24"/>
          <w:szCs w:val="24"/>
        </w:rPr>
        <w:t>educational achievement</w:t>
      </w:r>
      <w:r w:rsidRPr="001C7163">
        <w:rPr>
          <w:rFonts w:ascii="Times New Roman" w:hAnsi="Times New Roman" w:cs="Times New Roman"/>
          <w:sz w:val="24"/>
          <w:szCs w:val="24"/>
        </w:rPr>
        <w:t xml:space="preserve"> we have in mind an underlying discrete-choice human capital framework in which potential students</w:t>
      </w:r>
      <w:r w:rsidR="00833CDD">
        <w:rPr>
          <w:rFonts w:ascii="Times New Roman" w:hAnsi="Times New Roman" w:cs="Times New Roman"/>
          <w:sz w:val="24"/>
          <w:szCs w:val="24"/>
        </w:rPr>
        <w:t xml:space="preserve"> </w:t>
      </w:r>
      <w:r w:rsidRPr="001C7163">
        <w:rPr>
          <w:rFonts w:ascii="Times New Roman" w:hAnsi="Times New Roman" w:cs="Times New Roman"/>
          <w:sz w:val="24"/>
          <w:szCs w:val="24"/>
        </w:rPr>
        <w:t>make enrolment decisions, and decisions to stay the course given initial enrolm</w:t>
      </w:r>
      <w:r w:rsidR="00AA338F">
        <w:rPr>
          <w:rFonts w:ascii="Times New Roman" w:hAnsi="Times New Roman" w:cs="Times New Roman"/>
          <w:sz w:val="24"/>
          <w:szCs w:val="24"/>
        </w:rPr>
        <w:t xml:space="preserve">ent, based on their perception </w:t>
      </w:r>
      <w:r w:rsidRPr="001C7163">
        <w:rPr>
          <w:rFonts w:ascii="Times New Roman" w:hAnsi="Times New Roman" w:cs="Times New Roman"/>
          <w:sz w:val="24"/>
          <w:szCs w:val="24"/>
        </w:rPr>
        <w:t>of the expected course benefits and costs. Such a framework suggests several mechanisms through which the VTG might impact on course choice</w:t>
      </w:r>
      <w:r w:rsidR="002448C8">
        <w:rPr>
          <w:rFonts w:ascii="Times New Roman" w:hAnsi="Times New Roman" w:cs="Times New Roman"/>
          <w:sz w:val="24"/>
          <w:szCs w:val="24"/>
        </w:rPr>
        <w:t xml:space="preserve"> and achievement</w:t>
      </w:r>
      <w:r w:rsidRPr="001C7163">
        <w:rPr>
          <w:rFonts w:ascii="Times New Roman" w:hAnsi="Times New Roman" w:cs="Times New Roman"/>
          <w:sz w:val="24"/>
          <w:szCs w:val="24"/>
        </w:rPr>
        <w:t xml:space="preserve">, </w:t>
      </w:r>
      <w:r w:rsidRPr="001C7163">
        <w:rPr>
          <w:rFonts w:ascii="Times New Roman" w:hAnsi="Times New Roman" w:cs="Times New Roman"/>
          <w:sz w:val="24"/>
          <w:szCs w:val="24"/>
        </w:rPr>
        <w:lastRenderedPageBreak/>
        <w:t xml:space="preserve">including compositional changes in the student body, compositional changes on the supply side (e.g. </w:t>
      </w:r>
      <w:r w:rsidR="001C5388">
        <w:rPr>
          <w:rFonts w:ascii="Times New Roman" w:hAnsi="Times New Roman" w:cs="Times New Roman"/>
          <w:sz w:val="24"/>
          <w:szCs w:val="24"/>
        </w:rPr>
        <w:t xml:space="preserve">Friedman, 1962; </w:t>
      </w:r>
      <w:r w:rsidRPr="001C7163">
        <w:rPr>
          <w:rFonts w:ascii="Times New Roman" w:hAnsi="Times New Roman" w:cs="Times New Roman"/>
          <w:sz w:val="24"/>
          <w:szCs w:val="24"/>
        </w:rPr>
        <w:t xml:space="preserve">Anderson, 2005; </w:t>
      </w:r>
      <w:proofErr w:type="spellStart"/>
      <w:r w:rsidRPr="001C7163">
        <w:rPr>
          <w:rFonts w:ascii="Times New Roman" w:hAnsi="Times New Roman" w:cs="Times New Roman"/>
          <w:sz w:val="24"/>
          <w:szCs w:val="24"/>
        </w:rPr>
        <w:t>Blochliger</w:t>
      </w:r>
      <w:proofErr w:type="spellEnd"/>
      <w:r w:rsidRPr="001C7163">
        <w:rPr>
          <w:rFonts w:ascii="Times New Roman" w:hAnsi="Times New Roman" w:cs="Times New Roman"/>
          <w:sz w:val="24"/>
          <w:szCs w:val="24"/>
        </w:rPr>
        <w:t xml:space="preserve">, 2008; </w:t>
      </w:r>
      <w:proofErr w:type="spellStart"/>
      <w:r w:rsidRPr="001C7163">
        <w:rPr>
          <w:rFonts w:ascii="Times New Roman" w:hAnsi="Times New Roman" w:cs="Times New Roman"/>
          <w:sz w:val="24"/>
          <w:szCs w:val="24"/>
        </w:rPr>
        <w:t>Demming</w:t>
      </w:r>
      <w:proofErr w:type="spellEnd"/>
      <w:r w:rsidRPr="001C7163">
        <w:rPr>
          <w:rFonts w:ascii="Times New Roman" w:hAnsi="Times New Roman" w:cs="Times New Roman"/>
          <w:sz w:val="24"/>
          <w:szCs w:val="24"/>
        </w:rPr>
        <w:t xml:space="preserve"> et al., 2012; Rosenbaum and Rosenbaum, 2013), differences between students and government in the information used to assess labour market needs (e.g. </w:t>
      </w:r>
      <w:proofErr w:type="spellStart"/>
      <w:r w:rsidRPr="001C7163">
        <w:rPr>
          <w:rFonts w:ascii="Times New Roman" w:hAnsi="Times New Roman" w:cs="Times New Roman"/>
          <w:sz w:val="24"/>
          <w:szCs w:val="24"/>
        </w:rPr>
        <w:t>Lavy</w:t>
      </w:r>
      <w:proofErr w:type="spellEnd"/>
      <w:r w:rsidRPr="001C7163">
        <w:rPr>
          <w:rFonts w:ascii="Times New Roman" w:hAnsi="Times New Roman" w:cs="Times New Roman"/>
          <w:sz w:val="24"/>
          <w:szCs w:val="24"/>
        </w:rPr>
        <w:t xml:space="preserve">, 2006; Jensen, 2010; OECD, 2010; Productivity Commission, 2012), excessive student weighting of consumption benefits of VET (e.g. </w:t>
      </w:r>
      <w:proofErr w:type="spellStart"/>
      <w:r w:rsidRPr="001C7163">
        <w:rPr>
          <w:rFonts w:ascii="Times New Roman" w:hAnsi="Times New Roman" w:cs="Times New Roman"/>
          <w:sz w:val="24"/>
          <w:szCs w:val="24"/>
        </w:rPr>
        <w:t>Oreopoulos</w:t>
      </w:r>
      <w:proofErr w:type="spellEnd"/>
      <w:r w:rsidRPr="001C7163">
        <w:rPr>
          <w:rFonts w:ascii="Times New Roman" w:hAnsi="Times New Roman" w:cs="Times New Roman"/>
          <w:sz w:val="24"/>
          <w:szCs w:val="24"/>
        </w:rPr>
        <w:t xml:space="preserve"> &amp; </w:t>
      </w:r>
      <w:proofErr w:type="spellStart"/>
      <w:r w:rsidRPr="001C7163">
        <w:rPr>
          <w:rFonts w:ascii="Times New Roman" w:hAnsi="Times New Roman" w:cs="Times New Roman"/>
          <w:sz w:val="24"/>
          <w:szCs w:val="24"/>
        </w:rPr>
        <w:t>Salvanes</w:t>
      </w:r>
      <w:proofErr w:type="spellEnd"/>
      <w:r w:rsidRPr="001C7163">
        <w:rPr>
          <w:rFonts w:ascii="Times New Roman" w:hAnsi="Times New Roman" w:cs="Times New Roman"/>
          <w:sz w:val="24"/>
          <w:szCs w:val="24"/>
        </w:rPr>
        <w:t xml:space="preserve">, 2011), competition impacts on quality and other aspects of provision (e.g. </w:t>
      </w:r>
      <w:r w:rsidR="001C5388">
        <w:rPr>
          <w:rFonts w:ascii="Times New Roman" w:hAnsi="Times New Roman" w:cs="Times New Roman"/>
          <w:sz w:val="24"/>
          <w:szCs w:val="24"/>
        </w:rPr>
        <w:t xml:space="preserve">Friedman, 1962; </w:t>
      </w:r>
      <w:proofErr w:type="spellStart"/>
      <w:r w:rsidRPr="001C7163">
        <w:rPr>
          <w:rFonts w:ascii="Times New Roman" w:hAnsi="Times New Roman" w:cs="Times New Roman"/>
          <w:sz w:val="24"/>
          <w:szCs w:val="24"/>
        </w:rPr>
        <w:t>Hoxby</w:t>
      </w:r>
      <w:proofErr w:type="spellEnd"/>
      <w:r w:rsidRPr="001C7163">
        <w:rPr>
          <w:rFonts w:ascii="Times New Roman" w:hAnsi="Times New Roman" w:cs="Times New Roman"/>
          <w:sz w:val="24"/>
          <w:szCs w:val="24"/>
        </w:rPr>
        <w:t xml:space="preserve">, 2003; Anderson, 2005), and, for </w:t>
      </w:r>
      <w:r w:rsidR="002448C8">
        <w:rPr>
          <w:rFonts w:ascii="Times New Roman" w:hAnsi="Times New Roman" w:cs="Times New Roman"/>
          <w:sz w:val="24"/>
          <w:szCs w:val="24"/>
        </w:rPr>
        <w:t>achievement</w:t>
      </w:r>
      <w:r w:rsidRPr="001C7163">
        <w:rPr>
          <w:rFonts w:ascii="Times New Roman" w:hAnsi="Times New Roman" w:cs="Times New Roman"/>
          <w:sz w:val="24"/>
          <w:szCs w:val="24"/>
        </w:rPr>
        <w:t xml:space="preserve">, knock-on effects of VTG-induced changes in course choices and match quality (e.g. Bound and Turner, 2011). </w:t>
      </w:r>
    </w:p>
    <w:p w:rsidR="001C7163" w:rsidRPr="001C7163" w:rsidRDefault="001C7163" w:rsidP="009E72C4">
      <w:pPr>
        <w:spacing w:after="0" w:line="480" w:lineRule="auto"/>
        <w:ind w:firstLine="284"/>
        <w:rPr>
          <w:rFonts w:ascii="Times New Roman" w:hAnsi="Times New Roman" w:cs="Times New Roman"/>
          <w:sz w:val="24"/>
          <w:szCs w:val="24"/>
        </w:rPr>
      </w:pPr>
      <w:r w:rsidRPr="001C7163">
        <w:rPr>
          <w:rFonts w:ascii="Times New Roman" w:hAnsi="Times New Roman" w:cs="Times New Roman"/>
          <w:sz w:val="24"/>
          <w:szCs w:val="24"/>
        </w:rPr>
        <w:t xml:space="preserve">Together these potential mechanisms point to VTG impacts of uncertain sign on </w:t>
      </w:r>
      <w:r w:rsidR="002448C8">
        <w:rPr>
          <w:rFonts w:ascii="Times New Roman" w:hAnsi="Times New Roman" w:cs="Times New Roman"/>
          <w:sz w:val="24"/>
          <w:szCs w:val="24"/>
        </w:rPr>
        <w:t xml:space="preserve">both </w:t>
      </w:r>
      <w:r w:rsidRPr="001C7163">
        <w:rPr>
          <w:rFonts w:ascii="Times New Roman" w:hAnsi="Times New Roman" w:cs="Times New Roman"/>
          <w:sz w:val="24"/>
          <w:szCs w:val="24"/>
        </w:rPr>
        <w:t>outcomes</w:t>
      </w:r>
      <w:r w:rsidR="00582C50">
        <w:rPr>
          <w:rFonts w:ascii="Times New Roman" w:hAnsi="Times New Roman" w:cs="Times New Roman"/>
          <w:sz w:val="24"/>
          <w:szCs w:val="24"/>
        </w:rPr>
        <w:t>, hence the importance of credible empirical evidence here</w:t>
      </w:r>
      <w:r w:rsidRPr="001C7163">
        <w:rPr>
          <w:rFonts w:ascii="Times New Roman" w:hAnsi="Times New Roman" w:cs="Times New Roman"/>
          <w:sz w:val="24"/>
          <w:szCs w:val="24"/>
        </w:rPr>
        <w:t>.</w:t>
      </w:r>
      <w:r w:rsidR="002448C8">
        <w:rPr>
          <w:rFonts w:ascii="Times New Roman" w:hAnsi="Times New Roman" w:cs="Times New Roman"/>
          <w:sz w:val="24"/>
          <w:szCs w:val="24"/>
        </w:rPr>
        <w:t xml:space="preserve"> </w:t>
      </w:r>
      <w:r w:rsidR="004A5B7D">
        <w:rPr>
          <w:rFonts w:ascii="Times New Roman" w:hAnsi="Times New Roman" w:cs="Times New Roman"/>
          <w:sz w:val="24"/>
          <w:szCs w:val="24"/>
        </w:rPr>
        <w:t>U</w:t>
      </w:r>
      <w:r w:rsidRPr="001C7163">
        <w:rPr>
          <w:rFonts w:ascii="Times New Roman" w:hAnsi="Times New Roman" w:cs="Times New Roman"/>
          <w:sz w:val="24"/>
          <w:szCs w:val="24"/>
        </w:rPr>
        <w:t xml:space="preserve">nder standard </w:t>
      </w:r>
      <w:r w:rsidR="002448C8">
        <w:rPr>
          <w:rFonts w:ascii="Times New Roman" w:hAnsi="Times New Roman" w:cs="Times New Roman"/>
          <w:sz w:val="24"/>
          <w:szCs w:val="24"/>
        </w:rPr>
        <w:t xml:space="preserve">difference-in-difference </w:t>
      </w:r>
      <w:r w:rsidRPr="001C7163">
        <w:rPr>
          <w:rFonts w:ascii="Times New Roman" w:hAnsi="Times New Roman" w:cs="Times New Roman"/>
          <w:sz w:val="24"/>
          <w:szCs w:val="24"/>
        </w:rPr>
        <w:t>assumptions of common trends and no relevan</w:t>
      </w:r>
      <w:r w:rsidR="00031D1C">
        <w:rPr>
          <w:rFonts w:ascii="Times New Roman" w:hAnsi="Times New Roman" w:cs="Times New Roman"/>
          <w:sz w:val="24"/>
          <w:szCs w:val="24"/>
        </w:rPr>
        <w:t>t</w:t>
      </w:r>
      <w:r w:rsidRPr="001C7163">
        <w:rPr>
          <w:rFonts w:ascii="Times New Roman" w:hAnsi="Times New Roman" w:cs="Times New Roman"/>
          <w:sz w:val="24"/>
          <w:szCs w:val="24"/>
        </w:rPr>
        <w:t xml:space="preserve"> asymmetric change in the composition of the student and college body not </w:t>
      </w:r>
      <w:r w:rsidR="00031D1C">
        <w:rPr>
          <w:rFonts w:ascii="Times New Roman" w:hAnsi="Times New Roman" w:cs="Times New Roman"/>
          <w:sz w:val="24"/>
          <w:szCs w:val="24"/>
        </w:rPr>
        <w:t>itself</w:t>
      </w:r>
      <w:r w:rsidRPr="001C7163">
        <w:rPr>
          <w:rFonts w:ascii="Times New Roman" w:hAnsi="Times New Roman" w:cs="Times New Roman"/>
          <w:sz w:val="24"/>
          <w:szCs w:val="24"/>
        </w:rPr>
        <w:t xml:space="preserve"> caused by the VTG, we interpret unconditional difference-in-differences estimates </w:t>
      </w:r>
      <w:r w:rsidR="004A5B7D">
        <w:rPr>
          <w:rFonts w:ascii="Times New Roman" w:hAnsi="Times New Roman" w:cs="Times New Roman"/>
          <w:sz w:val="24"/>
          <w:szCs w:val="24"/>
        </w:rPr>
        <w:t xml:space="preserve">at the mean </w:t>
      </w:r>
      <w:r w:rsidRPr="001C7163">
        <w:rPr>
          <w:rFonts w:ascii="Times New Roman" w:hAnsi="Times New Roman" w:cs="Times New Roman"/>
          <w:sz w:val="24"/>
          <w:szCs w:val="24"/>
        </w:rPr>
        <w:t xml:space="preserve">as </w:t>
      </w:r>
      <w:r w:rsidR="004A5B7D">
        <w:rPr>
          <w:rFonts w:ascii="Times New Roman" w:hAnsi="Times New Roman" w:cs="Times New Roman"/>
          <w:sz w:val="24"/>
          <w:szCs w:val="24"/>
        </w:rPr>
        <w:t xml:space="preserve">measures of </w:t>
      </w:r>
      <w:r w:rsidRPr="001C7163">
        <w:rPr>
          <w:rFonts w:ascii="Times New Roman" w:hAnsi="Times New Roman" w:cs="Times New Roman"/>
          <w:sz w:val="24"/>
          <w:szCs w:val="24"/>
        </w:rPr>
        <w:t xml:space="preserve">the overall effect of the VTG on the outcomes in question. By sequentially introducing controls </w:t>
      </w:r>
      <w:r w:rsidR="004A5B7D" w:rsidRPr="004A5B7D">
        <w:rPr>
          <w:rFonts w:ascii="Times New Roman" w:hAnsi="Times New Roman" w:cs="Times New Roman"/>
          <w:sz w:val="24"/>
          <w:szCs w:val="24"/>
          <w:lang w:val="en-AU"/>
        </w:rPr>
        <w:t xml:space="preserve">for student characteristics, provider characteristics and course choices, we are </w:t>
      </w:r>
      <w:r w:rsidR="00582C50">
        <w:rPr>
          <w:rFonts w:ascii="Times New Roman" w:hAnsi="Times New Roman" w:cs="Times New Roman"/>
          <w:sz w:val="24"/>
          <w:szCs w:val="24"/>
          <w:lang w:val="en-AU"/>
        </w:rPr>
        <w:t xml:space="preserve">then </w:t>
      </w:r>
      <w:r w:rsidR="004A5B7D" w:rsidRPr="004A5B7D">
        <w:rPr>
          <w:rFonts w:ascii="Times New Roman" w:hAnsi="Times New Roman" w:cs="Times New Roman"/>
          <w:sz w:val="24"/>
          <w:szCs w:val="24"/>
          <w:lang w:val="en-AU"/>
        </w:rPr>
        <w:t xml:space="preserve">able to </w:t>
      </w:r>
      <w:r w:rsidR="00EF0675">
        <w:rPr>
          <w:rFonts w:ascii="Times New Roman" w:hAnsi="Times New Roman" w:cs="Times New Roman"/>
          <w:sz w:val="24"/>
          <w:szCs w:val="24"/>
          <w:lang w:val="en-AU"/>
        </w:rPr>
        <w:t xml:space="preserve">partially relax these assumptions and </w:t>
      </w:r>
      <w:r w:rsidR="0065279C">
        <w:rPr>
          <w:rFonts w:ascii="Times New Roman" w:hAnsi="Times New Roman" w:cs="Times New Roman"/>
          <w:sz w:val="24"/>
          <w:szCs w:val="24"/>
          <w:lang w:val="en-AU"/>
        </w:rPr>
        <w:t xml:space="preserve">to </w:t>
      </w:r>
      <w:r w:rsidR="004A5B7D" w:rsidRPr="004A5B7D">
        <w:rPr>
          <w:rFonts w:ascii="Times New Roman" w:hAnsi="Times New Roman" w:cs="Times New Roman"/>
          <w:sz w:val="24"/>
          <w:szCs w:val="24"/>
          <w:lang w:val="en-AU"/>
        </w:rPr>
        <w:t>tentatively a</w:t>
      </w:r>
      <w:r w:rsidR="004A5B7D" w:rsidRPr="004A5B7D">
        <w:rPr>
          <w:rFonts w:ascii="Times New Roman" w:hAnsi="Times New Roman" w:cs="Times New Roman"/>
          <w:iCs/>
          <w:sz w:val="24"/>
          <w:szCs w:val="24"/>
          <w:lang w:val="en-AU"/>
        </w:rPr>
        <w:t>ssess the degree to which the resulting</w:t>
      </w:r>
      <w:r w:rsidR="004A5B7D">
        <w:rPr>
          <w:rFonts w:ascii="Times New Roman" w:hAnsi="Times New Roman" w:cs="Times New Roman"/>
          <w:iCs/>
          <w:sz w:val="24"/>
          <w:szCs w:val="24"/>
          <w:lang w:val="en-AU"/>
        </w:rPr>
        <w:t xml:space="preserve"> conditional</w:t>
      </w:r>
      <w:r w:rsidR="004A5B7D" w:rsidRPr="004A5B7D">
        <w:rPr>
          <w:rFonts w:ascii="Times New Roman" w:hAnsi="Times New Roman" w:cs="Times New Roman"/>
          <w:iCs/>
          <w:sz w:val="24"/>
          <w:szCs w:val="24"/>
          <w:lang w:val="en-AU"/>
        </w:rPr>
        <w:t xml:space="preserve"> </w:t>
      </w:r>
      <w:r w:rsidR="004A5B7D" w:rsidRPr="004A5B7D">
        <w:rPr>
          <w:rFonts w:ascii="Times New Roman" w:hAnsi="Times New Roman" w:cs="Times New Roman"/>
          <w:sz w:val="24"/>
          <w:szCs w:val="24"/>
        </w:rPr>
        <w:t xml:space="preserve">estimates are consistent with particular </w:t>
      </w:r>
      <w:r w:rsidR="00275CCC">
        <w:rPr>
          <w:rFonts w:ascii="Times New Roman" w:hAnsi="Times New Roman" w:cs="Times New Roman"/>
          <w:sz w:val="24"/>
          <w:szCs w:val="24"/>
        </w:rPr>
        <w:t xml:space="preserve">causal </w:t>
      </w:r>
      <w:r w:rsidR="004A5B7D" w:rsidRPr="004A5B7D">
        <w:rPr>
          <w:rFonts w:ascii="Times New Roman" w:hAnsi="Times New Roman" w:cs="Times New Roman"/>
          <w:sz w:val="24"/>
          <w:szCs w:val="24"/>
        </w:rPr>
        <w:t>mechanisms</w:t>
      </w:r>
      <w:r w:rsidR="003832CD">
        <w:rPr>
          <w:rFonts w:ascii="Times New Roman" w:hAnsi="Times New Roman" w:cs="Times New Roman"/>
          <w:sz w:val="24"/>
          <w:szCs w:val="24"/>
        </w:rPr>
        <w:t xml:space="preserve">, including increased competition, </w:t>
      </w:r>
      <w:r w:rsidR="00582C50">
        <w:rPr>
          <w:rFonts w:ascii="Times New Roman" w:hAnsi="Times New Roman" w:cs="Times New Roman"/>
          <w:sz w:val="24"/>
          <w:szCs w:val="24"/>
        </w:rPr>
        <w:t>as outlined above</w:t>
      </w:r>
      <w:r w:rsidR="004A5B7D" w:rsidRPr="004A5B7D">
        <w:rPr>
          <w:rFonts w:ascii="Times New Roman" w:hAnsi="Times New Roman" w:cs="Times New Roman"/>
          <w:sz w:val="24"/>
          <w:szCs w:val="24"/>
        </w:rPr>
        <w:t xml:space="preserve">. </w:t>
      </w:r>
      <w:r w:rsidRPr="001C7163">
        <w:rPr>
          <w:rFonts w:ascii="Times New Roman" w:hAnsi="Times New Roman" w:cs="Times New Roman"/>
          <w:sz w:val="24"/>
          <w:szCs w:val="24"/>
          <w:lang w:val="en-AU"/>
        </w:rPr>
        <w:t xml:space="preserve"> </w:t>
      </w:r>
    </w:p>
    <w:p w:rsidR="004E6938" w:rsidRDefault="002448C8" w:rsidP="00B17BC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Further</w:t>
      </w:r>
      <w:r w:rsidR="008B2A56">
        <w:rPr>
          <w:rFonts w:ascii="Times New Roman" w:hAnsi="Times New Roman" w:cs="Times New Roman"/>
          <w:sz w:val="24"/>
          <w:szCs w:val="24"/>
        </w:rPr>
        <w:t xml:space="preserve">, </w:t>
      </w:r>
      <w:r w:rsidR="0047459B">
        <w:rPr>
          <w:rFonts w:ascii="Times New Roman" w:hAnsi="Times New Roman" w:cs="Times New Roman"/>
          <w:sz w:val="24"/>
          <w:szCs w:val="24"/>
        </w:rPr>
        <w:t xml:space="preserve">by </w:t>
      </w:r>
      <w:r w:rsidR="00C21569">
        <w:rPr>
          <w:rFonts w:ascii="Times New Roman" w:hAnsi="Times New Roman" w:cs="Times New Roman"/>
          <w:sz w:val="24"/>
          <w:szCs w:val="24"/>
        </w:rPr>
        <w:t>estimating</w:t>
      </w:r>
      <w:r w:rsidR="00661B5C">
        <w:rPr>
          <w:rFonts w:ascii="Times New Roman" w:hAnsi="Times New Roman" w:cs="Times New Roman"/>
          <w:sz w:val="24"/>
          <w:szCs w:val="24"/>
        </w:rPr>
        <w:t xml:space="preserve"> heterogen</w:t>
      </w:r>
      <w:r>
        <w:rPr>
          <w:rFonts w:ascii="Times New Roman" w:hAnsi="Times New Roman" w:cs="Times New Roman"/>
          <w:sz w:val="24"/>
          <w:szCs w:val="24"/>
        </w:rPr>
        <w:t>e</w:t>
      </w:r>
      <w:r w:rsidR="00661B5C">
        <w:rPr>
          <w:rFonts w:ascii="Times New Roman" w:hAnsi="Times New Roman" w:cs="Times New Roman"/>
          <w:sz w:val="24"/>
          <w:szCs w:val="24"/>
        </w:rPr>
        <w:t>ous impacts</w:t>
      </w:r>
      <w:r w:rsidR="007661AF">
        <w:rPr>
          <w:rFonts w:ascii="Times New Roman" w:hAnsi="Times New Roman" w:cs="Times New Roman"/>
          <w:sz w:val="24"/>
          <w:szCs w:val="24"/>
        </w:rPr>
        <w:t xml:space="preserve"> across groups of students and providers</w:t>
      </w:r>
      <w:r w:rsidR="00661B5C">
        <w:rPr>
          <w:rFonts w:ascii="Times New Roman" w:hAnsi="Times New Roman" w:cs="Times New Roman"/>
          <w:sz w:val="24"/>
          <w:szCs w:val="24"/>
        </w:rPr>
        <w:t xml:space="preserve">, this study </w:t>
      </w:r>
      <w:r w:rsidR="00047ED9">
        <w:rPr>
          <w:rFonts w:ascii="Times New Roman" w:hAnsi="Times New Roman" w:cs="Times New Roman"/>
          <w:sz w:val="24"/>
          <w:szCs w:val="24"/>
        </w:rPr>
        <w:t>pr</w:t>
      </w:r>
      <w:r w:rsidR="007661AF">
        <w:rPr>
          <w:rFonts w:ascii="Times New Roman" w:hAnsi="Times New Roman" w:cs="Times New Roman"/>
          <w:sz w:val="24"/>
          <w:szCs w:val="24"/>
        </w:rPr>
        <w:t>esents</w:t>
      </w:r>
      <w:r w:rsidR="00047ED9">
        <w:rPr>
          <w:rFonts w:ascii="Times New Roman" w:hAnsi="Times New Roman" w:cs="Times New Roman"/>
          <w:sz w:val="24"/>
          <w:szCs w:val="24"/>
        </w:rPr>
        <w:t xml:space="preserve"> new evidence on </w:t>
      </w:r>
      <w:r w:rsidR="008616FA">
        <w:rPr>
          <w:rFonts w:ascii="Times New Roman" w:hAnsi="Times New Roman" w:cs="Times New Roman"/>
          <w:sz w:val="24"/>
          <w:szCs w:val="24"/>
        </w:rPr>
        <w:t xml:space="preserve">the </w:t>
      </w:r>
      <w:r w:rsidR="00C369D4">
        <w:rPr>
          <w:rFonts w:ascii="Times New Roman" w:hAnsi="Times New Roman" w:cs="Times New Roman"/>
          <w:sz w:val="24"/>
          <w:szCs w:val="24"/>
        </w:rPr>
        <w:t xml:space="preserve">equity </w:t>
      </w:r>
      <w:r w:rsidR="00067343">
        <w:rPr>
          <w:rFonts w:ascii="Times New Roman" w:hAnsi="Times New Roman" w:cs="Times New Roman"/>
          <w:sz w:val="24"/>
          <w:szCs w:val="24"/>
        </w:rPr>
        <w:t>implications from</w:t>
      </w:r>
      <w:r w:rsidR="008616FA">
        <w:rPr>
          <w:rFonts w:ascii="Times New Roman" w:hAnsi="Times New Roman" w:cs="Times New Roman"/>
          <w:sz w:val="24"/>
          <w:szCs w:val="24"/>
        </w:rPr>
        <w:t xml:space="preserve"> the introduction of broad-based </w:t>
      </w:r>
      <w:r w:rsidR="00C369D4">
        <w:rPr>
          <w:rFonts w:ascii="Times New Roman" w:hAnsi="Times New Roman" w:cs="Times New Roman"/>
          <w:sz w:val="24"/>
          <w:szCs w:val="24"/>
        </w:rPr>
        <w:t>vouchers</w:t>
      </w:r>
      <w:r w:rsidR="008616FA">
        <w:rPr>
          <w:rFonts w:ascii="Times New Roman" w:hAnsi="Times New Roman" w:cs="Times New Roman"/>
          <w:sz w:val="24"/>
          <w:szCs w:val="24"/>
        </w:rPr>
        <w:t xml:space="preserve">. </w:t>
      </w:r>
      <w:r w:rsidR="00C21569">
        <w:rPr>
          <w:rFonts w:ascii="Times New Roman" w:hAnsi="Times New Roman" w:cs="Times New Roman"/>
          <w:sz w:val="24"/>
          <w:szCs w:val="24"/>
        </w:rPr>
        <w:t xml:space="preserve">Previous school voucher studies have identified </w:t>
      </w:r>
      <w:r w:rsidR="00067343">
        <w:rPr>
          <w:rFonts w:ascii="Times New Roman" w:hAnsi="Times New Roman" w:cs="Times New Roman"/>
          <w:sz w:val="24"/>
          <w:szCs w:val="24"/>
        </w:rPr>
        <w:t>two</w:t>
      </w:r>
      <w:r w:rsidR="004E6938">
        <w:rPr>
          <w:rFonts w:ascii="Times New Roman" w:hAnsi="Times New Roman" w:cs="Times New Roman"/>
          <w:sz w:val="24"/>
          <w:szCs w:val="24"/>
        </w:rPr>
        <w:t xml:space="preserve"> </w:t>
      </w:r>
      <w:r w:rsidR="00067343">
        <w:rPr>
          <w:rFonts w:ascii="Times New Roman" w:hAnsi="Times New Roman" w:cs="Times New Roman"/>
          <w:sz w:val="24"/>
          <w:szCs w:val="24"/>
        </w:rPr>
        <w:t xml:space="preserve">equity </w:t>
      </w:r>
      <w:r w:rsidR="004E6938">
        <w:rPr>
          <w:rFonts w:ascii="Times New Roman" w:hAnsi="Times New Roman" w:cs="Times New Roman"/>
          <w:sz w:val="24"/>
          <w:szCs w:val="24"/>
        </w:rPr>
        <w:t>concerns</w:t>
      </w:r>
      <w:r w:rsidR="00067343">
        <w:rPr>
          <w:rFonts w:ascii="Times New Roman" w:hAnsi="Times New Roman" w:cs="Times New Roman"/>
          <w:sz w:val="24"/>
          <w:szCs w:val="24"/>
        </w:rPr>
        <w:t xml:space="preserve">. The first is that </w:t>
      </w:r>
      <w:r w:rsidR="002C6D6A">
        <w:rPr>
          <w:rFonts w:ascii="Times New Roman" w:hAnsi="Times New Roman" w:cs="Times New Roman"/>
          <w:sz w:val="24"/>
          <w:szCs w:val="24"/>
        </w:rPr>
        <w:t xml:space="preserve">people </w:t>
      </w:r>
      <w:r w:rsidR="00067343">
        <w:rPr>
          <w:rFonts w:ascii="Times New Roman" w:hAnsi="Times New Roman" w:cs="Times New Roman"/>
          <w:sz w:val="24"/>
          <w:szCs w:val="24"/>
        </w:rPr>
        <w:t xml:space="preserve">from disadvantaged backgrounds </w:t>
      </w:r>
      <w:r w:rsidR="002C6D6A">
        <w:rPr>
          <w:rFonts w:ascii="Times New Roman" w:hAnsi="Times New Roman" w:cs="Times New Roman"/>
          <w:sz w:val="24"/>
          <w:szCs w:val="24"/>
        </w:rPr>
        <w:t>may not benefit</w:t>
      </w:r>
      <w:r w:rsidR="00C21569">
        <w:rPr>
          <w:rFonts w:ascii="Times New Roman" w:hAnsi="Times New Roman" w:cs="Times New Roman"/>
          <w:sz w:val="24"/>
          <w:szCs w:val="24"/>
        </w:rPr>
        <w:t xml:space="preserve"> </w:t>
      </w:r>
      <w:r w:rsidR="00723FD3">
        <w:rPr>
          <w:rFonts w:ascii="Times New Roman" w:hAnsi="Times New Roman" w:cs="Times New Roman"/>
          <w:sz w:val="24"/>
          <w:szCs w:val="24"/>
        </w:rPr>
        <w:t xml:space="preserve">to the same extent </w:t>
      </w:r>
      <w:r w:rsidR="00C21569">
        <w:rPr>
          <w:rFonts w:ascii="Times New Roman" w:hAnsi="Times New Roman" w:cs="Times New Roman"/>
          <w:sz w:val="24"/>
          <w:szCs w:val="24"/>
        </w:rPr>
        <w:t xml:space="preserve">from </w:t>
      </w:r>
      <w:r w:rsidR="00723FD3">
        <w:rPr>
          <w:rFonts w:ascii="Times New Roman" w:hAnsi="Times New Roman" w:cs="Times New Roman"/>
          <w:sz w:val="24"/>
          <w:szCs w:val="24"/>
        </w:rPr>
        <w:t xml:space="preserve">the greater choice afforded under </w:t>
      </w:r>
      <w:r w:rsidR="00C21569">
        <w:rPr>
          <w:rFonts w:ascii="Times New Roman" w:hAnsi="Times New Roman" w:cs="Times New Roman"/>
          <w:sz w:val="24"/>
          <w:szCs w:val="24"/>
        </w:rPr>
        <w:t>broad-based vouchers</w:t>
      </w:r>
      <w:r w:rsidR="002C6D6A">
        <w:rPr>
          <w:rFonts w:ascii="Times New Roman" w:hAnsi="Times New Roman" w:cs="Times New Roman"/>
          <w:sz w:val="24"/>
          <w:szCs w:val="24"/>
        </w:rPr>
        <w:t xml:space="preserve"> </w:t>
      </w:r>
      <w:r w:rsidR="00067343">
        <w:rPr>
          <w:rFonts w:ascii="Times New Roman" w:hAnsi="Times New Roman" w:cs="Times New Roman"/>
          <w:sz w:val="24"/>
          <w:szCs w:val="24"/>
        </w:rPr>
        <w:t>because of an inability to access and utilise information</w:t>
      </w:r>
      <w:r w:rsidR="00C21569">
        <w:rPr>
          <w:rFonts w:ascii="Times New Roman" w:hAnsi="Times New Roman" w:cs="Times New Roman"/>
          <w:sz w:val="24"/>
          <w:szCs w:val="24"/>
        </w:rPr>
        <w:t xml:space="preserve"> </w:t>
      </w:r>
      <w:r w:rsidR="00067343" w:rsidRPr="003A722A">
        <w:rPr>
          <w:rFonts w:ascii="Times New Roman" w:hAnsi="Times New Roman" w:cs="Times New Roman"/>
          <w:sz w:val="24"/>
          <w:szCs w:val="24"/>
        </w:rPr>
        <w:t>(</w:t>
      </w:r>
      <w:r w:rsidR="00067343">
        <w:rPr>
          <w:rFonts w:ascii="Times New Roman" w:hAnsi="Times New Roman" w:cs="Times New Roman"/>
          <w:sz w:val="24"/>
          <w:szCs w:val="24"/>
        </w:rPr>
        <w:t xml:space="preserve">e.g. see </w:t>
      </w:r>
      <w:r w:rsidR="00067343" w:rsidRPr="003A722A">
        <w:rPr>
          <w:rFonts w:ascii="Times New Roman" w:hAnsi="Times New Roman" w:cs="Times New Roman"/>
          <w:sz w:val="24"/>
          <w:szCs w:val="24"/>
        </w:rPr>
        <w:t>Levin</w:t>
      </w:r>
      <w:r w:rsidR="00067343">
        <w:rPr>
          <w:rFonts w:ascii="Times New Roman" w:hAnsi="Times New Roman" w:cs="Times New Roman"/>
          <w:sz w:val="24"/>
          <w:szCs w:val="24"/>
        </w:rPr>
        <w:t>,</w:t>
      </w:r>
      <w:r w:rsidR="00067343" w:rsidRPr="003A722A">
        <w:rPr>
          <w:rFonts w:ascii="Times New Roman" w:hAnsi="Times New Roman" w:cs="Times New Roman"/>
          <w:sz w:val="24"/>
          <w:szCs w:val="24"/>
        </w:rPr>
        <w:t xml:space="preserve"> 1991; Ladd</w:t>
      </w:r>
      <w:r w:rsidR="00067343">
        <w:rPr>
          <w:rFonts w:ascii="Times New Roman" w:hAnsi="Times New Roman" w:cs="Times New Roman"/>
          <w:sz w:val="24"/>
          <w:szCs w:val="24"/>
        </w:rPr>
        <w:t>,</w:t>
      </w:r>
      <w:r w:rsidR="00067343" w:rsidRPr="003A722A">
        <w:rPr>
          <w:rFonts w:ascii="Times New Roman" w:hAnsi="Times New Roman" w:cs="Times New Roman"/>
          <w:sz w:val="24"/>
          <w:szCs w:val="24"/>
        </w:rPr>
        <w:t xml:space="preserve"> 2002</w:t>
      </w:r>
      <w:r w:rsidR="00067343">
        <w:rPr>
          <w:rFonts w:ascii="Times New Roman" w:hAnsi="Times New Roman" w:cs="Times New Roman"/>
          <w:sz w:val="24"/>
          <w:szCs w:val="24"/>
        </w:rPr>
        <w:t xml:space="preserve">; Hastings and Weinstein, 2008). </w:t>
      </w:r>
      <w:r w:rsidR="002C6D6A">
        <w:rPr>
          <w:rFonts w:ascii="Times New Roman" w:hAnsi="Times New Roman" w:cs="Times New Roman"/>
          <w:sz w:val="24"/>
          <w:szCs w:val="24"/>
        </w:rPr>
        <w:t xml:space="preserve">In this </w:t>
      </w:r>
      <w:r w:rsidR="002C6D6A">
        <w:rPr>
          <w:rFonts w:ascii="Times New Roman" w:hAnsi="Times New Roman" w:cs="Times New Roman"/>
          <w:sz w:val="24"/>
          <w:szCs w:val="24"/>
        </w:rPr>
        <w:lastRenderedPageBreak/>
        <w:t>study, by examining whether students from different backgrounds make choices that are less in tune with employer demand signals</w:t>
      </w:r>
      <w:r w:rsidR="00F46FDC">
        <w:rPr>
          <w:rFonts w:ascii="Times New Roman" w:hAnsi="Times New Roman" w:cs="Times New Roman"/>
          <w:sz w:val="24"/>
          <w:szCs w:val="24"/>
        </w:rPr>
        <w:t xml:space="preserve">, we provide evidence on whether such concerns should extend beyond </w:t>
      </w:r>
      <w:r w:rsidR="00384F31">
        <w:rPr>
          <w:rFonts w:ascii="Times New Roman" w:hAnsi="Times New Roman" w:cs="Times New Roman"/>
          <w:sz w:val="24"/>
          <w:szCs w:val="24"/>
        </w:rPr>
        <w:t>the use of school vouchers.</w:t>
      </w:r>
      <w:r w:rsidR="002C6D6A">
        <w:rPr>
          <w:rFonts w:ascii="Times New Roman" w:hAnsi="Times New Roman" w:cs="Times New Roman"/>
          <w:sz w:val="24"/>
          <w:szCs w:val="24"/>
        </w:rPr>
        <w:t xml:space="preserve"> The second concern is that selection effects (by </w:t>
      </w:r>
      <w:r w:rsidR="00F46FDC">
        <w:rPr>
          <w:rFonts w:ascii="Times New Roman" w:hAnsi="Times New Roman" w:cs="Times New Roman"/>
          <w:sz w:val="24"/>
          <w:szCs w:val="24"/>
        </w:rPr>
        <w:t>schools and</w:t>
      </w:r>
      <w:r w:rsidR="002C6D6A">
        <w:rPr>
          <w:rFonts w:ascii="Times New Roman" w:hAnsi="Times New Roman" w:cs="Times New Roman"/>
          <w:sz w:val="24"/>
          <w:szCs w:val="24"/>
        </w:rPr>
        <w:t xml:space="preserve"> </w:t>
      </w:r>
      <w:r w:rsidR="00723FD3">
        <w:rPr>
          <w:rFonts w:ascii="Times New Roman" w:hAnsi="Times New Roman" w:cs="Times New Roman"/>
          <w:sz w:val="24"/>
          <w:szCs w:val="24"/>
        </w:rPr>
        <w:t>families</w:t>
      </w:r>
      <w:r w:rsidR="002C6D6A">
        <w:rPr>
          <w:rFonts w:ascii="Times New Roman" w:hAnsi="Times New Roman" w:cs="Times New Roman"/>
          <w:sz w:val="24"/>
          <w:szCs w:val="24"/>
        </w:rPr>
        <w:t xml:space="preserve">) </w:t>
      </w:r>
      <w:r w:rsidR="00723FD3">
        <w:rPr>
          <w:rFonts w:ascii="Times New Roman" w:hAnsi="Times New Roman" w:cs="Times New Roman"/>
          <w:sz w:val="24"/>
          <w:szCs w:val="24"/>
        </w:rPr>
        <w:t>may increase</w:t>
      </w:r>
      <w:r w:rsidR="002C6D6A">
        <w:rPr>
          <w:rFonts w:ascii="Times New Roman" w:hAnsi="Times New Roman" w:cs="Times New Roman"/>
          <w:sz w:val="24"/>
          <w:szCs w:val="24"/>
        </w:rPr>
        <w:t xml:space="preserve"> segregation and</w:t>
      </w:r>
      <w:r w:rsidR="002C6D6A" w:rsidRPr="002C6D6A">
        <w:rPr>
          <w:rFonts w:ascii="Times New Roman" w:hAnsi="Times New Roman" w:cs="Times New Roman"/>
          <w:sz w:val="24"/>
          <w:szCs w:val="24"/>
        </w:rPr>
        <w:t xml:space="preserve"> </w:t>
      </w:r>
      <w:r w:rsidR="00723FD3">
        <w:rPr>
          <w:rFonts w:ascii="Times New Roman" w:hAnsi="Times New Roman" w:cs="Times New Roman"/>
          <w:sz w:val="24"/>
          <w:szCs w:val="24"/>
        </w:rPr>
        <w:t>stifle</w:t>
      </w:r>
      <w:r w:rsidR="002C6D6A">
        <w:rPr>
          <w:rFonts w:ascii="Times New Roman" w:hAnsi="Times New Roman" w:cs="Times New Roman"/>
          <w:sz w:val="24"/>
          <w:szCs w:val="24"/>
        </w:rPr>
        <w:t xml:space="preserve"> achievement among disadvantaged groups</w:t>
      </w:r>
      <w:r w:rsidR="00F46FDC">
        <w:rPr>
          <w:rFonts w:ascii="Times New Roman" w:hAnsi="Times New Roman" w:cs="Times New Roman"/>
          <w:sz w:val="24"/>
          <w:szCs w:val="24"/>
        </w:rPr>
        <w:t>, as occurred with the introduction of private school vouchers in Chile</w:t>
      </w:r>
      <w:r w:rsidR="002C6D6A">
        <w:rPr>
          <w:rFonts w:ascii="Times New Roman" w:hAnsi="Times New Roman" w:cs="Times New Roman"/>
          <w:sz w:val="24"/>
          <w:szCs w:val="24"/>
        </w:rPr>
        <w:t xml:space="preserve"> (</w:t>
      </w:r>
      <w:r w:rsidR="002C6D6A" w:rsidRPr="00D50829">
        <w:rPr>
          <w:rFonts w:ascii="Times New Roman" w:hAnsi="Times New Roman" w:cs="Times New Roman"/>
          <w:sz w:val="24"/>
          <w:szCs w:val="24"/>
        </w:rPr>
        <w:t xml:space="preserve">Hsieh and </w:t>
      </w:r>
      <w:proofErr w:type="spellStart"/>
      <w:r w:rsidR="002C6D6A" w:rsidRPr="00D50829">
        <w:rPr>
          <w:rFonts w:ascii="Times New Roman" w:hAnsi="Times New Roman" w:cs="Times New Roman"/>
          <w:sz w:val="24"/>
          <w:szCs w:val="24"/>
        </w:rPr>
        <w:t>Urquiola</w:t>
      </w:r>
      <w:proofErr w:type="spellEnd"/>
      <w:r w:rsidR="002C6D6A">
        <w:rPr>
          <w:rFonts w:ascii="Times New Roman" w:hAnsi="Times New Roman" w:cs="Times New Roman"/>
          <w:sz w:val="24"/>
          <w:szCs w:val="24"/>
        </w:rPr>
        <w:t>,</w:t>
      </w:r>
      <w:r w:rsidR="002C6D6A" w:rsidRPr="00D50829">
        <w:rPr>
          <w:rFonts w:ascii="Times New Roman" w:hAnsi="Times New Roman" w:cs="Times New Roman"/>
          <w:sz w:val="24"/>
          <w:szCs w:val="24"/>
        </w:rPr>
        <w:t xml:space="preserve"> 2006</w:t>
      </w:r>
      <w:r w:rsidR="00F46FDC">
        <w:rPr>
          <w:rFonts w:ascii="Times New Roman" w:hAnsi="Times New Roman" w:cs="Times New Roman"/>
          <w:sz w:val="24"/>
          <w:szCs w:val="24"/>
        </w:rPr>
        <w:t xml:space="preserve">). </w:t>
      </w:r>
      <w:r w:rsidR="00FE1293">
        <w:rPr>
          <w:rFonts w:ascii="Times New Roman" w:hAnsi="Times New Roman" w:cs="Times New Roman"/>
          <w:sz w:val="24"/>
          <w:szCs w:val="24"/>
        </w:rPr>
        <w:t xml:space="preserve">Results presented in this study are estimated under conditions </w:t>
      </w:r>
      <w:r w:rsidR="003E731C">
        <w:rPr>
          <w:rFonts w:ascii="Times New Roman" w:hAnsi="Times New Roman" w:cs="Times New Roman"/>
          <w:sz w:val="24"/>
          <w:szCs w:val="24"/>
        </w:rPr>
        <w:t xml:space="preserve">where there is limited scope for selection, due in part to </w:t>
      </w:r>
      <w:r w:rsidR="00723FD3">
        <w:rPr>
          <w:rFonts w:ascii="Times New Roman" w:hAnsi="Times New Roman" w:cs="Times New Roman"/>
          <w:sz w:val="24"/>
          <w:szCs w:val="24"/>
        </w:rPr>
        <w:t xml:space="preserve">college </w:t>
      </w:r>
      <w:r w:rsidR="001544CA">
        <w:rPr>
          <w:rFonts w:ascii="Times New Roman" w:hAnsi="Times New Roman" w:cs="Times New Roman"/>
          <w:sz w:val="24"/>
          <w:szCs w:val="24"/>
        </w:rPr>
        <w:t>restrictions on cream skimm</w:t>
      </w:r>
      <w:r w:rsidR="008831DE">
        <w:rPr>
          <w:rFonts w:ascii="Times New Roman" w:hAnsi="Times New Roman" w:cs="Times New Roman"/>
          <w:sz w:val="24"/>
          <w:szCs w:val="24"/>
        </w:rPr>
        <w:t>ing and fee caps. Therefore, our study</w:t>
      </w:r>
      <w:r w:rsidR="001544CA">
        <w:rPr>
          <w:rFonts w:ascii="Times New Roman" w:hAnsi="Times New Roman" w:cs="Times New Roman"/>
          <w:sz w:val="24"/>
          <w:szCs w:val="24"/>
        </w:rPr>
        <w:t xml:space="preserve"> </w:t>
      </w:r>
      <w:r w:rsidR="008831DE">
        <w:rPr>
          <w:rFonts w:ascii="Times New Roman" w:hAnsi="Times New Roman" w:cs="Times New Roman"/>
          <w:sz w:val="24"/>
          <w:szCs w:val="24"/>
        </w:rPr>
        <w:t xml:space="preserve">may </w:t>
      </w:r>
      <w:r w:rsidR="001544CA">
        <w:rPr>
          <w:rFonts w:ascii="Times New Roman" w:hAnsi="Times New Roman" w:cs="Times New Roman"/>
          <w:sz w:val="24"/>
          <w:szCs w:val="24"/>
        </w:rPr>
        <w:t>shed light on the use of regulatory safeguards to promote equitable outcomes from vouchers.</w:t>
      </w:r>
    </w:p>
    <w:p w:rsidR="00C14E29" w:rsidRDefault="00823495" w:rsidP="009E72C4">
      <w:pPr>
        <w:spacing w:after="0" w:line="480" w:lineRule="auto"/>
        <w:ind w:firstLine="284"/>
        <w:rPr>
          <w:rFonts w:ascii="Times New Roman" w:hAnsi="Times New Roman" w:cs="Times New Roman"/>
          <w:sz w:val="24"/>
          <w:szCs w:val="24"/>
        </w:rPr>
      </w:pPr>
      <w:r w:rsidRPr="003A722A">
        <w:rPr>
          <w:rFonts w:ascii="Times New Roman" w:hAnsi="Times New Roman" w:cs="Times New Roman"/>
          <w:sz w:val="24"/>
          <w:szCs w:val="24"/>
        </w:rPr>
        <w:t>T</w:t>
      </w:r>
      <w:r w:rsidR="00D441CA" w:rsidRPr="003A722A">
        <w:rPr>
          <w:rFonts w:ascii="Times New Roman" w:hAnsi="Times New Roman" w:cs="Times New Roman"/>
          <w:sz w:val="24"/>
          <w:szCs w:val="24"/>
        </w:rPr>
        <w:t xml:space="preserve">he </w:t>
      </w:r>
      <w:r w:rsidRPr="003A722A">
        <w:rPr>
          <w:rFonts w:ascii="Times New Roman" w:hAnsi="Times New Roman" w:cs="Times New Roman"/>
          <w:sz w:val="24"/>
          <w:szCs w:val="24"/>
        </w:rPr>
        <w:t>remainder of the pap</w:t>
      </w:r>
      <w:r w:rsidR="00D02CFD">
        <w:rPr>
          <w:rFonts w:ascii="Times New Roman" w:hAnsi="Times New Roman" w:cs="Times New Roman"/>
          <w:sz w:val="24"/>
          <w:szCs w:val="24"/>
        </w:rPr>
        <w:t xml:space="preserve">er is set out as follows. </w:t>
      </w:r>
      <w:r w:rsidR="0016707D">
        <w:rPr>
          <w:rFonts w:ascii="Times New Roman" w:hAnsi="Times New Roman" w:cs="Times New Roman"/>
          <w:sz w:val="24"/>
          <w:szCs w:val="24"/>
        </w:rPr>
        <w:t>S</w:t>
      </w:r>
      <w:r w:rsidRPr="003A722A">
        <w:rPr>
          <w:rFonts w:ascii="Times New Roman" w:hAnsi="Times New Roman" w:cs="Times New Roman"/>
          <w:sz w:val="24"/>
          <w:szCs w:val="24"/>
        </w:rPr>
        <w:t>ection</w:t>
      </w:r>
      <w:r w:rsidR="0016707D">
        <w:rPr>
          <w:rFonts w:ascii="Times New Roman" w:hAnsi="Times New Roman" w:cs="Times New Roman"/>
          <w:sz w:val="24"/>
          <w:szCs w:val="24"/>
        </w:rPr>
        <w:t xml:space="preserve"> 2</w:t>
      </w:r>
      <w:r w:rsidRPr="003A722A">
        <w:rPr>
          <w:rFonts w:ascii="Times New Roman" w:hAnsi="Times New Roman" w:cs="Times New Roman"/>
          <w:sz w:val="24"/>
          <w:szCs w:val="24"/>
        </w:rPr>
        <w:t xml:space="preserve"> provides institutional details for the VET sectors of NSW and for Victoria pre and post-reform. Section 3 </w:t>
      </w:r>
      <w:r w:rsidR="005B1849">
        <w:rPr>
          <w:rFonts w:ascii="Times New Roman" w:hAnsi="Times New Roman" w:cs="Times New Roman"/>
          <w:sz w:val="24"/>
          <w:szCs w:val="24"/>
        </w:rPr>
        <w:t>describes our data</w:t>
      </w:r>
      <w:r w:rsidR="00AE2822" w:rsidRPr="003A722A">
        <w:rPr>
          <w:rFonts w:ascii="Times New Roman" w:hAnsi="Times New Roman" w:cs="Times New Roman"/>
          <w:sz w:val="24"/>
          <w:szCs w:val="24"/>
        </w:rPr>
        <w:t xml:space="preserve"> and defines our outcome measures. Section </w:t>
      </w:r>
      <w:r w:rsidR="005A039F">
        <w:rPr>
          <w:rFonts w:ascii="Times New Roman" w:hAnsi="Times New Roman" w:cs="Times New Roman"/>
          <w:sz w:val="24"/>
          <w:szCs w:val="24"/>
        </w:rPr>
        <w:t>4</w:t>
      </w:r>
      <w:r w:rsidR="00AE2822" w:rsidRPr="003A722A">
        <w:rPr>
          <w:rFonts w:ascii="Times New Roman" w:hAnsi="Times New Roman" w:cs="Times New Roman"/>
          <w:sz w:val="24"/>
          <w:szCs w:val="24"/>
        </w:rPr>
        <w:t xml:space="preserve"> discusses our empirical approach and related identification issues</w:t>
      </w:r>
      <w:r w:rsidR="005A039F" w:rsidRPr="003A722A">
        <w:rPr>
          <w:rFonts w:ascii="Times New Roman" w:hAnsi="Times New Roman" w:cs="Times New Roman"/>
          <w:sz w:val="24"/>
          <w:szCs w:val="24"/>
        </w:rPr>
        <w:t>.</w:t>
      </w:r>
      <w:r w:rsidR="00AE2822" w:rsidRPr="003A722A">
        <w:rPr>
          <w:rFonts w:ascii="Times New Roman" w:hAnsi="Times New Roman" w:cs="Times New Roman"/>
          <w:sz w:val="24"/>
          <w:szCs w:val="24"/>
        </w:rPr>
        <w:t xml:space="preserve"> Sections </w:t>
      </w:r>
      <w:r w:rsidR="005A039F">
        <w:rPr>
          <w:rFonts w:ascii="Times New Roman" w:hAnsi="Times New Roman" w:cs="Times New Roman"/>
          <w:sz w:val="24"/>
          <w:szCs w:val="24"/>
        </w:rPr>
        <w:t>5</w:t>
      </w:r>
      <w:r w:rsidR="00AE2822" w:rsidRPr="003A722A">
        <w:rPr>
          <w:rFonts w:ascii="Times New Roman" w:hAnsi="Times New Roman" w:cs="Times New Roman"/>
          <w:sz w:val="24"/>
          <w:szCs w:val="24"/>
        </w:rPr>
        <w:t xml:space="preserve"> and </w:t>
      </w:r>
      <w:r w:rsidR="005A039F">
        <w:rPr>
          <w:rFonts w:ascii="Times New Roman" w:hAnsi="Times New Roman" w:cs="Times New Roman"/>
          <w:sz w:val="24"/>
          <w:szCs w:val="24"/>
        </w:rPr>
        <w:t>6</w:t>
      </w:r>
      <w:r w:rsidR="00AE2822" w:rsidRPr="003A722A">
        <w:rPr>
          <w:rFonts w:ascii="Times New Roman" w:hAnsi="Times New Roman" w:cs="Times New Roman"/>
          <w:sz w:val="24"/>
          <w:szCs w:val="24"/>
        </w:rPr>
        <w:t xml:space="preserve"> discuss the findings relating to course choice and </w:t>
      </w:r>
      <w:r w:rsidR="008C177B">
        <w:rPr>
          <w:rFonts w:ascii="Times New Roman" w:hAnsi="Times New Roman" w:cs="Times New Roman"/>
          <w:sz w:val="24"/>
          <w:szCs w:val="24"/>
        </w:rPr>
        <w:t>educational achievement</w:t>
      </w:r>
      <w:r w:rsidR="00AE2822" w:rsidRPr="003A722A">
        <w:rPr>
          <w:rFonts w:ascii="Times New Roman" w:hAnsi="Times New Roman" w:cs="Times New Roman"/>
          <w:sz w:val="24"/>
          <w:szCs w:val="24"/>
        </w:rPr>
        <w:t xml:space="preserve">, respectively. Section </w:t>
      </w:r>
      <w:r w:rsidR="005A039F">
        <w:rPr>
          <w:rFonts w:ascii="Times New Roman" w:hAnsi="Times New Roman" w:cs="Times New Roman"/>
          <w:sz w:val="24"/>
          <w:szCs w:val="24"/>
        </w:rPr>
        <w:t>7</w:t>
      </w:r>
      <w:r w:rsidR="00AE2822" w:rsidRPr="003A722A">
        <w:rPr>
          <w:rFonts w:ascii="Times New Roman" w:hAnsi="Times New Roman" w:cs="Times New Roman"/>
          <w:sz w:val="24"/>
          <w:szCs w:val="24"/>
        </w:rPr>
        <w:t xml:space="preserve"> discusses sensitivity analys</w:t>
      </w:r>
      <w:r w:rsidR="009E72C4">
        <w:rPr>
          <w:rFonts w:ascii="Times New Roman" w:hAnsi="Times New Roman" w:cs="Times New Roman"/>
          <w:sz w:val="24"/>
          <w:szCs w:val="24"/>
        </w:rPr>
        <w:t>i</w:t>
      </w:r>
      <w:r w:rsidR="00AE2822" w:rsidRPr="003A722A">
        <w:rPr>
          <w:rFonts w:ascii="Times New Roman" w:hAnsi="Times New Roman" w:cs="Times New Roman"/>
          <w:sz w:val="24"/>
          <w:szCs w:val="24"/>
        </w:rPr>
        <w:t xml:space="preserve">s and Section </w:t>
      </w:r>
      <w:r w:rsidR="005A039F">
        <w:rPr>
          <w:rFonts w:ascii="Times New Roman" w:hAnsi="Times New Roman" w:cs="Times New Roman"/>
          <w:sz w:val="24"/>
          <w:szCs w:val="24"/>
        </w:rPr>
        <w:t>8</w:t>
      </w:r>
      <w:r w:rsidR="00AE2822" w:rsidRPr="003A722A">
        <w:rPr>
          <w:rFonts w:ascii="Times New Roman" w:hAnsi="Times New Roman" w:cs="Times New Roman"/>
          <w:sz w:val="24"/>
          <w:szCs w:val="24"/>
        </w:rPr>
        <w:t xml:space="preserve"> concludes. </w:t>
      </w:r>
      <w:r w:rsidR="005A039F">
        <w:rPr>
          <w:rFonts w:ascii="Times New Roman" w:hAnsi="Times New Roman" w:cs="Times New Roman"/>
          <w:sz w:val="24"/>
          <w:szCs w:val="24"/>
        </w:rPr>
        <w:t xml:space="preserve">Additional </w:t>
      </w:r>
      <w:r w:rsidR="00B323CA">
        <w:rPr>
          <w:rFonts w:ascii="Times New Roman" w:hAnsi="Times New Roman" w:cs="Times New Roman"/>
          <w:sz w:val="24"/>
          <w:szCs w:val="24"/>
        </w:rPr>
        <w:t>data details and results are</w:t>
      </w:r>
      <w:r w:rsidR="00C14E29">
        <w:rPr>
          <w:rFonts w:ascii="Times New Roman" w:hAnsi="Times New Roman" w:cs="Times New Roman"/>
          <w:sz w:val="24"/>
          <w:szCs w:val="24"/>
        </w:rPr>
        <w:t xml:space="preserve"> presented in</w:t>
      </w:r>
      <w:r w:rsidR="00C234E5">
        <w:rPr>
          <w:rFonts w:ascii="Times New Roman" w:hAnsi="Times New Roman" w:cs="Times New Roman"/>
          <w:sz w:val="24"/>
          <w:szCs w:val="24"/>
        </w:rPr>
        <w:t xml:space="preserve"> </w:t>
      </w:r>
      <w:r w:rsidR="008C177B">
        <w:rPr>
          <w:rFonts w:ascii="Times New Roman" w:hAnsi="Times New Roman" w:cs="Times New Roman"/>
          <w:sz w:val="24"/>
          <w:szCs w:val="24"/>
        </w:rPr>
        <w:t xml:space="preserve">an </w:t>
      </w:r>
      <w:r w:rsidR="00C868F1">
        <w:rPr>
          <w:rFonts w:ascii="Times New Roman" w:hAnsi="Times New Roman" w:cs="Times New Roman"/>
          <w:sz w:val="24"/>
          <w:szCs w:val="24"/>
        </w:rPr>
        <w:t xml:space="preserve">accompanying </w:t>
      </w:r>
      <w:r w:rsidR="00C234E5">
        <w:rPr>
          <w:rFonts w:ascii="Times New Roman" w:hAnsi="Times New Roman" w:cs="Times New Roman"/>
          <w:sz w:val="24"/>
          <w:szCs w:val="24"/>
        </w:rPr>
        <w:t>appendi</w:t>
      </w:r>
      <w:r w:rsidR="008C177B">
        <w:rPr>
          <w:rFonts w:ascii="Times New Roman" w:hAnsi="Times New Roman" w:cs="Times New Roman"/>
          <w:sz w:val="24"/>
          <w:szCs w:val="24"/>
        </w:rPr>
        <w:t>x</w:t>
      </w:r>
      <w:r w:rsidR="00C14E29">
        <w:rPr>
          <w:rFonts w:ascii="Times New Roman" w:hAnsi="Times New Roman" w:cs="Times New Roman"/>
          <w:sz w:val="24"/>
          <w:szCs w:val="24"/>
        </w:rPr>
        <w:t xml:space="preserve">. </w:t>
      </w:r>
    </w:p>
    <w:p w:rsidR="00A66CAE" w:rsidRPr="003A722A" w:rsidRDefault="00C53268" w:rsidP="00F237E2">
      <w:pPr>
        <w:pStyle w:val="ListParagraph"/>
        <w:numPr>
          <w:ilvl w:val="0"/>
          <w:numId w:val="1"/>
        </w:numPr>
        <w:spacing w:before="240" w:after="0" w:line="480" w:lineRule="auto"/>
        <w:rPr>
          <w:rFonts w:ascii="Times New Roman" w:hAnsi="Times New Roman" w:cs="Times New Roman"/>
          <w:b/>
          <w:sz w:val="28"/>
          <w:szCs w:val="28"/>
        </w:rPr>
      </w:pPr>
      <w:r w:rsidRPr="003A722A">
        <w:rPr>
          <w:rFonts w:ascii="Times New Roman" w:hAnsi="Times New Roman" w:cs="Times New Roman"/>
          <w:b/>
          <w:sz w:val="28"/>
          <w:szCs w:val="28"/>
        </w:rPr>
        <w:t>VET in Australia and the Victorian Training Guarantee</w:t>
      </w:r>
      <w:r w:rsidR="00ED7E1E">
        <w:rPr>
          <w:rFonts w:ascii="Times New Roman" w:hAnsi="Times New Roman" w:cs="Times New Roman"/>
          <w:b/>
          <w:sz w:val="28"/>
          <w:szCs w:val="28"/>
        </w:rPr>
        <w:t xml:space="preserve"> (VTG)</w:t>
      </w:r>
    </w:p>
    <w:p w:rsidR="00C960B0" w:rsidRPr="00975EA5" w:rsidRDefault="0037197C" w:rsidP="009E72C4">
      <w:pPr>
        <w:spacing w:after="0" w:line="480" w:lineRule="auto"/>
        <w:rPr>
          <w:rFonts w:ascii="Times New Roman" w:hAnsi="Times New Roman" w:cs="Times New Roman"/>
          <w:sz w:val="24"/>
          <w:szCs w:val="24"/>
        </w:rPr>
      </w:pPr>
      <w:r w:rsidRPr="003A722A">
        <w:rPr>
          <w:rFonts w:ascii="Times New Roman" w:hAnsi="Times New Roman" w:cs="Times New Roman"/>
          <w:sz w:val="24"/>
          <w:szCs w:val="24"/>
        </w:rPr>
        <w:t>Post-secondary VET courses in Australia lead to nationally recognised qualifications at the International Standard of Education Classification (ISCED) 1997 level 2C, 3C, 4B and 5B. To attain qualifications, students must demonstrate minimum competency in performing</w:t>
      </w:r>
      <w:r w:rsidR="00FA2BBD" w:rsidRPr="003A722A">
        <w:rPr>
          <w:rFonts w:ascii="Times New Roman" w:hAnsi="Times New Roman" w:cs="Times New Roman"/>
          <w:sz w:val="24"/>
          <w:szCs w:val="24"/>
        </w:rPr>
        <w:t xml:space="preserve"> </w:t>
      </w:r>
      <w:r w:rsidRPr="003A722A">
        <w:rPr>
          <w:rFonts w:ascii="Times New Roman" w:hAnsi="Times New Roman" w:cs="Times New Roman"/>
          <w:sz w:val="24"/>
          <w:szCs w:val="24"/>
        </w:rPr>
        <w:t xml:space="preserve">general and job-specific tasks that </w:t>
      </w:r>
      <w:r w:rsidR="00FA2BBD" w:rsidRPr="003A722A">
        <w:rPr>
          <w:rFonts w:ascii="Times New Roman" w:hAnsi="Times New Roman" w:cs="Times New Roman"/>
          <w:sz w:val="24"/>
          <w:szCs w:val="24"/>
        </w:rPr>
        <w:t xml:space="preserve">are </w:t>
      </w:r>
      <w:r w:rsidR="00281712">
        <w:rPr>
          <w:rFonts w:ascii="Times New Roman" w:hAnsi="Times New Roman" w:cs="Times New Roman"/>
          <w:sz w:val="24"/>
          <w:szCs w:val="24"/>
        </w:rPr>
        <w:t>prescribed</w:t>
      </w:r>
      <w:r w:rsidRPr="003A722A">
        <w:rPr>
          <w:rFonts w:ascii="Times New Roman" w:hAnsi="Times New Roman" w:cs="Times New Roman"/>
          <w:sz w:val="24"/>
          <w:szCs w:val="24"/>
        </w:rPr>
        <w:t xml:space="preserve"> in </w:t>
      </w:r>
      <w:r w:rsidR="00FA2BBD" w:rsidRPr="003A722A">
        <w:rPr>
          <w:rFonts w:ascii="Times New Roman" w:hAnsi="Times New Roman" w:cs="Times New Roman"/>
          <w:sz w:val="24"/>
          <w:szCs w:val="24"/>
        </w:rPr>
        <w:t>national training packages</w:t>
      </w:r>
      <w:r w:rsidRPr="003A722A">
        <w:rPr>
          <w:rFonts w:ascii="Times New Roman" w:hAnsi="Times New Roman" w:cs="Times New Roman"/>
          <w:sz w:val="24"/>
          <w:szCs w:val="24"/>
        </w:rPr>
        <w:t>.</w:t>
      </w:r>
      <w:r w:rsidR="00E16116" w:rsidRPr="003A722A">
        <w:rPr>
          <w:rFonts w:ascii="Times New Roman" w:hAnsi="Times New Roman" w:cs="Times New Roman"/>
          <w:sz w:val="24"/>
          <w:szCs w:val="24"/>
        </w:rPr>
        <w:t xml:space="preserve"> </w:t>
      </w:r>
      <w:r w:rsidR="00014C27" w:rsidRPr="003A722A">
        <w:rPr>
          <w:rFonts w:ascii="Times New Roman" w:hAnsi="Times New Roman" w:cs="Times New Roman"/>
          <w:sz w:val="24"/>
          <w:szCs w:val="24"/>
        </w:rPr>
        <w:t>National training packages are assembled by national skill</w:t>
      </w:r>
      <w:r w:rsidR="00117508">
        <w:rPr>
          <w:rFonts w:ascii="Times New Roman" w:hAnsi="Times New Roman" w:cs="Times New Roman"/>
          <w:sz w:val="24"/>
          <w:szCs w:val="24"/>
        </w:rPr>
        <w:t>s</w:t>
      </w:r>
      <w:r w:rsidR="00014C27" w:rsidRPr="003A722A">
        <w:rPr>
          <w:rFonts w:ascii="Times New Roman" w:hAnsi="Times New Roman" w:cs="Times New Roman"/>
          <w:sz w:val="24"/>
          <w:szCs w:val="24"/>
        </w:rPr>
        <w:t xml:space="preserve"> councils that comprise representatives from government and employer groups. Except for apprenticeships and traineeships</w:t>
      </w:r>
      <w:r w:rsidR="00975EA5">
        <w:rPr>
          <w:rFonts w:ascii="Times New Roman" w:hAnsi="Times New Roman" w:cs="Times New Roman"/>
          <w:sz w:val="24"/>
          <w:szCs w:val="24"/>
        </w:rPr>
        <w:t xml:space="preserve"> (</w:t>
      </w:r>
      <w:r w:rsidR="00014C27">
        <w:rPr>
          <w:rFonts w:ascii="Times New Roman" w:hAnsi="Times New Roman" w:cs="Times New Roman"/>
          <w:sz w:val="24"/>
          <w:szCs w:val="24"/>
        </w:rPr>
        <w:t>that require</w:t>
      </w:r>
      <w:r w:rsidR="00014C27" w:rsidRPr="003A722A">
        <w:rPr>
          <w:rFonts w:ascii="Times New Roman" w:hAnsi="Times New Roman" w:cs="Times New Roman"/>
          <w:sz w:val="24"/>
          <w:szCs w:val="24"/>
        </w:rPr>
        <w:t xml:space="preserve"> an employment contract</w:t>
      </w:r>
      <w:r w:rsidR="00975EA5">
        <w:rPr>
          <w:rFonts w:ascii="Times New Roman" w:hAnsi="Times New Roman" w:cs="Times New Roman"/>
          <w:sz w:val="24"/>
          <w:szCs w:val="24"/>
        </w:rPr>
        <w:t>)</w:t>
      </w:r>
      <w:r w:rsidR="00014C27">
        <w:rPr>
          <w:rFonts w:ascii="Times New Roman" w:hAnsi="Times New Roman" w:cs="Times New Roman"/>
          <w:sz w:val="24"/>
          <w:szCs w:val="24"/>
        </w:rPr>
        <w:t xml:space="preserve"> </w:t>
      </w:r>
      <w:r w:rsidR="00014C27" w:rsidRPr="003A722A">
        <w:rPr>
          <w:rFonts w:ascii="Times New Roman" w:hAnsi="Times New Roman" w:cs="Times New Roman"/>
          <w:sz w:val="24"/>
          <w:szCs w:val="24"/>
        </w:rPr>
        <w:t>there</w:t>
      </w:r>
      <w:r w:rsidR="00014C27">
        <w:rPr>
          <w:rFonts w:ascii="Times New Roman" w:hAnsi="Times New Roman" w:cs="Times New Roman"/>
          <w:sz w:val="24"/>
          <w:szCs w:val="24"/>
        </w:rPr>
        <w:t xml:space="preserve"> </w:t>
      </w:r>
      <w:r w:rsidR="00014C27" w:rsidRPr="003A722A">
        <w:rPr>
          <w:rFonts w:ascii="Times New Roman" w:hAnsi="Times New Roman" w:cs="Times New Roman"/>
          <w:sz w:val="24"/>
          <w:szCs w:val="24"/>
        </w:rPr>
        <w:t xml:space="preserve">is no requirement in training packages for competencies to be met through workplace learning. </w:t>
      </w:r>
      <w:r w:rsidR="00014C27">
        <w:rPr>
          <w:rFonts w:ascii="Times New Roman" w:hAnsi="Times New Roman" w:cs="Times New Roman"/>
          <w:sz w:val="24"/>
          <w:szCs w:val="24"/>
        </w:rPr>
        <w:t>At present, there</w:t>
      </w:r>
      <w:r w:rsidR="001B23AB">
        <w:rPr>
          <w:rFonts w:ascii="Times New Roman" w:hAnsi="Times New Roman" w:cs="Times New Roman"/>
          <w:sz w:val="24"/>
          <w:szCs w:val="24"/>
        </w:rPr>
        <w:t xml:space="preserve"> is no grading </w:t>
      </w:r>
      <w:r w:rsidR="00014C27">
        <w:rPr>
          <w:rFonts w:ascii="Times New Roman" w:hAnsi="Times New Roman" w:cs="Times New Roman"/>
          <w:sz w:val="24"/>
          <w:szCs w:val="24"/>
        </w:rPr>
        <w:t xml:space="preserve">of students </w:t>
      </w:r>
      <w:r w:rsidR="000D227B" w:rsidRPr="003A722A">
        <w:rPr>
          <w:rFonts w:ascii="Times New Roman" w:hAnsi="Times New Roman" w:cs="Times New Roman"/>
          <w:sz w:val="24"/>
          <w:szCs w:val="24"/>
        </w:rPr>
        <w:t xml:space="preserve">to </w:t>
      </w:r>
      <w:r w:rsidR="00281712">
        <w:rPr>
          <w:rFonts w:ascii="Times New Roman" w:hAnsi="Times New Roman" w:cs="Times New Roman"/>
          <w:sz w:val="24"/>
          <w:szCs w:val="24"/>
        </w:rPr>
        <w:t xml:space="preserve">gauge </w:t>
      </w:r>
      <w:r w:rsidR="000D227B" w:rsidRPr="003A722A">
        <w:rPr>
          <w:rFonts w:ascii="Times New Roman" w:hAnsi="Times New Roman" w:cs="Times New Roman"/>
          <w:sz w:val="24"/>
          <w:szCs w:val="24"/>
        </w:rPr>
        <w:t>the level of skill proficiency</w:t>
      </w:r>
      <w:r w:rsidR="001B23AB">
        <w:rPr>
          <w:rFonts w:ascii="Times New Roman" w:hAnsi="Times New Roman" w:cs="Times New Roman"/>
          <w:sz w:val="24"/>
          <w:szCs w:val="24"/>
        </w:rPr>
        <w:t xml:space="preserve"> attained</w:t>
      </w:r>
      <w:r w:rsidR="000D227B" w:rsidRPr="003A722A">
        <w:rPr>
          <w:rFonts w:ascii="Times New Roman" w:hAnsi="Times New Roman" w:cs="Times New Roman"/>
          <w:sz w:val="24"/>
          <w:szCs w:val="24"/>
        </w:rPr>
        <w:t xml:space="preserve">. </w:t>
      </w:r>
      <w:r w:rsidR="00AB2B2E">
        <w:rPr>
          <w:rFonts w:ascii="Times New Roman" w:hAnsi="Times New Roman" w:cs="Times New Roman"/>
          <w:sz w:val="24"/>
          <w:szCs w:val="24"/>
        </w:rPr>
        <w:t xml:space="preserve">Although minimum training </w:t>
      </w:r>
      <w:r w:rsidR="00AB2B2E">
        <w:rPr>
          <w:rFonts w:ascii="Times New Roman" w:hAnsi="Times New Roman" w:cs="Times New Roman"/>
          <w:sz w:val="24"/>
          <w:szCs w:val="24"/>
        </w:rPr>
        <w:lastRenderedPageBreak/>
        <w:t>standards are set at a national level, each of the six states and two territories is responsible for funding and administering their own VET sector.</w:t>
      </w:r>
    </w:p>
    <w:p w:rsidR="0039461A" w:rsidRDefault="007D6AB8" w:rsidP="00A11766">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Historically, states used a centrally-planned model for funding VET, one where fixed budget allocations were made at the course level across public providers</w:t>
      </w:r>
      <w:r w:rsidR="00557F7B">
        <w:rPr>
          <w:rFonts w:ascii="Times New Roman" w:hAnsi="Times New Roman" w:cs="Times New Roman"/>
          <w:sz w:val="24"/>
          <w:szCs w:val="24"/>
        </w:rPr>
        <w:t xml:space="preserve"> (</w:t>
      </w:r>
      <w:r w:rsidR="00557F7B" w:rsidRPr="003A722A">
        <w:rPr>
          <w:rFonts w:ascii="Times New Roman" w:hAnsi="Times New Roman" w:cs="Times New Roman"/>
          <w:sz w:val="24"/>
          <w:szCs w:val="24"/>
        </w:rPr>
        <w:t>Technical and Furt</w:t>
      </w:r>
      <w:r w:rsidR="00557F7B">
        <w:rPr>
          <w:rFonts w:ascii="Times New Roman" w:hAnsi="Times New Roman" w:cs="Times New Roman"/>
          <w:sz w:val="24"/>
          <w:szCs w:val="24"/>
        </w:rPr>
        <w:t xml:space="preserve">her Education colleges (TAFEs), </w:t>
      </w:r>
      <w:r w:rsidR="00557F7B" w:rsidRPr="003A722A">
        <w:rPr>
          <w:rFonts w:ascii="Times New Roman" w:hAnsi="Times New Roman" w:cs="Times New Roman"/>
          <w:sz w:val="24"/>
          <w:szCs w:val="24"/>
        </w:rPr>
        <w:t>Adult and Community Education (ACE) centres</w:t>
      </w:r>
      <w:r w:rsidR="00557F7B">
        <w:rPr>
          <w:rFonts w:ascii="Times New Roman" w:hAnsi="Times New Roman" w:cs="Times New Roman"/>
          <w:sz w:val="24"/>
          <w:szCs w:val="24"/>
        </w:rPr>
        <w:t xml:space="preserve"> and dual sector universities) based on historical enrolments and skill forecasts</w:t>
      </w:r>
      <w:r>
        <w:rPr>
          <w:rFonts w:ascii="Times New Roman" w:hAnsi="Times New Roman" w:cs="Times New Roman"/>
          <w:sz w:val="24"/>
          <w:szCs w:val="24"/>
        </w:rPr>
        <w:t xml:space="preserve">. </w:t>
      </w:r>
      <w:r w:rsidR="00557F7B">
        <w:rPr>
          <w:rFonts w:ascii="Times New Roman" w:hAnsi="Times New Roman" w:cs="Times New Roman"/>
          <w:sz w:val="24"/>
          <w:szCs w:val="24"/>
        </w:rPr>
        <w:t>As part of national reforms i</w:t>
      </w:r>
      <w:r w:rsidR="0039461A">
        <w:rPr>
          <w:rFonts w:ascii="Times New Roman" w:hAnsi="Times New Roman" w:cs="Times New Roman"/>
          <w:sz w:val="24"/>
          <w:szCs w:val="24"/>
        </w:rPr>
        <w:t>n 2008</w:t>
      </w:r>
      <w:r w:rsidR="00557F7B">
        <w:rPr>
          <w:rFonts w:ascii="Times New Roman" w:hAnsi="Times New Roman" w:cs="Times New Roman"/>
          <w:sz w:val="24"/>
          <w:szCs w:val="24"/>
        </w:rPr>
        <w:t>,</w:t>
      </w:r>
      <w:r w:rsidR="0039461A">
        <w:rPr>
          <w:rFonts w:ascii="Times New Roman" w:hAnsi="Times New Roman" w:cs="Times New Roman"/>
          <w:sz w:val="24"/>
          <w:szCs w:val="24"/>
        </w:rPr>
        <w:t xml:space="preserve"> </w:t>
      </w:r>
      <w:r w:rsidR="000C3FA7">
        <w:rPr>
          <w:rFonts w:ascii="Times New Roman" w:hAnsi="Times New Roman" w:cs="Times New Roman"/>
          <w:sz w:val="24"/>
          <w:szCs w:val="24"/>
        </w:rPr>
        <w:t>all Australian states</w:t>
      </w:r>
      <w:r w:rsidR="00557F7B">
        <w:rPr>
          <w:rFonts w:ascii="Times New Roman" w:hAnsi="Times New Roman" w:cs="Times New Roman"/>
          <w:sz w:val="24"/>
          <w:szCs w:val="24"/>
        </w:rPr>
        <w:t xml:space="preserve"> agreed</w:t>
      </w:r>
      <w:r w:rsidR="000C3FA7">
        <w:rPr>
          <w:rFonts w:ascii="Times New Roman" w:hAnsi="Times New Roman" w:cs="Times New Roman"/>
          <w:sz w:val="24"/>
          <w:szCs w:val="24"/>
        </w:rPr>
        <w:t xml:space="preserve"> to</w:t>
      </w:r>
      <w:r w:rsidR="003644B8">
        <w:rPr>
          <w:rFonts w:ascii="Times New Roman" w:hAnsi="Times New Roman" w:cs="Times New Roman"/>
          <w:sz w:val="24"/>
          <w:szCs w:val="24"/>
        </w:rPr>
        <w:t xml:space="preserve"> </w:t>
      </w:r>
      <w:r w:rsidR="00557F7B">
        <w:rPr>
          <w:rFonts w:ascii="Times New Roman" w:hAnsi="Times New Roman" w:cs="Times New Roman"/>
          <w:sz w:val="24"/>
          <w:szCs w:val="24"/>
        </w:rPr>
        <w:t>i</w:t>
      </w:r>
      <w:r w:rsidR="00117508">
        <w:rPr>
          <w:rFonts w:ascii="Times New Roman" w:hAnsi="Times New Roman" w:cs="Times New Roman"/>
          <w:sz w:val="24"/>
          <w:szCs w:val="24"/>
        </w:rPr>
        <w:t>ntroduce</w:t>
      </w:r>
      <w:r w:rsidR="00557F7B">
        <w:rPr>
          <w:rFonts w:ascii="Times New Roman" w:hAnsi="Times New Roman" w:cs="Times New Roman"/>
          <w:sz w:val="24"/>
          <w:szCs w:val="24"/>
        </w:rPr>
        <w:t xml:space="preserve"> </w:t>
      </w:r>
      <w:r w:rsidR="000C3FA7" w:rsidRPr="003A722A">
        <w:rPr>
          <w:rFonts w:ascii="Times New Roman" w:hAnsi="Times New Roman" w:cs="Times New Roman"/>
          <w:sz w:val="24"/>
          <w:szCs w:val="24"/>
        </w:rPr>
        <w:t>demand-driven model</w:t>
      </w:r>
      <w:r w:rsidR="003644B8">
        <w:rPr>
          <w:rFonts w:ascii="Times New Roman" w:hAnsi="Times New Roman" w:cs="Times New Roman"/>
          <w:sz w:val="24"/>
          <w:szCs w:val="24"/>
        </w:rPr>
        <w:t>s</w:t>
      </w:r>
      <w:r w:rsidR="000C3FA7" w:rsidRPr="00EE3E10">
        <w:rPr>
          <w:rFonts w:ascii="Times New Roman" w:hAnsi="Times New Roman" w:cs="Times New Roman"/>
          <w:sz w:val="24"/>
          <w:szCs w:val="24"/>
        </w:rPr>
        <w:t xml:space="preserve"> </w:t>
      </w:r>
      <w:r w:rsidR="00557F7B">
        <w:rPr>
          <w:rFonts w:ascii="Times New Roman" w:hAnsi="Times New Roman" w:cs="Times New Roman"/>
          <w:sz w:val="24"/>
          <w:szCs w:val="24"/>
        </w:rPr>
        <w:t xml:space="preserve">where </w:t>
      </w:r>
      <w:r w:rsidR="000C3FA7">
        <w:rPr>
          <w:rFonts w:ascii="Times New Roman" w:hAnsi="Times New Roman" w:cs="Times New Roman"/>
          <w:sz w:val="24"/>
          <w:szCs w:val="24"/>
        </w:rPr>
        <w:t>funding follows student choice</w:t>
      </w:r>
      <w:r w:rsidR="000C3FA7" w:rsidRPr="003A722A">
        <w:rPr>
          <w:rFonts w:ascii="Times New Roman" w:hAnsi="Times New Roman" w:cs="Times New Roman"/>
          <w:sz w:val="24"/>
          <w:szCs w:val="24"/>
        </w:rPr>
        <w:t>.</w:t>
      </w:r>
      <w:r w:rsidR="000C3FA7">
        <w:rPr>
          <w:rFonts w:ascii="Times New Roman" w:hAnsi="Times New Roman" w:cs="Times New Roman"/>
          <w:sz w:val="24"/>
          <w:szCs w:val="24"/>
        </w:rPr>
        <w:t xml:space="preserve"> </w:t>
      </w:r>
      <w:r w:rsidR="0039461A">
        <w:rPr>
          <w:rFonts w:ascii="Times New Roman" w:hAnsi="Times New Roman" w:cs="Times New Roman"/>
          <w:sz w:val="24"/>
          <w:szCs w:val="24"/>
        </w:rPr>
        <w:t xml:space="preserve">Victoria was the first state to implement </w:t>
      </w:r>
      <w:r w:rsidR="00557F7B">
        <w:rPr>
          <w:rFonts w:ascii="Times New Roman" w:hAnsi="Times New Roman" w:cs="Times New Roman"/>
          <w:sz w:val="24"/>
          <w:szCs w:val="24"/>
        </w:rPr>
        <w:t xml:space="preserve">such </w:t>
      </w:r>
      <w:r w:rsidR="0039461A">
        <w:rPr>
          <w:rFonts w:ascii="Times New Roman" w:hAnsi="Times New Roman" w:cs="Times New Roman"/>
          <w:sz w:val="24"/>
          <w:szCs w:val="24"/>
        </w:rPr>
        <w:t xml:space="preserve">reforms from July 1 2009 for 15-19 year-olds by introducing the VTG. Until January 2012 when South Australia introduced its own reforms, all </w:t>
      </w:r>
      <w:r w:rsidR="00117508">
        <w:rPr>
          <w:rFonts w:ascii="Times New Roman" w:hAnsi="Times New Roman" w:cs="Times New Roman"/>
          <w:sz w:val="24"/>
          <w:szCs w:val="24"/>
        </w:rPr>
        <w:t xml:space="preserve">other </w:t>
      </w:r>
      <w:r w:rsidR="0039461A">
        <w:rPr>
          <w:rFonts w:ascii="Times New Roman" w:hAnsi="Times New Roman" w:cs="Times New Roman"/>
          <w:sz w:val="24"/>
          <w:szCs w:val="24"/>
        </w:rPr>
        <w:t>states continued to operate</w:t>
      </w:r>
      <w:r w:rsidR="00D87C75">
        <w:rPr>
          <w:rFonts w:ascii="Times New Roman" w:hAnsi="Times New Roman" w:cs="Times New Roman"/>
          <w:sz w:val="24"/>
          <w:szCs w:val="24"/>
        </w:rPr>
        <w:t xml:space="preserve"> their</w:t>
      </w:r>
      <w:r w:rsidR="0039461A">
        <w:rPr>
          <w:rFonts w:ascii="Times New Roman" w:hAnsi="Times New Roman" w:cs="Times New Roman"/>
          <w:sz w:val="24"/>
          <w:szCs w:val="24"/>
        </w:rPr>
        <w:t xml:space="preserve"> centrally-planned funding models. </w:t>
      </w:r>
    </w:p>
    <w:p w:rsidR="003644B8" w:rsidRDefault="0039461A" w:rsidP="00A11766">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In essence, the VTG </w:t>
      </w:r>
      <w:r w:rsidR="00075F70">
        <w:rPr>
          <w:rFonts w:ascii="Times New Roman" w:hAnsi="Times New Roman" w:cs="Times New Roman"/>
          <w:sz w:val="24"/>
          <w:szCs w:val="24"/>
        </w:rPr>
        <w:t>triggered three changes</w:t>
      </w:r>
      <w:r w:rsidR="00117508">
        <w:rPr>
          <w:rFonts w:ascii="Times New Roman" w:hAnsi="Times New Roman" w:cs="Times New Roman"/>
          <w:sz w:val="24"/>
          <w:szCs w:val="24"/>
        </w:rPr>
        <w:t>:</w:t>
      </w:r>
      <w:r w:rsidR="00075F70">
        <w:rPr>
          <w:rFonts w:ascii="Times New Roman" w:hAnsi="Times New Roman" w:cs="Times New Roman"/>
          <w:sz w:val="24"/>
          <w:szCs w:val="24"/>
        </w:rPr>
        <w:t xml:space="preserve"> the uncapping of the number of publicly-funded places available to 15-19 year-olds, the linking of funding to student choice rather than government priorities</w:t>
      </w:r>
      <w:r w:rsidR="00117508">
        <w:rPr>
          <w:rFonts w:ascii="Times New Roman" w:hAnsi="Times New Roman" w:cs="Times New Roman"/>
          <w:sz w:val="24"/>
          <w:szCs w:val="24"/>
        </w:rPr>
        <w:t>,</w:t>
      </w:r>
      <w:r w:rsidR="00075F70">
        <w:rPr>
          <w:rFonts w:ascii="Times New Roman" w:hAnsi="Times New Roman" w:cs="Times New Roman"/>
          <w:sz w:val="24"/>
          <w:szCs w:val="24"/>
        </w:rPr>
        <w:t xml:space="preserve"> and the introduction of competition for funding from private colleges.</w:t>
      </w:r>
      <w:r w:rsidR="002449E3">
        <w:rPr>
          <w:rFonts w:ascii="Times New Roman" w:hAnsi="Times New Roman" w:cs="Times New Roman"/>
          <w:sz w:val="24"/>
          <w:szCs w:val="24"/>
        </w:rPr>
        <w:t xml:space="preserve"> </w:t>
      </w:r>
      <w:r w:rsidR="00117508">
        <w:rPr>
          <w:rFonts w:ascii="Times New Roman" w:hAnsi="Times New Roman" w:cs="Times New Roman"/>
          <w:sz w:val="24"/>
          <w:szCs w:val="24"/>
        </w:rPr>
        <w:t>T</w:t>
      </w:r>
      <w:r w:rsidR="002449E3">
        <w:rPr>
          <w:rFonts w:ascii="Times New Roman" w:hAnsi="Times New Roman" w:cs="Times New Roman"/>
          <w:sz w:val="24"/>
          <w:szCs w:val="24"/>
        </w:rPr>
        <w:t>he VTG did not affect public funding of the c</w:t>
      </w:r>
      <w:r w:rsidR="002449E3" w:rsidRPr="003A722A">
        <w:rPr>
          <w:rFonts w:ascii="Times New Roman" w:hAnsi="Times New Roman" w:cs="Times New Roman"/>
          <w:sz w:val="24"/>
          <w:szCs w:val="24"/>
        </w:rPr>
        <w:t xml:space="preserve">lassroom </w:t>
      </w:r>
      <w:r w:rsidR="002449E3">
        <w:rPr>
          <w:rFonts w:ascii="Times New Roman" w:hAnsi="Times New Roman" w:cs="Times New Roman"/>
          <w:sz w:val="24"/>
          <w:szCs w:val="24"/>
        </w:rPr>
        <w:t xml:space="preserve">component </w:t>
      </w:r>
      <w:r w:rsidR="002449E3" w:rsidRPr="003A722A">
        <w:rPr>
          <w:rFonts w:ascii="Times New Roman" w:hAnsi="Times New Roman" w:cs="Times New Roman"/>
          <w:sz w:val="24"/>
          <w:szCs w:val="24"/>
        </w:rPr>
        <w:t xml:space="preserve">of </w:t>
      </w:r>
      <w:r w:rsidR="002449E3" w:rsidRPr="00117508">
        <w:rPr>
          <w:rFonts w:ascii="Times New Roman" w:hAnsi="Times New Roman" w:cs="Times New Roman"/>
          <w:i/>
          <w:sz w:val="24"/>
          <w:szCs w:val="24"/>
        </w:rPr>
        <w:t>apprenticeships</w:t>
      </w:r>
      <w:r w:rsidR="002449E3" w:rsidRPr="003A722A">
        <w:rPr>
          <w:rFonts w:ascii="Times New Roman" w:hAnsi="Times New Roman" w:cs="Times New Roman"/>
          <w:sz w:val="24"/>
          <w:szCs w:val="24"/>
        </w:rPr>
        <w:t xml:space="preserve"> an</w:t>
      </w:r>
      <w:r w:rsidR="002449E3">
        <w:rPr>
          <w:rFonts w:ascii="Times New Roman" w:hAnsi="Times New Roman" w:cs="Times New Roman"/>
          <w:sz w:val="24"/>
          <w:szCs w:val="24"/>
        </w:rPr>
        <w:t xml:space="preserve">d </w:t>
      </w:r>
      <w:r w:rsidR="002449E3" w:rsidRPr="00117508">
        <w:rPr>
          <w:rFonts w:ascii="Times New Roman" w:hAnsi="Times New Roman" w:cs="Times New Roman"/>
          <w:i/>
          <w:sz w:val="24"/>
          <w:szCs w:val="24"/>
        </w:rPr>
        <w:t>traineeships</w:t>
      </w:r>
      <w:r w:rsidR="002449E3">
        <w:rPr>
          <w:rFonts w:ascii="Times New Roman" w:hAnsi="Times New Roman" w:cs="Times New Roman"/>
          <w:sz w:val="24"/>
          <w:szCs w:val="24"/>
        </w:rPr>
        <w:t>,</w:t>
      </w:r>
      <w:r w:rsidR="0027178E">
        <w:rPr>
          <w:rFonts w:ascii="Times New Roman" w:hAnsi="Times New Roman" w:cs="Times New Roman"/>
          <w:sz w:val="24"/>
          <w:szCs w:val="24"/>
        </w:rPr>
        <w:t xml:space="preserve"> which from 1998 had </w:t>
      </w:r>
      <w:r w:rsidR="002449E3">
        <w:rPr>
          <w:rFonts w:ascii="Times New Roman" w:hAnsi="Times New Roman" w:cs="Times New Roman"/>
          <w:sz w:val="24"/>
          <w:szCs w:val="24"/>
        </w:rPr>
        <w:t xml:space="preserve">operated under </w:t>
      </w:r>
      <w:r w:rsidR="00117508">
        <w:rPr>
          <w:rFonts w:ascii="Times New Roman" w:hAnsi="Times New Roman" w:cs="Times New Roman"/>
          <w:sz w:val="24"/>
          <w:szCs w:val="24"/>
        </w:rPr>
        <w:t xml:space="preserve">a separate </w:t>
      </w:r>
      <w:r w:rsidR="002449E3">
        <w:rPr>
          <w:rFonts w:ascii="Times New Roman" w:hAnsi="Times New Roman" w:cs="Times New Roman"/>
          <w:sz w:val="24"/>
          <w:szCs w:val="24"/>
        </w:rPr>
        <w:t xml:space="preserve">demand-driven </w:t>
      </w:r>
      <w:r w:rsidR="00117508">
        <w:rPr>
          <w:rFonts w:ascii="Times New Roman" w:hAnsi="Times New Roman" w:cs="Times New Roman"/>
          <w:sz w:val="24"/>
          <w:szCs w:val="24"/>
        </w:rPr>
        <w:t>system</w:t>
      </w:r>
      <w:r w:rsidR="002449E3">
        <w:rPr>
          <w:rFonts w:ascii="Times New Roman" w:hAnsi="Times New Roman" w:cs="Times New Roman"/>
          <w:sz w:val="24"/>
          <w:szCs w:val="24"/>
        </w:rPr>
        <w:t>, including the</w:t>
      </w:r>
      <w:r w:rsidR="0027178E">
        <w:rPr>
          <w:rFonts w:ascii="Times New Roman" w:hAnsi="Times New Roman" w:cs="Times New Roman"/>
          <w:sz w:val="24"/>
          <w:szCs w:val="24"/>
        </w:rPr>
        <w:t xml:space="preserve"> freedom for employers to choose training with private colleges</w:t>
      </w:r>
      <w:r w:rsidR="002449E3">
        <w:rPr>
          <w:rFonts w:ascii="Times New Roman" w:hAnsi="Times New Roman" w:cs="Times New Roman"/>
          <w:sz w:val="24"/>
          <w:szCs w:val="24"/>
        </w:rPr>
        <w:t>.</w:t>
      </w:r>
      <w:r w:rsidR="002449E3" w:rsidRPr="003A722A">
        <w:rPr>
          <w:rStyle w:val="FootnoteReference"/>
          <w:rFonts w:ascii="Times New Roman" w:hAnsi="Times New Roman"/>
        </w:rPr>
        <w:footnoteReference w:id="3"/>
      </w:r>
      <w:r w:rsidR="003644B8">
        <w:rPr>
          <w:rFonts w:ascii="Times New Roman" w:hAnsi="Times New Roman" w:cs="Times New Roman"/>
          <w:sz w:val="24"/>
          <w:szCs w:val="24"/>
        </w:rPr>
        <w:t xml:space="preserve"> During</w:t>
      </w:r>
      <w:r w:rsidR="002449E3">
        <w:rPr>
          <w:rFonts w:ascii="Times New Roman" w:hAnsi="Times New Roman" w:cs="Times New Roman"/>
          <w:sz w:val="24"/>
          <w:szCs w:val="24"/>
        </w:rPr>
        <w:t xml:space="preserve"> the</w:t>
      </w:r>
      <w:r w:rsidR="003644B8">
        <w:rPr>
          <w:rFonts w:ascii="Times New Roman" w:hAnsi="Times New Roman" w:cs="Times New Roman"/>
          <w:sz w:val="24"/>
          <w:szCs w:val="24"/>
        </w:rPr>
        <w:t xml:space="preserve"> period </w:t>
      </w:r>
      <w:r w:rsidR="002449E3">
        <w:rPr>
          <w:rFonts w:ascii="Times New Roman" w:hAnsi="Times New Roman" w:cs="Times New Roman"/>
          <w:sz w:val="24"/>
          <w:szCs w:val="24"/>
        </w:rPr>
        <w:t xml:space="preserve">of </w:t>
      </w:r>
      <w:r w:rsidR="003644B8">
        <w:rPr>
          <w:rFonts w:ascii="Times New Roman" w:hAnsi="Times New Roman" w:cs="Times New Roman"/>
          <w:sz w:val="24"/>
          <w:szCs w:val="24"/>
        </w:rPr>
        <w:t xml:space="preserve">analysis (2008-2011), </w:t>
      </w:r>
      <w:r w:rsidR="00D87C75">
        <w:rPr>
          <w:rFonts w:ascii="Times New Roman" w:hAnsi="Times New Roman" w:cs="Times New Roman"/>
          <w:sz w:val="24"/>
          <w:szCs w:val="24"/>
        </w:rPr>
        <w:t xml:space="preserve">all other </w:t>
      </w:r>
      <w:r w:rsidR="003644B8">
        <w:rPr>
          <w:rFonts w:ascii="Times New Roman" w:hAnsi="Times New Roman" w:cs="Times New Roman"/>
          <w:sz w:val="24"/>
          <w:szCs w:val="24"/>
        </w:rPr>
        <w:t>arrangements remained much the same for 15-19 year-olds</w:t>
      </w:r>
      <w:r w:rsidR="00D87C75">
        <w:rPr>
          <w:rFonts w:ascii="Times New Roman" w:hAnsi="Times New Roman" w:cs="Times New Roman"/>
          <w:sz w:val="24"/>
          <w:szCs w:val="24"/>
        </w:rPr>
        <w:t xml:space="preserve"> in Victoria</w:t>
      </w:r>
      <w:r w:rsidR="00A11766">
        <w:rPr>
          <w:rFonts w:ascii="Times New Roman" w:hAnsi="Times New Roman" w:cs="Times New Roman"/>
          <w:sz w:val="24"/>
          <w:szCs w:val="24"/>
        </w:rPr>
        <w:t xml:space="preserve"> (and elsewhere)</w:t>
      </w:r>
      <w:r w:rsidR="006A5625">
        <w:rPr>
          <w:rFonts w:ascii="Times New Roman" w:hAnsi="Times New Roman" w:cs="Times New Roman"/>
          <w:sz w:val="24"/>
          <w:szCs w:val="24"/>
        </w:rPr>
        <w:t>, including the course subsidy levels.</w:t>
      </w:r>
      <w:r w:rsidR="006A5625">
        <w:rPr>
          <w:rStyle w:val="FootnoteReference"/>
          <w:rFonts w:ascii="Times New Roman" w:hAnsi="Times New Roman"/>
          <w:sz w:val="24"/>
          <w:szCs w:val="24"/>
        </w:rPr>
        <w:footnoteReference w:id="4"/>
      </w:r>
    </w:p>
    <w:p w:rsidR="0027178E" w:rsidRDefault="00557F7B" w:rsidP="00A11766">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The outcomes of the VTG examined in this study are likely to be affected by </w:t>
      </w:r>
      <w:r w:rsidR="002331DA">
        <w:rPr>
          <w:rFonts w:ascii="Times New Roman" w:hAnsi="Times New Roman" w:cs="Times New Roman"/>
          <w:sz w:val="24"/>
          <w:szCs w:val="24"/>
        </w:rPr>
        <w:t>regulatory</w:t>
      </w:r>
      <w:r w:rsidR="00631AD8">
        <w:rPr>
          <w:rFonts w:ascii="Times New Roman" w:hAnsi="Times New Roman" w:cs="Times New Roman"/>
          <w:sz w:val="24"/>
          <w:szCs w:val="24"/>
        </w:rPr>
        <w:t xml:space="preserve"> </w:t>
      </w:r>
      <w:r w:rsidR="002449E3">
        <w:rPr>
          <w:rFonts w:ascii="Times New Roman" w:hAnsi="Times New Roman" w:cs="Times New Roman"/>
          <w:sz w:val="24"/>
          <w:szCs w:val="24"/>
        </w:rPr>
        <w:t xml:space="preserve">safeguards </w:t>
      </w:r>
      <w:r w:rsidR="00CB723F">
        <w:rPr>
          <w:rFonts w:ascii="Times New Roman" w:hAnsi="Times New Roman" w:cs="Times New Roman"/>
          <w:sz w:val="24"/>
          <w:szCs w:val="24"/>
        </w:rPr>
        <w:t>in Australia</w:t>
      </w:r>
      <w:r>
        <w:rPr>
          <w:rFonts w:ascii="Times New Roman" w:hAnsi="Times New Roman" w:cs="Times New Roman"/>
          <w:sz w:val="24"/>
          <w:szCs w:val="24"/>
        </w:rPr>
        <w:t>n VET</w:t>
      </w:r>
      <w:r w:rsidR="00CB723F">
        <w:rPr>
          <w:rFonts w:ascii="Times New Roman" w:hAnsi="Times New Roman" w:cs="Times New Roman"/>
          <w:sz w:val="24"/>
          <w:szCs w:val="24"/>
        </w:rPr>
        <w:t xml:space="preserve"> </w:t>
      </w:r>
      <w:r w:rsidR="002449E3">
        <w:rPr>
          <w:rFonts w:ascii="Times New Roman" w:hAnsi="Times New Roman" w:cs="Times New Roman"/>
          <w:sz w:val="24"/>
          <w:szCs w:val="24"/>
        </w:rPr>
        <w:t>that are ai</w:t>
      </w:r>
      <w:r w:rsidR="0027178E">
        <w:rPr>
          <w:rFonts w:ascii="Times New Roman" w:hAnsi="Times New Roman" w:cs="Times New Roman"/>
          <w:sz w:val="24"/>
          <w:szCs w:val="24"/>
        </w:rPr>
        <w:t>med at ensuring</w:t>
      </w:r>
      <w:r w:rsidR="002449E3">
        <w:rPr>
          <w:rFonts w:ascii="Times New Roman" w:hAnsi="Times New Roman" w:cs="Times New Roman"/>
          <w:sz w:val="24"/>
          <w:szCs w:val="24"/>
        </w:rPr>
        <w:t xml:space="preserve"> equity of access</w:t>
      </w:r>
      <w:r w:rsidR="0027178E">
        <w:rPr>
          <w:rFonts w:ascii="Times New Roman" w:hAnsi="Times New Roman" w:cs="Times New Roman"/>
          <w:sz w:val="24"/>
          <w:szCs w:val="24"/>
        </w:rPr>
        <w:t>.</w:t>
      </w:r>
      <w:r w:rsidR="002449E3">
        <w:rPr>
          <w:rFonts w:ascii="Times New Roman" w:hAnsi="Times New Roman" w:cs="Times New Roman"/>
          <w:sz w:val="24"/>
          <w:szCs w:val="24"/>
        </w:rPr>
        <w:t xml:space="preserve"> First, during the period of analysis, </w:t>
      </w:r>
      <w:r w:rsidR="00EF755B">
        <w:rPr>
          <w:rFonts w:ascii="Times New Roman" w:hAnsi="Times New Roman" w:cs="Times New Roman"/>
          <w:sz w:val="24"/>
          <w:szCs w:val="24"/>
        </w:rPr>
        <w:t xml:space="preserve">the ability of providers to </w:t>
      </w:r>
      <w:r w:rsidR="005E4682">
        <w:rPr>
          <w:rFonts w:ascii="Times New Roman" w:hAnsi="Times New Roman" w:cs="Times New Roman"/>
          <w:sz w:val="24"/>
          <w:szCs w:val="24"/>
        </w:rPr>
        <w:t xml:space="preserve">raise </w:t>
      </w:r>
      <w:r w:rsidR="00EF755B">
        <w:rPr>
          <w:rFonts w:ascii="Times New Roman" w:hAnsi="Times New Roman" w:cs="Times New Roman"/>
          <w:sz w:val="24"/>
          <w:szCs w:val="24"/>
        </w:rPr>
        <w:t>price</w:t>
      </w:r>
      <w:r w:rsidR="005E4682">
        <w:rPr>
          <w:rFonts w:ascii="Times New Roman" w:hAnsi="Times New Roman" w:cs="Times New Roman"/>
          <w:sz w:val="24"/>
          <w:szCs w:val="24"/>
        </w:rPr>
        <w:t>s</w:t>
      </w:r>
      <w:r w:rsidR="00EF755B">
        <w:rPr>
          <w:rFonts w:ascii="Times New Roman" w:hAnsi="Times New Roman" w:cs="Times New Roman"/>
          <w:sz w:val="24"/>
          <w:szCs w:val="24"/>
        </w:rPr>
        <w:t xml:space="preserve"> in response to increased demand was limited by fee caps for publicly-funded VET courses</w:t>
      </w:r>
      <w:r w:rsidR="00D87C75">
        <w:rPr>
          <w:rFonts w:ascii="Times New Roman" w:hAnsi="Times New Roman" w:cs="Times New Roman"/>
          <w:sz w:val="24"/>
          <w:szCs w:val="24"/>
        </w:rPr>
        <w:t xml:space="preserve"> that typically restrict fees </w:t>
      </w:r>
      <w:r w:rsidR="005E4682">
        <w:rPr>
          <w:rFonts w:ascii="Times New Roman" w:hAnsi="Times New Roman" w:cs="Times New Roman"/>
          <w:sz w:val="24"/>
          <w:szCs w:val="24"/>
        </w:rPr>
        <w:t xml:space="preserve">charged direct </w:t>
      </w:r>
      <w:r w:rsidR="005E4682">
        <w:rPr>
          <w:rFonts w:ascii="Times New Roman" w:hAnsi="Times New Roman" w:cs="Times New Roman"/>
          <w:sz w:val="24"/>
          <w:szCs w:val="24"/>
        </w:rPr>
        <w:lastRenderedPageBreak/>
        <w:t xml:space="preserve">to students, over and above </w:t>
      </w:r>
      <w:r w:rsidR="00DC5D98">
        <w:rPr>
          <w:rFonts w:ascii="Times New Roman" w:hAnsi="Times New Roman" w:cs="Times New Roman"/>
          <w:sz w:val="24"/>
          <w:szCs w:val="24"/>
        </w:rPr>
        <w:t xml:space="preserve">the publicly-funded vouchers, </w:t>
      </w:r>
      <w:r w:rsidR="00D87C75">
        <w:rPr>
          <w:rFonts w:ascii="Times New Roman" w:hAnsi="Times New Roman" w:cs="Times New Roman"/>
          <w:sz w:val="24"/>
          <w:szCs w:val="24"/>
        </w:rPr>
        <w:t xml:space="preserve">to </w:t>
      </w:r>
      <w:r w:rsidR="00EF755B">
        <w:rPr>
          <w:rFonts w:ascii="Times New Roman" w:hAnsi="Times New Roman" w:cs="Times New Roman"/>
          <w:sz w:val="24"/>
          <w:szCs w:val="24"/>
        </w:rPr>
        <w:t xml:space="preserve">less than </w:t>
      </w:r>
      <w:proofErr w:type="gramStart"/>
      <w:r w:rsidR="002449E3" w:rsidRPr="003A722A">
        <w:rPr>
          <w:rFonts w:ascii="Times New Roman" w:hAnsi="Times New Roman" w:cs="Times New Roman"/>
          <w:sz w:val="24"/>
          <w:szCs w:val="24"/>
        </w:rPr>
        <w:t>A$</w:t>
      </w:r>
      <w:proofErr w:type="gramEnd"/>
      <w:r w:rsidR="002449E3" w:rsidRPr="003A722A">
        <w:rPr>
          <w:rFonts w:ascii="Times New Roman" w:hAnsi="Times New Roman" w:cs="Times New Roman"/>
          <w:sz w:val="24"/>
          <w:szCs w:val="24"/>
        </w:rPr>
        <w:t>1000 per year for a full-time course.</w:t>
      </w:r>
      <w:r w:rsidR="002449E3" w:rsidRPr="003A722A">
        <w:rPr>
          <w:rStyle w:val="FootnoteReference"/>
          <w:rFonts w:ascii="Times New Roman" w:hAnsi="Times New Roman"/>
        </w:rPr>
        <w:footnoteReference w:id="5"/>
      </w:r>
      <w:r w:rsidR="002449E3">
        <w:rPr>
          <w:rFonts w:ascii="Times New Roman" w:hAnsi="Times New Roman" w:cs="Times New Roman"/>
          <w:sz w:val="24"/>
          <w:szCs w:val="24"/>
        </w:rPr>
        <w:t xml:space="preserve"> </w:t>
      </w:r>
      <w:r w:rsidR="009C7AA9">
        <w:rPr>
          <w:rFonts w:ascii="Times New Roman" w:hAnsi="Times New Roman" w:cs="Times New Roman"/>
          <w:sz w:val="24"/>
          <w:szCs w:val="24"/>
        </w:rPr>
        <w:t>A</w:t>
      </w:r>
      <w:r w:rsidR="00D87C75">
        <w:rPr>
          <w:rFonts w:ascii="Times New Roman" w:hAnsi="Times New Roman" w:cs="Times New Roman"/>
          <w:sz w:val="24"/>
          <w:szCs w:val="24"/>
        </w:rPr>
        <w:t xml:space="preserve"> potential downside of </w:t>
      </w:r>
      <w:r w:rsidR="009C7AA9">
        <w:rPr>
          <w:rFonts w:ascii="Times New Roman" w:hAnsi="Times New Roman" w:cs="Times New Roman"/>
          <w:sz w:val="24"/>
          <w:szCs w:val="24"/>
        </w:rPr>
        <w:t xml:space="preserve">the </w:t>
      </w:r>
      <w:r w:rsidR="00D87C75">
        <w:rPr>
          <w:rFonts w:ascii="Times New Roman" w:hAnsi="Times New Roman" w:cs="Times New Roman"/>
          <w:sz w:val="24"/>
          <w:szCs w:val="24"/>
        </w:rPr>
        <w:t xml:space="preserve">price caps is that </w:t>
      </w:r>
      <w:r w:rsidR="009C7AA9">
        <w:rPr>
          <w:rFonts w:ascii="Times New Roman" w:hAnsi="Times New Roman" w:cs="Times New Roman"/>
          <w:sz w:val="24"/>
          <w:szCs w:val="24"/>
        </w:rPr>
        <w:t>they</w:t>
      </w:r>
      <w:r w:rsidR="00D87C75">
        <w:rPr>
          <w:rFonts w:ascii="Times New Roman" w:hAnsi="Times New Roman" w:cs="Times New Roman"/>
          <w:sz w:val="24"/>
          <w:szCs w:val="24"/>
        </w:rPr>
        <w:t xml:space="preserve"> may </w:t>
      </w:r>
      <w:r w:rsidR="009C7AA9">
        <w:rPr>
          <w:rFonts w:ascii="Times New Roman" w:hAnsi="Times New Roman" w:cs="Times New Roman"/>
          <w:sz w:val="24"/>
          <w:szCs w:val="24"/>
        </w:rPr>
        <w:t xml:space="preserve">have </w:t>
      </w:r>
      <w:r w:rsidR="00D87C75">
        <w:rPr>
          <w:rFonts w:ascii="Times New Roman" w:hAnsi="Times New Roman" w:cs="Times New Roman"/>
          <w:sz w:val="24"/>
          <w:szCs w:val="24"/>
        </w:rPr>
        <w:t>dampen</w:t>
      </w:r>
      <w:r w:rsidR="009C7AA9">
        <w:rPr>
          <w:rFonts w:ascii="Times New Roman" w:hAnsi="Times New Roman" w:cs="Times New Roman"/>
          <w:sz w:val="24"/>
          <w:szCs w:val="24"/>
        </w:rPr>
        <w:t>ed</w:t>
      </w:r>
      <w:r w:rsidR="00D87C75">
        <w:rPr>
          <w:rFonts w:ascii="Times New Roman" w:hAnsi="Times New Roman" w:cs="Times New Roman"/>
          <w:sz w:val="24"/>
          <w:szCs w:val="24"/>
        </w:rPr>
        <w:t xml:space="preserve"> the incentive </w:t>
      </w:r>
      <w:r w:rsidR="00A11766">
        <w:rPr>
          <w:rFonts w:ascii="Times New Roman" w:hAnsi="Times New Roman" w:cs="Times New Roman"/>
          <w:sz w:val="24"/>
          <w:szCs w:val="24"/>
        </w:rPr>
        <w:t>for</w:t>
      </w:r>
      <w:r w:rsidR="00D87C75">
        <w:rPr>
          <w:rFonts w:ascii="Times New Roman" w:hAnsi="Times New Roman" w:cs="Times New Roman"/>
          <w:sz w:val="24"/>
          <w:szCs w:val="24"/>
        </w:rPr>
        <w:t xml:space="preserve"> colleges to innovate in response to increased competition </w:t>
      </w:r>
      <w:r w:rsidR="009C7AA9">
        <w:rPr>
          <w:rFonts w:ascii="Times New Roman" w:hAnsi="Times New Roman" w:cs="Times New Roman"/>
          <w:sz w:val="24"/>
          <w:szCs w:val="24"/>
        </w:rPr>
        <w:t xml:space="preserve">and instead encouraged </w:t>
      </w:r>
      <w:r w:rsidR="00D87C75">
        <w:rPr>
          <w:rFonts w:ascii="Times New Roman" w:hAnsi="Times New Roman" w:cs="Times New Roman"/>
          <w:sz w:val="24"/>
          <w:szCs w:val="24"/>
        </w:rPr>
        <w:t xml:space="preserve">cost cutting and </w:t>
      </w:r>
      <w:r w:rsidR="009C7AA9">
        <w:rPr>
          <w:rFonts w:ascii="Times New Roman" w:hAnsi="Times New Roman" w:cs="Times New Roman"/>
          <w:sz w:val="24"/>
          <w:szCs w:val="24"/>
        </w:rPr>
        <w:t xml:space="preserve">reduced training </w:t>
      </w:r>
      <w:r w:rsidR="00D87C75">
        <w:rPr>
          <w:rFonts w:ascii="Times New Roman" w:hAnsi="Times New Roman" w:cs="Times New Roman"/>
          <w:sz w:val="24"/>
          <w:szCs w:val="24"/>
        </w:rPr>
        <w:t>quality</w:t>
      </w:r>
      <w:r w:rsidR="00A11766">
        <w:rPr>
          <w:rFonts w:ascii="Times New Roman" w:hAnsi="Times New Roman" w:cs="Times New Roman"/>
          <w:sz w:val="24"/>
          <w:szCs w:val="24"/>
        </w:rPr>
        <w:t>,</w:t>
      </w:r>
      <w:r w:rsidR="00583285">
        <w:rPr>
          <w:rFonts w:ascii="Times New Roman" w:hAnsi="Times New Roman" w:cs="Times New Roman"/>
          <w:sz w:val="24"/>
          <w:szCs w:val="24"/>
        </w:rPr>
        <w:t xml:space="preserve"> al</w:t>
      </w:r>
      <w:r w:rsidR="00A11766">
        <w:rPr>
          <w:rFonts w:ascii="Times New Roman" w:hAnsi="Times New Roman" w:cs="Times New Roman"/>
          <w:sz w:val="24"/>
          <w:szCs w:val="24"/>
        </w:rPr>
        <w:t xml:space="preserve">though </w:t>
      </w:r>
      <w:r w:rsidR="00583285">
        <w:rPr>
          <w:rFonts w:ascii="Times New Roman" w:hAnsi="Times New Roman" w:cs="Times New Roman"/>
          <w:sz w:val="24"/>
          <w:szCs w:val="24"/>
        </w:rPr>
        <w:t>not to a level below</w:t>
      </w:r>
      <w:r w:rsidR="00A11766">
        <w:rPr>
          <w:rFonts w:ascii="Times New Roman" w:hAnsi="Times New Roman" w:cs="Times New Roman"/>
          <w:sz w:val="24"/>
          <w:szCs w:val="24"/>
        </w:rPr>
        <w:t xml:space="preserve"> minim</w:t>
      </w:r>
      <w:r w:rsidR="00CB723F">
        <w:rPr>
          <w:rFonts w:ascii="Times New Roman" w:hAnsi="Times New Roman" w:cs="Times New Roman"/>
          <w:sz w:val="24"/>
          <w:szCs w:val="24"/>
        </w:rPr>
        <w:t>um training standards</w:t>
      </w:r>
      <w:r w:rsidR="00D87C75">
        <w:rPr>
          <w:rFonts w:ascii="Times New Roman" w:hAnsi="Times New Roman" w:cs="Times New Roman"/>
          <w:sz w:val="24"/>
          <w:szCs w:val="24"/>
        </w:rPr>
        <w:t xml:space="preserve">. </w:t>
      </w:r>
      <w:r w:rsidR="002449E3">
        <w:rPr>
          <w:rFonts w:ascii="Times New Roman" w:hAnsi="Times New Roman" w:cs="Times New Roman"/>
          <w:sz w:val="24"/>
          <w:szCs w:val="24"/>
        </w:rPr>
        <w:t xml:space="preserve">Second, </w:t>
      </w:r>
      <w:r w:rsidR="00EF755B">
        <w:rPr>
          <w:rFonts w:ascii="Times New Roman" w:hAnsi="Times New Roman" w:cs="Times New Roman"/>
          <w:sz w:val="24"/>
          <w:szCs w:val="24"/>
        </w:rPr>
        <w:t>colleges have limited ability to cream skim because</w:t>
      </w:r>
      <w:r w:rsidR="0027178E">
        <w:rPr>
          <w:rFonts w:ascii="Times New Roman" w:hAnsi="Times New Roman" w:cs="Times New Roman"/>
          <w:sz w:val="24"/>
          <w:szCs w:val="24"/>
        </w:rPr>
        <w:t xml:space="preserve"> there is little personal information made available to providers </w:t>
      </w:r>
      <w:r w:rsidR="00DC5D98">
        <w:rPr>
          <w:rFonts w:ascii="Times New Roman" w:hAnsi="Times New Roman" w:cs="Times New Roman"/>
          <w:sz w:val="24"/>
          <w:szCs w:val="24"/>
        </w:rPr>
        <w:t xml:space="preserve">on which to select students – open access is a defining feature of the Australian VET sector – </w:t>
      </w:r>
      <w:r w:rsidR="0027178E">
        <w:rPr>
          <w:rFonts w:ascii="Times New Roman" w:hAnsi="Times New Roman" w:cs="Times New Roman"/>
          <w:sz w:val="24"/>
          <w:szCs w:val="24"/>
        </w:rPr>
        <w:t>which</w:t>
      </w:r>
      <w:r w:rsidR="00DC5D98">
        <w:rPr>
          <w:rFonts w:ascii="Times New Roman" w:hAnsi="Times New Roman" w:cs="Times New Roman"/>
          <w:sz w:val="24"/>
          <w:szCs w:val="24"/>
        </w:rPr>
        <w:t xml:space="preserve"> </w:t>
      </w:r>
      <w:r w:rsidR="0027178E">
        <w:rPr>
          <w:rFonts w:ascii="Times New Roman" w:hAnsi="Times New Roman" w:cs="Times New Roman"/>
          <w:sz w:val="24"/>
          <w:szCs w:val="24"/>
        </w:rPr>
        <w:t xml:space="preserve">means that admission is typically made on a first-come first-served basis. </w:t>
      </w:r>
      <w:r w:rsidR="00EF755B">
        <w:rPr>
          <w:rFonts w:ascii="Times New Roman" w:hAnsi="Times New Roman" w:cs="Times New Roman"/>
          <w:sz w:val="24"/>
          <w:szCs w:val="24"/>
        </w:rPr>
        <w:t xml:space="preserve">Further, the incentive to cream skim is reduced by </w:t>
      </w:r>
      <w:r w:rsidR="00A11766">
        <w:rPr>
          <w:rFonts w:ascii="Times New Roman" w:hAnsi="Times New Roman" w:cs="Times New Roman"/>
          <w:sz w:val="24"/>
          <w:szCs w:val="24"/>
        </w:rPr>
        <w:t xml:space="preserve">registration </w:t>
      </w:r>
      <w:r w:rsidR="00EF755B">
        <w:rPr>
          <w:rFonts w:ascii="Times New Roman" w:hAnsi="Times New Roman" w:cs="Times New Roman"/>
          <w:sz w:val="24"/>
          <w:szCs w:val="24"/>
        </w:rPr>
        <w:t xml:space="preserve">requirements </w:t>
      </w:r>
      <w:r>
        <w:rPr>
          <w:rFonts w:ascii="Times New Roman" w:hAnsi="Times New Roman" w:cs="Times New Roman"/>
          <w:sz w:val="24"/>
          <w:szCs w:val="24"/>
        </w:rPr>
        <w:t>that compel colleges, including private college</w:t>
      </w:r>
      <w:r w:rsidR="00EF755B">
        <w:rPr>
          <w:rFonts w:ascii="Times New Roman" w:hAnsi="Times New Roman" w:cs="Times New Roman"/>
          <w:sz w:val="24"/>
          <w:szCs w:val="24"/>
        </w:rPr>
        <w:t xml:space="preserve">s, </w:t>
      </w:r>
      <w:r w:rsidR="00CD70ED">
        <w:rPr>
          <w:rFonts w:ascii="Times New Roman" w:hAnsi="Times New Roman" w:cs="Times New Roman"/>
          <w:sz w:val="24"/>
          <w:szCs w:val="24"/>
        </w:rPr>
        <w:t xml:space="preserve">to </w:t>
      </w:r>
      <w:r>
        <w:rPr>
          <w:rFonts w:ascii="Times New Roman" w:hAnsi="Times New Roman" w:cs="Times New Roman"/>
          <w:sz w:val="24"/>
          <w:szCs w:val="24"/>
        </w:rPr>
        <w:t>comply with equity principles</w:t>
      </w:r>
      <w:r w:rsidR="00EF755B">
        <w:rPr>
          <w:rFonts w:ascii="Times New Roman" w:hAnsi="Times New Roman" w:cs="Times New Roman"/>
          <w:sz w:val="24"/>
          <w:szCs w:val="24"/>
        </w:rPr>
        <w:t>.</w:t>
      </w:r>
      <w:r w:rsidR="00EF755B" w:rsidRPr="003A722A">
        <w:rPr>
          <w:rStyle w:val="FootnoteReference"/>
          <w:rFonts w:ascii="Times New Roman" w:hAnsi="Times New Roman"/>
          <w:sz w:val="24"/>
          <w:szCs w:val="24"/>
        </w:rPr>
        <w:footnoteReference w:id="6"/>
      </w:r>
      <w:r w:rsidR="00EF755B">
        <w:rPr>
          <w:rFonts w:ascii="Times New Roman" w:hAnsi="Times New Roman" w:cs="Times New Roman"/>
          <w:sz w:val="24"/>
          <w:szCs w:val="24"/>
        </w:rPr>
        <w:t xml:space="preserve"> </w:t>
      </w:r>
      <w:r w:rsidR="00CD70ED">
        <w:rPr>
          <w:rFonts w:ascii="Times New Roman" w:hAnsi="Times New Roman" w:cs="Times New Roman"/>
          <w:sz w:val="24"/>
          <w:szCs w:val="24"/>
        </w:rPr>
        <w:t xml:space="preserve">Depending on the </w:t>
      </w:r>
      <w:r>
        <w:rPr>
          <w:rFonts w:ascii="Times New Roman" w:hAnsi="Times New Roman" w:cs="Times New Roman"/>
          <w:sz w:val="24"/>
          <w:szCs w:val="24"/>
        </w:rPr>
        <w:t>circumstances of the</w:t>
      </w:r>
      <w:r w:rsidR="00CD70ED">
        <w:rPr>
          <w:rFonts w:ascii="Times New Roman" w:hAnsi="Times New Roman" w:cs="Times New Roman"/>
          <w:sz w:val="24"/>
          <w:szCs w:val="24"/>
        </w:rPr>
        <w:t xml:space="preserve"> student, e</w:t>
      </w:r>
      <w:r w:rsidR="00EF755B">
        <w:rPr>
          <w:rFonts w:ascii="Times New Roman" w:hAnsi="Times New Roman" w:cs="Times New Roman"/>
          <w:sz w:val="24"/>
          <w:szCs w:val="24"/>
        </w:rPr>
        <w:t xml:space="preserve">xtra subsidies are also available to colleges to </w:t>
      </w:r>
      <w:r w:rsidR="00CD70ED">
        <w:rPr>
          <w:rFonts w:ascii="Times New Roman" w:hAnsi="Times New Roman" w:cs="Times New Roman"/>
          <w:sz w:val="24"/>
          <w:szCs w:val="24"/>
        </w:rPr>
        <w:t xml:space="preserve">meet the </w:t>
      </w:r>
      <w:r>
        <w:rPr>
          <w:rFonts w:ascii="Times New Roman" w:hAnsi="Times New Roman" w:cs="Times New Roman"/>
          <w:sz w:val="24"/>
          <w:szCs w:val="24"/>
        </w:rPr>
        <w:t xml:space="preserve">extra </w:t>
      </w:r>
      <w:r w:rsidR="00CD70ED">
        <w:rPr>
          <w:rFonts w:ascii="Times New Roman" w:hAnsi="Times New Roman" w:cs="Times New Roman"/>
          <w:sz w:val="24"/>
          <w:szCs w:val="24"/>
        </w:rPr>
        <w:t>cos</w:t>
      </w:r>
      <w:r>
        <w:rPr>
          <w:rFonts w:ascii="Times New Roman" w:hAnsi="Times New Roman" w:cs="Times New Roman"/>
          <w:sz w:val="24"/>
          <w:szCs w:val="24"/>
        </w:rPr>
        <w:t>t</w:t>
      </w:r>
      <w:r w:rsidR="00CD70ED">
        <w:rPr>
          <w:rFonts w:ascii="Times New Roman" w:hAnsi="Times New Roman" w:cs="Times New Roman"/>
          <w:sz w:val="24"/>
          <w:szCs w:val="24"/>
        </w:rPr>
        <w:t xml:space="preserve"> </w:t>
      </w:r>
      <w:r>
        <w:rPr>
          <w:rFonts w:ascii="Times New Roman" w:hAnsi="Times New Roman" w:cs="Times New Roman"/>
          <w:sz w:val="24"/>
          <w:szCs w:val="24"/>
        </w:rPr>
        <w:t xml:space="preserve">of catering for </w:t>
      </w:r>
      <w:r w:rsidR="00EF755B">
        <w:rPr>
          <w:rFonts w:ascii="Times New Roman" w:hAnsi="Times New Roman" w:cs="Times New Roman"/>
          <w:sz w:val="24"/>
          <w:szCs w:val="24"/>
        </w:rPr>
        <w:t>‘high needs learners’, such a</w:t>
      </w:r>
      <w:r w:rsidR="00CD70ED">
        <w:rPr>
          <w:rFonts w:ascii="Times New Roman" w:hAnsi="Times New Roman" w:cs="Times New Roman"/>
          <w:sz w:val="24"/>
          <w:szCs w:val="24"/>
        </w:rPr>
        <w:t>s</w:t>
      </w:r>
      <w:r>
        <w:rPr>
          <w:rFonts w:ascii="Times New Roman" w:hAnsi="Times New Roman" w:cs="Times New Roman"/>
          <w:sz w:val="24"/>
          <w:szCs w:val="24"/>
        </w:rPr>
        <w:t xml:space="preserve"> Indigenous students</w:t>
      </w:r>
      <w:r w:rsidR="00CD70ED">
        <w:rPr>
          <w:rFonts w:ascii="Times New Roman" w:hAnsi="Times New Roman" w:cs="Times New Roman"/>
          <w:sz w:val="24"/>
          <w:szCs w:val="24"/>
        </w:rPr>
        <w:t xml:space="preserve">. </w:t>
      </w:r>
    </w:p>
    <w:p w:rsidR="00095056" w:rsidRDefault="009C7AA9" w:rsidP="00A11766">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For students who miss out on </w:t>
      </w:r>
      <w:r w:rsidR="00E07C7D">
        <w:rPr>
          <w:rFonts w:ascii="Times New Roman" w:hAnsi="Times New Roman" w:cs="Times New Roman"/>
          <w:sz w:val="24"/>
          <w:szCs w:val="24"/>
        </w:rPr>
        <w:t xml:space="preserve">a </w:t>
      </w:r>
      <w:r>
        <w:rPr>
          <w:rFonts w:ascii="Times New Roman" w:hAnsi="Times New Roman" w:cs="Times New Roman"/>
          <w:sz w:val="24"/>
          <w:szCs w:val="24"/>
        </w:rPr>
        <w:t xml:space="preserve">subsidised place in training there is the option of enrolling in </w:t>
      </w:r>
      <w:r w:rsidR="00E07C7D">
        <w:rPr>
          <w:rFonts w:ascii="Times New Roman" w:hAnsi="Times New Roman" w:cs="Times New Roman"/>
          <w:sz w:val="24"/>
          <w:szCs w:val="24"/>
        </w:rPr>
        <w:t xml:space="preserve">an </w:t>
      </w:r>
      <w:r>
        <w:rPr>
          <w:rFonts w:ascii="Times New Roman" w:hAnsi="Times New Roman" w:cs="Times New Roman"/>
          <w:sz w:val="24"/>
          <w:szCs w:val="24"/>
        </w:rPr>
        <w:t xml:space="preserve">unregulated </w:t>
      </w:r>
      <w:r w:rsidR="00A11766">
        <w:rPr>
          <w:rFonts w:ascii="Times New Roman" w:hAnsi="Times New Roman" w:cs="Times New Roman"/>
          <w:sz w:val="24"/>
          <w:szCs w:val="24"/>
        </w:rPr>
        <w:t xml:space="preserve">and unfunded </w:t>
      </w:r>
      <w:r w:rsidRPr="003A722A">
        <w:rPr>
          <w:rFonts w:ascii="Times New Roman" w:hAnsi="Times New Roman" w:cs="Times New Roman"/>
          <w:sz w:val="24"/>
          <w:szCs w:val="24"/>
        </w:rPr>
        <w:t>‘fee-for-serv</w:t>
      </w:r>
      <w:r>
        <w:rPr>
          <w:rFonts w:ascii="Times New Roman" w:hAnsi="Times New Roman" w:cs="Times New Roman"/>
          <w:sz w:val="24"/>
          <w:szCs w:val="24"/>
        </w:rPr>
        <w:t>ice’ VET course</w:t>
      </w:r>
      <w:r w:rsidRPr="003A722A">
        <w:rPr>
          <w:rFonts w:ascii="Times New Roman" w:hAnsi="Times New Roman" w:cs="Times New Roman"/>
          <w:sz w:val="24"/>
          <w:szCs w:val="24"/>
        </w:rPr>
        <w:t xml:space="preserve">, for which private </w:t>
      </w:r>
      <w:r>
        <w:rPr>
          <w:rFonts w:ascii="Times New Roman" w:hAnsi="Times New Roman" w:cs="Times New Roman"/>
          <w:sz w:val="24"/>
          <w:szCs w:val="24"/>
        </w:rPr>
        <w:t>colleges</w:t>
      </w:r>
      <w:r w:rsidRPr="003A722A">
        <w:rPr>
          <w:rFonts w:ascii="Times New Roman" w:hAnsi="Times New Roman" w:cs="Times New Roman"/>
          <w:sz w:val="24"/>
          <w:szCs w:val="24"/>
        </w:rPr>
        <w:t xml:space="preserve"> compete alongside public </w:t>
      </w:r>
      <w:r>
        <w:rPr>
          <w:rFonts w:ascii="Times New Roman" w:hAnsi="Times New Roman" w:cs="Times New Roman"/>
          <w:sz w:val="24"/>
          <w:szCs w:val="24"/>
        </w:rPr>
        <w:t>colleges</w:t>
      </w:r>
      <w:r w:rsidRPr="003A722A">
        <w:rPr>
          <w:rFonts w:ascii="Times New Roman" w:hAnsi="Times New Roman" w:cs="Times New Roman"/>
          <w:sz w:val="24"/>
          <w:szCs w:val="24"/>
        </w:rPr>
        <w:t xml:space="preserve">, although </w:t>
      </w:r>
      <w:r>
        <w:rPr>
          <w:rFonts w:ascii="Times New Roman" w:hAnsi="Times New Roman" w:cs="Times New Roman"/>
          <w:sz w:val="24"/>
          <w:szCs w:val="24"/>
        </w:rPr>
        <w:t>few 15-19 year olds take this route</w:t>
      </w:r>
      <w:r w:rsidRPr="003A722A">
        <w:rPr>
          <w:rFonts w:ascii="Times New Roman" w:hAnsi="Times New Roman" w:cs="Times New Roman"/>
          <w:sz w:val="24"/>
          <w:szCs w:val="24"/>
        </w:rPr>
        <w:t>.</w:t>
      </w:r>
      <w:r w:rsidRPr="003A722A">
        <w:rPr>
          <w:rStyle w:val="FootnoteReference"/>
          <w:rFonts w:ascii="Times New Roman" w:hAnsi="Times New Roman"/>
          <w:sz w:val="24"/>
          <w:szCs w:val="24"/>
        </w:rPr>
        <w:footnoteReference w:id="7"/>
      </w:r>
    </w:p>
    <w:p w:rsidR="00701D55" w:rsidRPr="00916E2B" w:rsidRDefault="000B7AAD" w:rsidP="00F237E2">
      <w:pPr>
        <w:pStyle w:val="ListParagraph"/>
        <w:numPr>
          <w:ilvl w:val="0"/>
          <w:numId w:val="1"/>
        </w:numPr>
        <w:spacing w:before="240" w:after="0" w:line="480" w:lineRule="auto"/>
        <w:rPr>
          <w:rFonts w:ascii="Times New Roman" w:hAnsi="Times New Roman" w:cs="Times New Roman"/>
          <w:b/>
          <w:sz w:val="28"/>
          <w:szCs w:val="28"/>
        </w:rPr>
      </w:pPr>
      <w:r w:rsidRPr="003A722A">
        <w:rPr>
          <w:rFonts w:ascii="Times New Roman" w:hAnsi="Times New Roman" w:cs="Times New Roman"/>
          <w:b/>
          <w:sz w:val="28"/>
          <w:szCs w:val="28"/>
        </w:rPr>
        <w:t>Data</w:t>
      </w:r>
    </w:p>
    <w:p w:rsidR="00AC304D" w:rsidRPr="00C37656" w:rsidRDefault="00756EC9" w:rsidP="00F702FD">
      <w:pPr>
        <w:spacing w:after="0" w:line="480" w:lineRule="auto"/>
        <w:jc w:val="both"/>
        <w:rPr>
          <w:rFonts w:ascii="Times New Roman" w:eastAsia="Times New Roman" w:hAnsi="Times New Roman" w:cs="Times New Roman"/>
          <w:sz w:val="24"/>
          <w:szCs w:val="24"/>
          <w:lang w:val="en-AU"/>
        </w:rPr>
      </w:pPr>
      <w:r>
        <w:rPr>
          <w:rFonts w:ascii="Times New Roman" w:hAnsi="Times New Roman" w:cs="Times New Roman"/>
          <w:sz w:val="24"/>
          <w:szCs w:val="24"/>
          <w:lang w:val="en-AU"/>
        </w:rPr>
        <w:t xml:space="preserve">The </w:t>
      </w:r>
      <w:r w:rsidR="00BC322F">
        <w:rPr>
          <w:rFonts w:ascii="Times New Roman" w:hAnsi="Times New Roman" w:cs="Times New Roman"/>
          <w:sz w:val="24"/>
          <w:szCs w:val="24"/>
          <w:lang w:val="en-AU"/>
        </w:rPr>
        <w:t>aim of this study is to examine</w:t>
      </w:r>
      <w:r>
        <w:rPr>
          <w:rFonts w:ascii="Times New Roman" w:hAnsi="Times New Roman" w:cs="Times New Roman"/>
          <w:sz w:val="24"/>
          <w:szCs w:val="24"/>
          <w:lang w:val="en-AU"/>
        </w:rPr>
        <w:t xml:space="preserve"> the effects</w:t>
      </w:r>
      <w:r w:rsidR="00BC322F">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of introducing a broad-based voucher scheme </w:t>
      </w:r>
      <w:r w:rsidR="00BC322F">
        <w:rPr>
          <w:rFonts w:ascii="Times New Roman" w:hAnsi="Times New Roman" w:cs="Times New Roman"/>
          <w:sz w:val="24"/>
          <w:szCs w:val="24"/>
          <w:lang w:val="en-AU"/>
        </w:rPr>
        <w:t xml:space="preserve">in post-secondary VET on course choice and training quality, </w:t>
      </w:r>
      <w:r w:rsidR="009838EE">
        <w:rPr>
          <w:rFonts w:ascii="Times New Roman" w:hAnsi="Times New Roman" w:cs="Times New Roman"/>
          <w:sz w:val="24"/>
          <w:szCs w:val="24"/>
          <w:lang w:val="en-AU"/>
        </w:rPr>
        <w:t xml:space="preserve">both on average and </w:t>
      </w:r>
      <w:r w:rsidR="008D6D34">
        <w:rPr>
          <w:rFonts w:ascii="Times New Roman" w:hAnsi="Times New Roman" w:cs="Times New Roman"/>
          <w:sz w:val="24"/>
          <w:szCs w:val="24"/>
          <w:lang w:val="en-AU"/>
        </w:rPr>
        <w:t xml:space="preserve">for </w:t>
      </w:r>
      <w:r w:rsidR="009838EE">
        <w:rPr>
          <w:rFonts w:ascii="Times New Roman" w:hAnsi="Times New Roman" w:cs="Times New Roman"/>
          <w:sz w:val="24"/>
          <w:szCs w:val="24"/>
          <w:lang w:val="en-AU"/>
        </w:rPr>
        <w:t>various groups of students and providers</w:t>
      </w:r>
      <w:r w:rsidR="00BC322F">
        <w:rPr>
          <w:rFonts w:ascii="Times New Roman" w:hAnsi="Times New Roman" w:cs="Times New Roman"/>
          <w:sz w:val="24"/>
          <w:szCs w:val="24"/>
          <w:lang w:val="en-AU"/>
        </w:rPr>
        <w:t xml:space="preserve">. </w:t>
      </w:r>
      <w:r w:rsidR="002E04E0" w:rsidRPr="003A722A">
        <w:rPr>
          <w:rFonts w:ascii="Times New Roman" w:eastAsia="Times New Roman" w:hAnsi="Times New Roman" w:cs="Times New Roman"/>
          <w:sz w:val="24"/>
          <w:szCs w:val="24"/>
          <w:lang w:val="en-AU"/>
        </w:rPr>
        <w:t>T</w:t>
      </w:r>
      <w:r w:rsidR="00BC322F">
        <w:rPr>
          <w:rFonts w:ascii="Times New Roman" w:eastAsia="Times New Roman" w:hAnsi="Times New Roman" w:cs="Times New Roman"/>
          <w:sz w:val="24"/>
          <w:szCs w:val="24"/>
          <w:lang w:val="en-AU"/>
        </w:rPr>
        <w:t>he main data</w:t>
      </w:r>
      <w:r w:rsidR="00FB30BB">
        <w:rPr>
          <w:rFonts w:ascii="Times New Roman" w:eastAsia="Times New Roman" w:hAnsi="Times New Roman" w:cs="Times New Roman"/>
          <w:sz w:val="24"/>
          <w:szCs w:val="24"/>
          <w:lang w:val="en-AU"/>
        </w:rPr>
        <w:t>set</w:t>
      </w:r>
      <w:r w:rsidR="00BC322F">
        <w:rPr>
          <w:rFonts w:ascii="Times New Roman" w:eastAsia="Times New Roman" w:hAnsi="Times New Roman" w:cs="Times New Roman"/>
          <w:sz w:val="24"/>
          <w:szCs w:val="24"/>
          <w:lang w:val="en-AU"/>
        </w:rPr>
        <w:t xml:space="preserve"> used in the analysis is the </w:t>
      </w:r>
      <w:r w:rsidR="00BC322F" w:rsidRPr="003A722A">
        <w:rPr>
          <w:rFonts w:ascii="Times New Roman" w:eastAsia="Times New Roman" w:hAnsi="Times New Roman" w:cs="Times New Roman"/>
          <w:sz w:val="24"/>
          <w:szCs w:val="24"/>
          <w:lang w:val="en-AU"/>
        </w:rPr>
        <w:t>VET Provider Collection (VETPC)</w:t>
      </w:r>
      <w:r w:rsidR="00BC322F">
        <w:rPr>
          <w:rFonts w:ascii="Times New Roman" w:eastAsia="Times New Roman" w:hAnsi="Times New Roman" w:cs="Times New Roman"/>
          <w:sz w:val="24"/>
          <w:szCs w:val="24"/>
          <w:lang w:val="en-AU"/>
        </w:rPr>
        <w:t xml:space="preserve">, </w:t>
      </w:r>
      <w:r w:rsidR="00FB30BB">
        <w:rPr>
          <w:rFonts w:ascii="Times New Roman" w:eastAsia="Times New Roman" w:hAnsi="Times New Roman" w:cs="Times New Roman"/>
          <w:sz w:val="24"/>
          <w:szCs w:val="24"/>
          <w:lang w:val="en-AU"/>
        </w:rPr>
        <w:t xml:space="preserve">an annual administrative dataset containing records of </w:t>
      </w:r>
      <w:r w:rsidR="00BC322F" w:rsidRPr="003A722A">
        <w:rPr>
          <w:rFonts w:ascii="Times New Roman" w:eastAsia="Times New Roman" w:hAnsi="Times New Roman" w:cs="Times New Roman"/>
          <w:sz w:val="24"/>
          <w:szCs w:val="24"/>
          <w:lang w:val="en-AU"/>
        </w:rPr>
        <w:t xml:space="preserve">the population of </w:t>
      </w:r>
      <w:r w:rsidR="00FB30BB">
        <w:rPr>
          <w:rFonts w:ascii="Times New Roman" w:eastAsia="Times New Roman" w:hAnsi="Times New Roman" w:cs="Times New Roman"/>
          <w:sz w:val="24"/>
          <w:szCs w:val="24"/>
          <w:lang w:val="en-AU"/>
        </w:rPr>
        <w:lastRenderedPageBreak/>
        <w:t xml:space="preserve">publicly-funded </w:t>
      </w:r>
      <w:r w:rsidR="00BC322F" w:rsidRPr="003A722A">
        <w:rPr>
          <w:rFonts w:ascii="Times New Roman" w:eastAsia="Times New Roman" w:hAnsi="Times New Roman" w:cs="Times New Roman"/>
          <w:sz w:val="24"/>
          <w:szCs w:val="24"/>
          <w:lang w:val="en-AU"/>
        </w:rPr>
        <w:t xml:space="preserve">VET </w:t>
      </w:r>
      <w:r w:rsidR="00BC322F">
        <w:rPr>
          <w:rFonts w:ascii="Times New Roman" w:eastAsia="Times New Roman" w:hAnsi="Times New Roman" w:cs="Times New Roman"/>
          <w:sz w:val="24"/>
          <w:szCs w:val="24"/>
          <w:lang w:val="en-AU"/>
        </w:rPr>
        <w:t>students</w:t>
      </w:r>
      <w:r w:rsidR="00FB30BB">
        <w:rPr>
          <w:rFonts w:ascii="Times New Roman" w:eastAsia="Times New Roman" w:hAnsi="Times New Roman" w:cs="Times New Roman"/>
          <w:sz w:val="24"/>
          <w:szCs w:val="24"/>
          <w:lang w:val="en-AU"/>
        </w:rPr>
        <w:t xml:space="preserve"> in Australia.</w:t>
      </w:r>
      <w:r w:rsidR="00BC322F">
        <w:rPr>
          <w:rFonts w:ascii="Times New Roman" w:eastAsia="Times New Roman" w:hAnsi="Times New Roman" w:cs="Times New Roman"/>
          <w:sz w:val="24"/>
          <w:szCs w:val="24"/>
          <w:lang w:val="en-AU"/>
        </w:rPr>
        <w:t xml:space="preserve"> </w:t>
      </w:r>
      <w:r w:rsidR="00C37656">
        <w:rPr>
          <w:rFonts w:ascii="Times New Roman" w:eastAsia="Times New Roman" w:hAnsi="Times New Roman" w:cs="Times New Roman"/>
          <w:sz w:val="24"/>
          <w:szCs w:val="24"/>
          <w:lang w:val="en-AU"/>
        </w:rPr>
        <w:t>The</w:t>
      </w:r>
      <w:r w:rsidR="00FB30BB">
        <w:rPr>
          <w:rFonts w:ascii="Times New Roman" w:eastAsia="Times New Roman" w:hAnsi="Times New Roman" w:cs="Times New Roman"/>
          <w:sz w:val="24"/>
          <w:szCs w:val="24"/>
          <w:lang w:val="en-AU"/>
        </w:rPr>
        <w:t xml:space="preserve"> sample of </w:t>
      </w:r>
      <w:r w:rsidR="00C37656">
        <w:rPr>
          <w:rFonts w:ascii="Times New Roman" w:eastAsia="Times New Roman" w:hAnsi="Times New Roman" w:cs="Times New Roman"/>
          <w:sz w:val="24"/>
          <w:szCs w:val="24"/>
          <w:lang w:val="en-AU"/>
        </w:rPr>
        <w:t xml:space="preserve">analysis is </w:t>
      </w:r>
      <w:r w:rsidR="00295014">
        <w:rPr>
          <w:rFonts w:ascii="Times New Roman" w:eastAsia="Times New Roman" w:hAnsi="Times New Roman" w:cs="Times New Roman"/>
          <w:sz w:val="24"/>
          <w:szCs w:val="24"/>
          <w:lang w:val="en-AU"/>
        </w:rPr>
        <w:t xml:space="preserve">all </w:t>
      </w:r>
      <w:r w:rsidR="00C37656">
        <w:rPr>
          <w:rFonts w:ascii="Times New Roman" w:eastAsia="Times New Roman" w:hAnsi="Times New Roman" w:cs="Times New Roman"/>
          <w:sz w:val="24"/>
          <w:szCs w:val="24"/>
          <w:lang w:val="en-AU"/>
        </w:rPr>
        <w:t xml:space="preserve">new enrolments among </w:t>
      </w:r>
      <w:r w:rsidR="00FB30BB">
        <w:rPr>
          <w:rFonts w:ascii="Times New Roman" w:eastAsia="Times New Roman" w:hAnsi="Times New Roman" w:cs="Times New Roman"/>
          <w:sz w:val="24"/>
          <w:szCs w:val="24"/>
          <w:lang w:val="en-AU"/>
        </w:rPr>
        <w:t>15-</w:t>
      </w:r>
      <w:r w:rsidR="00C37656">
        <w:rPr>
          <w:rFonts w:ascii="Times New Roman" w:eastAsia="Times New Roman" w:hAnsi="Times New Roman" w:cs="Times New Roman"/>
          <w:sz w:val="24"/>
          <w:szCs w:val="24"/>
          <w:lang w:val="en-AU"/>
        </w:rPr>
        <w:t>19 year-olds (</w:t>
      </w:r>
      <w:r w:rsidR="00C37656" w:rsidRPr="003A722A">
        <w:rPr>
          <w:rFonts w:ascii="Times New Roman" w:eastAsia="Times New Roman" w:hAnsi="Times New Roman" w:cs="Times New Roman"/>
          <w:sz w:val="24"/>
          <w:szCs w:val="24"/>
          <w:lang w:val="en-AU"/>
        </w:rPr>
        <w:t>on January 1</w:t>
      </w:r>
      <w:r w:rsidR="00C37656" w:rsidRPr="003A722A">
        <w:rPr>
          <w:rFonts w:ascii="Times New Roman" w:eastAsia="Times New Roman" w:hAnsi="Times New Roman" w:cs="Times New Roman"/>
          <w:sz w:val="24"/>
          <w:szCs w:val="24"/>
          <w:vertAlign w:val="superscript"/>
          <w:lang w:val="en-AU"/>
        </w:rPr>
        <w:t>st</w:t>
      </w:r>
      <w:r w:rsidR="00C37656" w:rsidRPr="003A722A">
        <w:rPr>
          <w:rFonts w:ascii="Times New Roman" w:eastAsia="Times New Roman" w:hAnsi="Times New Roman" w:cs="Times New Roman"/>
          <w:sz w:val="24"/>
          <w:szCs w:val="24"/>
          <w:lang w:val="en-AU"/>
        </w:rPr>
        <w:t xml:space="preserve"> in the year of enrolment</w:t>
      </w:r>
      <w:r w:rsidR="00C37656">
        <w:rPr>
          <w:rFonts w:ascii="Times New Roman" w:eastAsia="Times New Roman" w:hAnsi="Times New Roman" w:cs="Times New Roman"/>
          <w:sz w:val="24"/>
          <w:szCs w:val="24"/>
          <w:lang w:val="en-AU"/>
        </w:rPr>
        <w:t xml:space="preserve">, which determines VTG eligibility) who are no longer in secondary school and who commenced study in </w:t>
      </w:r>
      <w:r w:rsidR="00FB30BB">
        <w:rPr>
          <w:rFonts w:ascii="Times New Roman" w:eastAsia="Times New Roman" w:hAnsi="Times New Roman" w:cs="Times New Roman"/>
          <w:sz w:val="24"/>
          <w:szCs w:val="24"/>
          <w:lang w:val="en-AU"/>
        </w:rPr>
        <w:t>2008 (pre-reform)</w:t>
      </w:r>
      <w:r w:rsidR="004A0AEF">
        <w:rPr>
          <w:rFonts w:ascii="Times New Roman" w:eastAsia="Times New Roman" w:hAnsi="Times New Roman" w:cs="Times New Roman"/>
          <w:sz w:val="24"/>
          <w:szCs w:val="24"/>
          <w:lang w:val="en-AU"/>
        </w:rPr>
        <w:t xml:space="preserve"> or</w:t>
      </w:r>
      <w:r w:rsidR="00FB30BB">
        <w:rPr>
          <w:rFonts w:ascii="Times New Roman" w:eastAsia="Times New Roman" w:hAnsi="Times New Roman" w:cs="Times New Roman"/>
          <w:sz w:val="24"/>
          <w:szCs w:val="24"/>
          <w:lang w:val="en-AU"/>
        </w:rPr>
        <w:t xml:space="preserve"> 2010 to 2011 (post-reform)</w:t>
      </w:r>
      <w:r w:rsidR="00C37656">
        <w:rPr>
          <w:rFonts w:ascii="Times New Roman" w:eastAsia="Times New Roman" w:hAnsi="Times New Roman" w:cs="Times New Roman"/>
          <w:sz w:val="24"/>
          <w:szCs w:val="24"/>
          <w:lang w:val="en-AU"/>
        </w:rPr>
        <w:t>.</w:t>
      </w:r>
      <w:r w:rsidR="00C37656" w:rsidRPr="003A722A">
        <w:rPr>
          <w:rStyle w:val="FootnoteReference"/>
          <w:rFonts w:ascii="Times New Roman" w:hAnsi="Times New Roman"/>
        </w:rPr>
        <w:footnoteReference w:id="8"/>
      </w:r>
      <w:r w:rsidR="00C37656">
        <w:rPr>
          <w:rFonts w:ascii="Times New Roman" w:eastAsia="Times New Roman" w:hAnsi="Times New Roman" w:cs="Times New Roman"/>
          <w:sz w:val="24"/>
          <w:szCs w:val="24"/>
          <w:lang w:val="en-AU"/>
        </w:rPr>
        <w:t xml:space="preserve"> </w:t>
      </w:r>
      <w:r w:rsidR="00642420">
        <w:rPr>
          <w:rFonts w:ascii="Times New Roman" w:eastAsia="Times New Roman" w:hAnsi="Times New Roman" w:cs="Times New Roman"/>
          <w:sz w:val="24"/>
          <w:szCs w:val="24"/>
          <w:lang w:val="en-AU"/>
        </w:rPr>
        <w:t xml:space="preserve">The </w:t>
      </w:r>
      <w:r w:rsidR="00F702FD">
        <w:rPr>
          <w:rFonts w:ascii="Times New Roman" w:eastAsia="Times New Roman" w:hAnsi="Times New Roman" w:cs="Times New Roman"/>
          <w:sz w:val="24"/>
          <w:szCs w:val="24"/>
          <w:lang w:val="en-AU"/>
        </w:rPr>
        <w:t xml:space="preserve">VETPC contains detailed </w:t>
      </w:r>
      <w:r w:rsidR="00695AE9">
        <w:rPr>
          <w:rFonts w:ascii="Times New Roman" w:eastAsia="Times New Roman" w:hAnsi="Times New Roman" w:cs="Times New Roman"/>
          <w:sz w:val="24"/>
          <w:szCs w:val="24"/>
          <w:lang w:val="en-AU"/>
        </w:rPr>
        <w:t xml:space="preserve">course, student and </w:t>
      </w:r>
      <w:r w:rsidR="00002C3B">
        <w:rPr>
          <w:rFonts w:ascii="Times New Roman" w:eastAsia="Times New Roman" w:hAnsi="Times New Roman" w:cs="Times New Roman"/>
          <w:sz w:val="24"/>
          <w:szCs w:val="24"/>
          <w:lang w:val="en-AU"/>
        </w:rPr>
        <w:t>college</w:t>
      </w:r>
      <w:r w:rsidR="00695AE9">
        <w:rPr>
          <w:rFonts w:ascii="Times New Roman" w:eastAsia="Times New Roman" w:hAnsi="Times New Roman" w:cs="Times New Roman"/>
          <w:sz w:val="24"/>
          <w:szCs w:val="24"/>
          <w:lang w:val="en-AU"/>
        </w:rPr>
        <w:t xml:space="preserve"> information,</w:t>
      </w:r>
      <w:r w:rsidR="00F702FD">
        <w:rPr>
          <w:rFonts w:ascii="Times New Roman" w:eastAsia="Times New Roman" w:hAnsi="Times New Roman" w:cs="Times New Roman"/>
          <w:sz w:val="24"/>
          <w:szCs w:val="24"/>
          <w:lang w:val="en-AU"/>
        </w:rPr>
        <w:t xml:space="preserve"> and </w:t>
      </w:r>
      <w:r w:rsidR="00583285">
        <w:rPr>
          <w:rFonts w:ascii="Times New Roman" w:eastAsia="Times New Roman" w:hAnsi="Times New Roman" w:cs="Times New Roman"/>
          <w:sz w:val="24"/>
          <w:szCs w:val="24"/>
          <w:lang w:val="en-AU"/>
        </w:rPr>
        <w:t xml:space="preserve">a </w:t>
      </w:r>
      <w:r w:rsidR="00695AE9">
        <w:rPr>
          <w:rFonts w:ascii="Times New Roman" w:eastAsia="Times New Roman" w:hAnsi="Times New Roman" w:cs="Times New Roman"/>
          <w:sz w:val="24"/>
          <w:szCs w:val="24"/>
          <w:lang w:val="en-AU"/>
        </w:rPr>
        <w:t>unique student-course identifier</w:t>
      </w:r>
      <w:r w:rsidR="00583285">
        <w:rPr>
          <w:rFonts w:ascii="Times New Roman" w:eastAsia="Times New Roman" w:hAnsi="Times New Roman" w:cs="Times New Roman"/>
          <w:sz w:val="24"/>
          <w:szCs w:val="24"/>
          <w:lang w:val="en-AU"/>
        </w:rPr>
        <w:t xml:space="preserve"> that</w:t>
      </w:r>
      <w:r w:rsidR="00642420">
        <w:rPr>
          <w:rFonts w:ascii="Times New Roman" w:eastAsia="Times New Roman" w:hAnsi="Times New Roman" w:cs="Times New Roman"/>
          <w:sz w:val="24"/>
          <w:szCs w:val="24"/>
          <w:lang w:val="en-AU"/>
        </w:rPr>
        <w:t xml:space="preserve"> allow</w:t>
      </w:r>
      <w:r w:rsidR="00583285">
        <w:rPr>
          <w:rFonts w:ascii="Times New Roman" w:eastAsia="Times New Roman" w:hAnsi="Times New Roman" w:cs="Times New Roman"/>
          <w:sz w:val="24"/>
          <w:szCs w:val="24"/>
          <w:lang w:val="en-AU"/>
        </w:rPr>
        <w:t>s</w:t>
      </w:r>
      <w:r w:rsidR="00642420">
        <w:rPr>
          <w:rFonts w:ascii="Times New Roman" w:eastAsia="Times New Roman" w:hAnsi="Times New Roman" w:cs="Times New Roman"/>
          <w:sz w:val="24"/>
          <w:szCs w:val="24"/>
          <w:lang w:val="en-AU"/>
        </w:rPr>
        <w:t xml:space="preserve"> us to track</w:t>
      </w:r>
      <w:r w:rsidR="00695AE9">
        <w:rPr>
          <w:rFonts w:ascii="Times New Roman" w:eastAsia="Times New Roman" w:hAnsi="Times New Roman" w:cs="Times New Roman"/>
          <w:sz w:val="24"/>
          <w:szCs w:val="24"/>
          <w:lang w:val="en-AU"/>
        </w:rPr>
        <w:t xml:space="preserve"> </w:t>
      </w:r>
      <w:r w:rsidR="00642420">
        <w:rPr>
          <w:rFonts w:ascii="Times New Roman" w:eastAsia="Times New Roman" w:hAnsi="Times New Roman" w:cs="Times New Roman"/>
          <w:sz w:val="24"/>
          <w:szCs w:val="24"/>
          <w:lang w:val="en-AU"/>
        </w:rPr>
        <w:t>enrolments across time and, in most cases, through to completion</w:t>
      </w:r>
      <w:r w:rsidR="00695AE9">
        <w:rPr>
          <w:rFonts w:ascii="Times New Roman" w:eastAsia="Times New Roman" w:hAnsi="Times New Roman" w:cs="Times New Roman"/>
          <w:sz w:val="24"/>
          <w:szCs w:val="24"/>
          <w:lang w:val="en-AU"/>
        </w:rPr>
        <w:t>.</w:t>
      </w:r>
      <w:r w:rsidR="00C5133B">
        <w:rPr>
          <w:rFonts w:ascii="Times New Roman" w:eastAsia="Times New Roman" w:hAnsi="Times New Roman" w:cs="Times New Roman"/>
          <w:sz w:val="24"/>
          <w:szCs w:val="24"/>
          <w:lang w:val="en-AU"/>
        </w:rPr>
        <w:t xml:space="preserve"> </w:t>
      </w:r>
    </w:p>
    <w:p w:rsidR="00BD334E" w:rsidRDefault="00CE067C" w:rsidP="00642420">
      <w:pPr>
        <w:spacing w:after="0" w:line="480" w:lineRule="auto"/>
        <w:ind w:firstLine="284"/>
        <w:jc w:val="both"/>
        <w:rPr>
          <w:rFonts w:ascii="Times New Roman" w:eastAsia="Times New Roman" w:hAnsi="Times New Roman" w:cs="Times New Roman"/>
          <w:sz w:val="24"/>
          <w:szCs w:val="24"/>
          <w:lang w:val="en-AU"/>
        </w:rPr>
      </w:pPr>
      <w:r w:rsidRPr="003A722A">
        <w:rPr>
          <w:rFonts w:ascii="Times New Roman" w:eastAsia="Times New Roman" w:hAnsi="Times New Roman" w:cs="Times New Roman"/>
          <w:sz w:val="24"/>
          <w:szCs w:val="24"/>
          <w:lang w:val="en-AU"/>
        </w:rPr>
        <w:t>T</w:t>
      </w:r>
      <w:r w:rsidR="00415FBE" w:rsidRPr="003A722A">
        <w:rPr>
          <w:rFonts w:ascii="Times New Roman" w:eastAsia="Times New Roman" w:hAnsi="Times New Roman" w:cs="Times New Roman"/>
          <w:sz w:val="24"/>
          <w:szCs w:val="24"/>
          <w:lang w:val="en-AU"/>
        </w:rPr>
        <w:t>a</w:t>
      </w:r>
      <w:r w:rsidRPr="003A722A">
        <w:rPr>
          <w:rFonts w:ascii="Times New Roman" w:eastAsia="Times New Roman" w:hAnsi="Times New Roman" w:cs="Times New Roman"/>
          <w:sz w:val="24"/>
          <w:szCs w:val="24"/>
          <w:lang w:val="en-AU"/>
        </w:rPr>
        <w:t>b</w:t>
      </w:r>
      <w:r w:rsidR="00415FBE" w:rsidRPr="003A722A">
        <w:rPr>
          <w:rFonts w:ascii="Times New Roman" w:eastAsia="Times New Roman" w:hAnsi="Times New Roman" w:cs="Times New Roman"/>
          <w:sz w:val="24"/>
          <w:szCs w:val="24"/>
          <w:lang w:val="en-AU"/>
        </w:rPr>
        <w:t xml:space="preserve">le 1 </w:t>
      </w:r>
      <w:r w:rsidR="00695AE9">
        <w:rPr>
          <w:rFonts w:ascii="Times New Roman" w:eastAsia="Times New Roman" w:hAnsi="Times New Roman" w:cs="Times New Roman"/>
          <w:sz w:val="24"/>
          <w:szCs w:val="24"/>
          <w:lang w:val="en-AU"/>
        </w:rPr>
        <w:t xml:space="preserve">summarises new </w:t>
      </w:r>
      <w:r w:rsidRPr="003A722A">
        <w:rPr>
          <w:rFonts w:ascii="Times New Roman" w:eastAsia="Times New Roman" w:hAnsi="Times New Roman" w:cs="Times New Roman"/>
          <w:sz w:val="24"/>
          <w:szCs w:val="24"/>
          <w:lang w:val="en-AU"/>
        </w:rPr>
        <w:t>enrolment</w:t>
      </w:r>
      <w:r w:rsidR="00415FBE" w:rsidRPr="003A722A">
        <w:rPr>
          <w:rFonts w:ascii="Times New Roman" w:eastAsia="Times New Roman" w:hAnsi="Times New Roman" w:cs="Times New Roman"/>
          <w:sz w:val="24"/>
          <w:szCs w:val="24"/>
          <w:lang w:val="en-AU"/>
        </w:rPr>
        <w:t xml:space="preserve">s </w:t>
      </w:r>
      <w:r w:rsidRPr="003A722A">
        <w:rPr>
          <w:rFonts w:ascii="Times New Roman" w:eastAsia="Times New Roman" w:hAnsi="Times New Roman" w:cs="Times New Roman"/>
          <w:sz w:val="24"/>
          <w:szCs w:val="24"/>
          <w:lang w:val="en-AU"/>
        </w:rPr>
        <w:t>in</w:t>
      </w:r>
      <w:r w:rsidR="00BD334E">
        <w:rPr>
          <w:rFonts w:ascii="Times New Roman" w:eastAsia="Times New Roman" w:hAnsi="Times New Roman" w:cs="Times New Roman"/>
          <w:sz w:val="24"/>
          <w:szCs w:val="24"/>
          <w:lang w:val="en-AU"/>
        </w:rPr>
        <w:t xml:space="preserve"> our sample</w:t>
      </w:r>
      <w:r w:rsidRPr="003A722A">
        <w:rPr>
          <w:rFonts w:ascii="Times New Roman" w:eastAsia="Times New Roman" w:hAnsi="Times New Roman" w:cs="Times New Roman"/>
          <w:sz w:val="24"/>
          <w:szCs w:val="24"/>
          <w:lang w:val="en-AU"/>
        </w:rPr>
        <w:t xml:space="preserve">. </w:t>
      </w:r>
      <w:r w:rsidR="00F871BE" w:rsidRPr="003A722A">
        <w:rPr>
          <w:rFonts w:ascii="Times New Roman" w:eastAsia="Times New Roman" w:hAnsi="Times New Roman" w:cs="Times New Roman"/>
          <w:sz w:val="24"/>
          <w:szCs w:val="24"/>
          <w:lang w:val="en-AU"/>
        </w:rPr>
        <w:t>Note that some students enrol in more than one course, and in what follows</w:t>
      </w:r>
      <w:r w:rsidR="00BD334E">
        <w:rPr>
          <w:rFonts w:ascii="Times New Roman" w:eastAsia="Times New Roman" w:hAnsi="Times New Roman" w:cs="Times New Roman"/>
          <w:sz w:val="24"/>
          <w:szCs w:val="24"/>
          <w:lang w:val="en-AU"/>
        </w:rPr>
        <w:t>,</w:t>
      </w:r>
      <w:r w:rsidR="00F871BE" w:rsidRPr="003A722A">
        <w:rPr>
          <w:rFonts w:ascii="Times New Roman" w:eastAsia="Times New Roman" w:hAnsi="Times New Roman" w:cs="Times New Roman"/>
          <w:sz w:val="24"/>
          <w:szCs w:val="24"/>
          <w:lang w:val="en-AU"/>
        </w:rPr>
        <w:t xml:space="preserve"> the unit of analysis is the course en</w:t>
      </w:r>
      <w:r w:rsidR="00A742DE" w:rsidRPr="003A722A">
        <w:rPr>
          <w:rFonts w:ascii="Times New Roman" w:eastAsia="Times New Roman" w:hAnsi="Times New Roman" w:cs="Times New Roman"/>
          <w:sz w:val="24"/>
          <w:szCs w:val="24"/>
          <w:lang w:val="en-AU"/>
        </w:rPr>
        <w:t>rolment rather than the student.</w:t>
      </w:r>
      <w:r w:rsidR="00F871BE" w:rsidRPr="003A722A">
        <w:rPr>
          <w:rFonts w:ascii="Times New Roman" w:eastAsia="Times New Roman" w:hAnsi="Times New Roman" w:cs="Times New Roman"/>
          <w:sz w:val="24"/>
          <w:szCs w:val="24"/>
          <w:lang w:val="en-AU"/>
        </w:rPr>
        <w:t xml:space="preserve"> </w:t>
      </w:r>
      <w:r w:rsidR="00A32A2E" w:rsidRPr="003A722A">
        <w:rPr>
          <w:rFonts w:ascii="Times New Roman" w:eastAsia="Times New Roman" w:hAnsi="Times New Roman" w:cs="Times New Roman"/>
          <w:sz w:val="24"/>
          <w:szCs w:val="24"/>
          <w:lang w:val="en-AU"/>
        </w:rPr>
        <w:t xml:space="preserve">We see </w:t>
      </w:r>
      <w:r w:rsidRPr="003A722A">
        <w:rPr>
          <w:rFonts w:ascii="Times New Roman" w:eastAsia="Times New Roman" w:hAnsi="Times New Roman" w:cs="Times New Roman"/>
          <w:sz w:val="24"/>
          <w:szCs w:val="24"/>
          <w:lang w:val="en-AU"/>
        </w:rPr>
        <w:t xml:space="preserve">dramatic growth in enrolments in Victoria </w:t>
      </w:r>
      <w:r w:rsidR="00C234E5">
        <w:rPr>
          <w:rFonts w:ascii="Times New Roman" w:eastAsia="Times New Roman" w:hAnsi="Times New Roman" w:cs="Times New Roman"/>
          <w:sz w:val="24"/>
          <w:szCs w:val="24"/>
          <w:lang w:val="en-AU"/>
        </w:rPr>
        <w:t>– a 29</w:t>
      </w:r>
      <w:r w:rsidR="008B6B96" w:rsidRPr="003A722A">
        <w:rPr>
          <w:rFonts w:ascii="Times New Roman" w:eastAsia="Times New Roman" w:hAnsi="Times New Roman" w:cs="Times New Roman"/>
          <w:sz w:val="24"/>
          <w:szCs w:val="24"/>
          <w:lang w:val="en-AU"/>
        </w:rPr>
        <w:t>% increase between 2008 and 2</w:t>
      </w:r>
      <w:r w:rsidR="00C234E5">
        <w:rPr>
          <w:rFonts w:ascii="Times New Roman" w:eastAsia="Times New Roman" w:hAnsi="Times New Roman" w:cs="Times New Roman"/>
          <w:sz w:val="24"/>
          <w:szCs w:val="24"/>
          <w:lang w:val="en-AU"/>
        </w:rPr>
        <w:t>010 and a 38</w:t>
      </w:r>
      <w:r w:rsidR="008B6B96" w:rsidRPr="003A722A">
        <w:rPr>
          <w:rFonts w:ascii="Times New Roman" w:eastAsia="Times New Roman" w:hAnsi="Times New Roman" w:cs="Times New Roman"/>
          <w:sz w:val="24"/>
          <w:szCs w:val="24"/>
          <w:lang w:val="en-AU"/>
        </w:rPr>
        <w:t>% increase between 2008 and 2011</w:t>
      </w:r>
      <w:r w:rsidR="00423613">
        <w:rPr>
          <w:rFonts w:ascii="Times New Roman" w:eastAsia="Times New Roman" w:hAnsi="Times New Roman" w:cs="Times New Roman"/>
          <w:sz w:val="24"/>
          <w:szCs w:val="24"/>
          <w:lang w:val="en-AU"/>
        </w:rPr>
        <w:t xml:space="preserve"> – </w:t>
      </w:r>
      <w:r w:rsidR="00BD334E">
        <w:rPr>
          <w:rFonts w:ascii="Times New Roman" w:eastAsia="Times New Roman" w:hAnsi="Times New Roman" w:cs="Times New Roman"/>
          <w:sz w:val="24"/>
          <w:szCs w:val="24"/>
          <w:lang w:val="en-AU"/>
        </w:rPr>
        <w:t>due</w:t>
      </w:r>
      <w:r w:rsidR="00423613">
        <w:rPr>
          <w:rFonts w:ascii="Times New Roman" w:eastAsia="Times New Roman" w:hAnsi="Times New Roman" w:cs="Times New Roman"/>
          <w:sz w:val="24"/>
          <w:szCs w:val="24"/>
          <w:lang w:val="en-AU"/>
        </w:rPr>
        <w:t xml:space="preserve"> </w:t>
      </w:r>
      <w:r w:rsidR="00BD334E">
        <w:rPr>
          <w:rFonts w:ascii="Times New Roman" w:eastAsia="Times New Roman" w:hAnsi="Times New Roman" w:cs="Times New Roman"/>
          <w:sz w:val="24"/>
          <w:szCs w:val="24"/>
          <w:lang w:val="en-AU"/>
        </w:rPr>
        <w:t xml:space="preserve">mainly to growth in </w:t>
      </w:r>
      <w:r w:rsidR="00423613">
        <w:rPr>
          <w:rFonts w:ascii="Times New Roman" w:eastAsia="Times New Roman" w:hAnsi="Times New Roman" w:cs="Times New Roman"/>
          <w:sz w:val="24"/>
          <w:szCs w:val="24"/>
          <w:lang w:val="en-AU"/>
        </w:rPr>
        <w:t xml:space="preserve">enrolments with </w:t>
      </w:r>
      <w:r w:rsidR="00BD334E" w:rsidRPr="003A722A">
        <w:rPr>
          <w:rFonts w:ascii="Times New Roman" w:eastAsia="Times New Roman" w:hAnsi="Times New Roman" w:cs="Times New Roman"/>
          <w:sz w:val="24"/>
          <w:szCs w:val="24"/>
          <w:lang w:val="en-AU"/>
        </w:rPr>
        <w:t>private</w:t>
      </w:r>
      <w:r w:rsidR="00BD334E">
        <w:rPr>
          <w:rFonts w:ascii="Times New Roman" w:eastAsia="Times New Roman" w:hAnsi="Times New Roman" w:cs="Times New Roman"/>
          <w:sz w:val="24"/>
          <w:szCs w:val="24"/>
          <w:lang w:val="en-AU"/>
        </w:rPr>
        <w:t xml:space="preserve"> </w:t>
      </w:r>
      <w:r w:rsidR="00002C3B">
        <w:rPr>
          <w:rFonts w:ascii="Times New Roman" w:eastAsia="Times New Roman" w:hAnsi="Times New Roman" w:cs="Times New Roman"/>
          <w:sz w:val="24"/>
          <w:szCs w:val="24"/>
          <w:lang w:val="en-AU"/>
        </w:rPr>
        <w:t>college</w:t>
      </w:r>
      <w:r w:rsidR="00BD334E">
        <w:rPr>
          <w:rFonts w:ascii="Times New Roman" w:eastAsia="Times New Roman" w:hAnsi="Times New Roman" w:cs="Times New Roman"/>
          <w:sz w:val="24"/>
          <w:szCs w:val="24"/>
          <w:lang w:val="en-AU"/>
        </w:rPr>
        <w:t>s</w:t>
      </w:r>
      <w:r w:rsidR="008B6B96" w:rsidRPr="003A722A">
        <w:rPr>
          <w:rFonts w:ascii="Times New Roman" w:eastAsia="Times New Roman" w:hAnsi="Times New Roman" w:cs="Times New Roman"/>
          <w:sz w:val="24"/>
          <w:szCs w:val="24"/>
          <w:lang w:val="en-AU"/>
        </w:rPr>
        <w:t>.</w:t>
      </w:r>
      <w:r w:rsidR="00C234E5">
        <w:rPr>
          <w:rFonts w:ascii="Times New Roman" w:eastAsia="Times New Roman" w:hAnsi="Times New Roman" w:cs="Times New Roman"/>
          <w:sz w:val="24"/>
          <w:szCs w:val="24"/>
          <w:lang w:val="en-AU"/>
        </w:rPr>
        <w:t xml:space="preserve"> </w:t>
      </w:r>
      <w:r w:rsidR="008B6B96" w:rsidRPr="003A722A">
        <w:rPr>
          <w:rFonts w:ascii="Times New Roman" w:eastAsia="Times New Roman" w:hAnsi="Times New Roman" w:cs="Times New Roman"/>
          <w:sz w:val="24"/>
          <w:szCs w:val="24"/>
          <w:lang w:val="en-AU"/>
        </w:rPr>
        <w:t>In contrast, there was no enrolment growth in NSW over this period, and the share of enrolments with priv</w:t>
      </w:r>
      <w:r w:rsidR="00BD334E">
        <w:rPr>
          <w:rFonts w:ascii="Times New Roman" w:eastAsia="Times New Roman" w:hAnsi="Times New Roman" w:cs="Times New Roman"/>
          <w:sz w:val="24"/>
          <w:szCs w:val="24"/>
          <w:lang w:val="en-AU"/>
        </w:rPr>
        <w:t xml:space="preserve">ate </w:t>
      </w:r>
      <w:r w:rsidR="00002C3B">
        <w:rPr>
          <w:rFonts w:ascii="Times New Roman" w:eastAsia="Times New Roman" w:hAnsi="Times New Roman" w:cs="Times New Roman"/>
          <w:sz w:val="24"/>
          <w:szCs w:val="24"/>
          <w:lang w:val="en-AU"/>
        </w:rPr>
        <w:t>college</w:t>
      </w:r>
      <w:r w:rsidR="00BD334E">
        <w:rPr>
          <w:rFonts w:ascii="Times New Roman" w:eastAsia="Times New Roman" w:hAnsi="Times New Roman" w:cs="Times New Roman"/>
          <w:sz w:val="24"/>
          <w:szCs w:val="24"/>
          <w:lang w:val="en-AU"/>
        </w:rPr>
        <w:t>s actually fell because of a decline in new apprenticeships in NSW related to the global financial crisis</w:t>
      </w:r>
      <w:r w:rsidR="008B6B96" w:rsidRPr="003A722A">
        <w:rPr>
          <w:rFonts w:ascii="Times New Roman" w:eastAsia="Times New Roman" w:hAnsi="Times New Roman" w:cs="Times New Roman"/>
          <w:sz w:val="24"/>
          <w:szCs w:val="24"/>
          <w:lang w:val="en-AU"/>
        </w:rPr>
        <w:t xml:space="preserve">. </w:t>
      </w:r>
      <w:r w:rsidR="004A0AEF">
        <w:rPr>
          <w:rFonts w:ascii="Times New Roman" w:eastAsia="Times New Roman" w:hAnsi="Times New Roman" w:cs="Times New Roman"/>
          <w:sz w:val="24"/>
          <w:szCs w:val="24"/>
          <w:lang w:val="en-AU"/>
        </w:rPr>
        <w:t xml:space="preserve">These increases translate to an estimated 10 percentage point increase in the </w:t>
      </w:r>
      <w:r w:rsidR="00CD6686">
        <w:rPr>
          <w:rFonts w:ascii="Times New Roman" w:eastAsia="Times New Roman" w:hAnsi="Times New Roman" w:cs="Times New Roman"/>
          <w:sz w:val="24"/>
          <w:szCs w:val="24"/>
          <w:lang w:val="en-AU"/>
        </w:rPr>
        <w:t xml:space="preserve">overall </w:t>
      </w:r>
      <w:r w:rsidR="00F702FD">
        <w:rPr>
          <w:rFonts w:ascii="Times New Roman" w:eastAsia="Times New Roman" w:hAnsi="Times New Roman" w:cs="Times New Roman"/>
          <w:sz w:val="24"/>
          <w:szCs w:val="24"/>
          <w:lang w:val="en-AU"/>
        </w:rPr>
        <w:t>proportion of 15-19 year-</w:t>
      </w:r>
      <w:r w:rsidR="00BD334E">
        <w:rPr>
          <w:rFonts w:ascii="Times New Roman" w:eastAsia="Times New Roman" w:hAnsi="Times New Roman" w:cs="Times New Roman"/>
          <w:sz w:val="24"/>
          <w:szCs w:val="24"/>
          <w:lang w:val="en-AU"/>
        </w:rPr>
        <w:t>olds</w:t>
      </w:r>
      <w:r w:rsidR="00F702FD">
        <w:rPr>
          <w:rFonts w:ascii="Times New Roman" w:eastAsia="Times New Roman" w:hAnsi="Times New Roman" w:cs="Times New Roman"/>
          <w:sz w:val="24"/>
          <w:szCs w:val="24"/>
          <w:lang w:val="en-AU"/>
        </w:rPr>
        <w:t xml:space="preserve"> not in school and participating</w:t>
      </w:r>
      <w:r w:rsidR="00E35901">
        <w:rPr>
          <w:rFonts w:ascii="Times New Roman" w:eastAsia="Times New Roman" w:hAnsi="Times New Roman" w:cs="Times New Roman"/>
          <w:sz w:val="24"/>
          <w:szCs w:val="24"/>
          <w:lang w:val="en-AU"/>
        </w:rPr>
        <w:t xml:space="preserve"> in post-secondary VET </w:t>
      </w:r>
      <w:r w:rsidR="00423613">
        <w:rPr>
          <w:rFonts w:ascii="Times New Roman" w:eastAsia="Times New Roman" w:hAnsi="Times New Roman" w:cs="Times New Roman"/>
          <w:sz w:val="24"/>
          <w:szCs w:val="24"/>
          <w:lang w:val="en-AU"/>
        </w:rPr>
        <w:t xml:space="preserve">in Victoria </w:t>
      </w:r>
      <w:r w:rsidR="004A0AEF">
        <w:rPr>
          <w:rFonts w:ascii="Times New Roman" w:eastAsia="Times New Roman" w:hAnsi="Times New Roman" w:cs="Times New Roman"/>
          <w:sz w:val="24"/>
          <w:szCs w:val="24"/>
          <w:lang w:val="en-AU"/>
        </w:rPr>
        <w:t>(</w:t>
      </w:r>
      <w:r w:rsidR="00CD6686">
        <w:rPr>
          <w:rFonts w:ascii="Times New Roman" w:eastAsia="Times New Roman" w:hAnsi="Times New Roman" w:cs="Times New Roman"/>
          <w:sz w:val="24"/>
          <w:szCs w:val="24"/>
          <w:lang w:val="en-AU"/>
        </w:rPr>
        <w:t xml:space="preserve">from </w:t>
      </w:r>
      <w:r w:rsidR="00E35901">
        <w:rPr>
          <w:rFonts w:ascii="Times New Roman" w:eastAsia="Times New Roman" w:hAnsi="Times New Roman" w:cs="Times New Roman"/>
          <w:sz w:val="24"/>
          <w:szCs w:val="24"/>
          <w:lang w:val="en-AU"/>
        </w:rPr>
        <w:t>26% in 2008 to 36%</w:t>
      </w:r>
      <w:r w:rsidR="004A0AEF">
        <w:rPr>
          <w:rFonts w:ascii="Times New Roman" w:eastAsia="Times New Roman" w:hAnsi="Times New Roman" w:cs="Times New Roman"/>
          <w:sz w:val="24"/>
          <w:szCs w:val="24"/>
          <w:lang w:val="en-AU"/>
        </w:rPr>
        <w:t xml:space="preserve"> in 2011),</w:t>
      </w:r>
      <w:r w:rsidR="00E35901">
        <w:rPr>
          <w:rFonts w:ascii="Times New Roman" w:eastAsia="Times New Roman" w:hAnsi="Times New Roman" w:cs="Times New Roman"/>
          <w:sz w:val="24"/>
          <w:szCs w:val="24"/>
          <w:lang w:val="en-AU"/>
        </w:rPr>
        <w:t xml:space="preserve"> with no proportional change in NSW.</w:t>
      </w:r>
      <w:r w:rsidR="00693F80">
        <w:rPr>
          <w:rStyle w:val="FootnoteReference"/>
          <w:rFonts w:ascii="Times New Roman" w:eastAsia="Times New Roman" w:hAnsi="Times New Roman"/>
          <w:sz w:val="24"/>
          <w:szCs w:val="24"/>
          <w:lang w:val="en-AU"/>
        </w:rPr>
        <w:footnoteReference w:id="9"/>
      </w:r>
      <w:r w:rsidR="00E35901">
        <w:rPr>
          <w:rFonts w:ascii="Times New Roman" w:eastAsia="Times New Roman" w:hAnsi="Times New Roman" w:cs="Times New Roman"/>
          <w:sz w:val="24"/>
          <w:szCs w:val="24"/>
          <w:lang w:val="en-AU"/>
        </w:rPr>
        <w:t xml:space="preserve"> </w:t>
      </w:r>
    </w:p>
    <w:p w:rsidR="00D771EC" w:rsidRDefault="00304EBD" w:rsidP="00D771EC">
      <w:pPr>
        <w:spacing w:after="0" w:line="480" w:lineRule="auto"/>
        <w:ind w:firstLine="284"/>
        <w:jc w:val="both"/>
        <w:rPr>
          <w:rFonts w:ascii="Times New Roman" w:eastAsia="Times New Roman" w:hAnsi="Times New Roman" w:cs="Times New Roman"/>
          <w:sz w:val="24"/>
          <w:szCs w:val="24"/>
          <w:lang w:val="en-AU"/>
        </w:rPr>
      </w:pPr>
      <w:r w:rsidRPr="003A722A">
        <w:rPr>
          <w:rFonts w:ascii="Times New Roman" w:eastAsia="Times New Roman" w:hAnsi="Times New Roman" w:cs="Times New Roman"/>
          <w:sz w:val="24"/>
          <w:szCs w:val="24"/>
          <w:lang w:val="en-AU"/>
        </w:rPr>
        <w:t>T</w:t>
      </w:r>
      <w:r w:rsidR="006266C3" w:rsidRPr="003A722A">
        <w:rPr>
          <w:rFonts w:ascii="Times New Roman" w:eastAsia="Times New Roman" w:hAnsi="Times New Roman" w:cs="Times New Roman"/>
          <w:sz w:val="24"/>
          <w:szCs w:val="24"/>
          <w:lang w:val="en-AU"/>
        </w:rPr>
        <w:t>a</w:t>
      </w:r>
      <w:r w:rsidR="00E35901">
        <w:rPr>
          <w:rFonts w:ascii="Times New Roman" w:eastAsia="Times New Roman" w:hAnsi="Times New Roman" w:cs="Times New Roman"/>
          <w:sz w:val="24"/>
          <w:szCs w:val="24"/>
          <w:lang w:val="en-AU"/>
        </w:rPr>
        <w:t>ble 2</w:t>
      </w:r>
      <w:r w:rsidRPr="003A722A">
        <w:rPr>
          <w:rFonts w:ascii="Times New Roman" w:eastAsia="Times New Roman" w:hAnsi="Times New Roman" w:cs="Times New Roman"/>
          <w:sz w:val="24"/>
          <w:szCs w:val="24"/>
          <w:lang w:val="en-AU"/>
        </w:rPr>
        <w:t xml:space="preserve"> </w:t>
      </w:r>
      <w:r w:rsidR="00806476" w:rsidRPr="003A722A">
        <w:rPr>
          <w:rFonts w:ascii="Times New Roman" w:eastAsia="Times New Roman" w:hAnsi="Times New Roman" w:cs="Times New Roman"/>
          <w:sz w:val="24"/>
          <w:szCs w:val="24"/>
          <w:lang w:val="en-AU"/>
        </w:rPr>
        <w:t>presents sample means for student</w:t>
      </w:r>
      <w:r w:rsidR="00515B96" w:rsidRPr="003A722A">
        <w:rPr>
          <w:rFonts w:ascii="Times New Roman" w:eastAsia="Times New Roman" w:hAnsi="Times New Roman" w:cs="Times New Roman"/>
          <w:sz w:val="24"/>
          <w:szCs w:val="24"/>
          <w:lang w:val="en-AU"/>
        </w:rPr>
        <w:t xml:space="preserve">, </w:t>
      </w:r>
      <w:r w:rsidR="00002C3B">
        <w:rPr>
          <w:rFonts w:ascii="Times New Roman" w:eastAsia="Times New Roman" w:hAnsi="Times New Roman" w:cs="Times New Roman"/>
          <w:sz w:val="24"/>
          <w:szCs w:val="24"/>
          <w:lang w:val="en-AU"/>
        </w:rPr>
        <w:t>college</w:t>
      </w:r>
      <w:r w:rsidR="00515B96" w:rsidRPr="003A722A">
        <w:rPr>
          <w:rFonts w:ascii="Times New Roman" w:eastAsia="Times New Roman" w:hAnsi="Times New Roman" w:cs="Times New Roman"/>
          <w:sz w:val="24"/>
          <w:szCs w:val="24"/>
          <w:lang w:val="en-AU"/>
        </w:rPr>
        <w:t xml:space="preserve"> and course</w:t>
      </w:r>
      <w:r w:rsidR="00E35901">
        <w:rPr>
          <w:rFonts w:ascii="Times New Roman" w:eastAsia="Times New Roman" w:hAnsi="Times New Roman" w:cs="Times New Roman"/>
          <w:sz w:val="24"/>
          <w:szCs w:val="24"/>
          <w:lang w:val="en-AU"/>
        </w:rPr>
        <w:t xml:space="preserve"> controls</w:t>
      </w:r>
      <w:r w:rsidR="00806476" w:rsidRPr="003A722A">
        <w:rPr>
          <w:rFonts w:ascii="Times New Roman" w:eastAsia="Times New Roman" w:hAnsi="Times New Roman" w:cs="Times New Roman"/>
          <w:sz w:val="24"/>
          <w:szCs w:val="24"/>
          <w:lang w:val="en-AU"/>
        </w:rPr>
        <w:t xml:space="preserve"> </w:t>
      </w:r>
      <w:r w:rsidR="00F702FD">
        <w:rPr>
          <w:rFonts w:ascii="Times New Roman" w:eastAsia="Times New Roman" w:hAnsi="Times New Roman" w:cs="Times New Roman"/>
          <w:sz w:val="24"/>
          <w:szCs w:val="24"/>
          <w:lang w:val="en-AU"/>
        </w:rPr>
        <w:t xml:space="preserve">used in the analysis (see </w:t>
      </w:r>
      <w:r w:rsidR="00A007CF">
        <w:rPr>
          <w:rFonts w:ascii="Times New Roman" w:eastAsia="Times New Roman" w:hAnsi="Times New Roman" w:cs="Times New Roman"/>
          <w:sz w:val="24"/>
          <w:szCs w:val="24"/>
          <w:lang w:val="en-AU"/>
        </w:rPr>
        <w:t xml:space="preserve">Appendix </w:t>
      </w:r>
      <w:r w:rsidR="00F702FD">
        <w:rPr>
          <w:rFonts w:ascii="Times New Roman" w:eastAsia="Times New Roman" w:hAnsi="Times New Roman" w:cs="Times New Roman"/>
          <w:sz w:val="24"/>
          <w:szCs w:val="24"/>
          <w:lang w:val="en-AU"/>
        </w:rPr>
        <w:t xml:space="preserve">Table A1 for more information). </w:t>
      </w:r>
      <w:r w:rsidR="009916C1">
        <w:rPr>
          <w:rFonts w:ascii="Times New Roman" w:eastAsia="Times New Roman" w:hAnsi="Times New Roman" w:cs="Times New Roman"/>
          <w:sz w:val="24"/>
          <w:szCs w:val="24"/>
          <w:lang w:val="en-AU"/>
        </w:rPr>
        <w:t xml:space="preserve">Note </w:t>
      </w:r>
      <w:r w:rsidR="00421668">
        <w:rPr>
          <w:rFonts w:ascii="Times New Roman" w:eastAsia="Times New Roman" w:hAnsi="Times New Roman" w:cs="Times New Roman"/>
          <w:sz w:val="24"/>
          <w:szCs w:val="24"/>
          <w:lang w:val="en-AU"/>
        </w:rPr>
        <w:t>there are only minor differences in student characteristics b</w:t>
      </w:r>
      <w:r w:rsidR="00F702FD">
        <w:rPr>
          <w:rFonts w:ascii="Times New Roman" w:eastAsia="Times New Roman" w:hAnsi="Times New Roman" w:cs="Times New Roman"/>
          <w:sz w:val="24"/>
          <w:szCs w:val="24"/>
          <w:lang w:val="en-AU"/>
        </w:rPr>
        <w:t>etween Victoria and NSW in 2008</w:t>
      </w:r>
      <w:r w:rsidR="00A007CF">
        <w:rPr>
          <w:rFonts w:ascii="Times New Roman" w:eastAsia="Times New Roman" w:hAnsi="Times New Roman" w:cs="Times New Roman"/>
          <w:sz w:val="24"/>
          <w:szCs w:val="24"/>
          <w:lang w:val="en-AU"/>
        </w:rPr>
        <w:t>. Also note</w:t>
      </w:r>
      <w:r w:rsidR="00F702FD">
        <w:rPr>
          <w:rFonts w:ascii="Times New Roman" w:eastAsia="Times New Roman" w:hAnsi="Times New Roman" w:cs="Times New Roman"/>
          <w:sz w:val="24"/>
          <w:szCs w:val="24"/>
          <w:lang w:val="en-AU"/>
        </w:rPr>
        <w:t xml:space="preserve"> </w:t>
      </w:r>
      <w:r w:rsidR="00A007CF">
        <w:rPr>
          <w:rFonts w:ascii="Times New Roman" w:eastAsia="Times New Roman" w:hAnsi="Times New Roman" w:cs="Times New Roman"/>
          <w:sz w:val="24"/>
          <w:szCs w:val="24"/>
          <w:lang w:val="en-AU"/>
        </w:rPr>
        <w:t xml:space="preserve">that </w:t>
      </w:r>
      <w:r w:rsidR="00E35901" w:rsidRPr="003A722A">
        <w:rPr>
          <w:rFonts w:ascii="Times New Roman" w:eastAsia="Times New Roman" w:hAnsi="Times New Roman" w:cs="Times New Roman"/>
          <w:sz w:val="24"/>
          <w:szCs w:val="24"/>
          <w:lang w:val="en-AU"/>
        </w:rPr>
        <w:t xml:space="preserve">the huge increase in enrolment in Victoria over this period was not drawn disproportionately from any one </w:t>
      </w:r>
      <w:r w:rsidR="00695AE9">
        <w:rPr>
          <w:rFonts w:ascii="Times New Roman" w:eastAsia="Times New Roman" w:hAnsi="Times New Roman" w:cs="Times New Roman"/>
          <w:sz w:val="24"/>
          <w:szCs w:val="24"/>
          <w:lang w:val="en-AU"/>
        </w:rPr>
        <w:t>group</w:t>
      </w:r>
      <w:r w:rsidR="00E35901" w:rsidRPr="003A722A">
        <w:rPr>
          <w:rFonts w:ascii="Times New Roman" w:eastAsia="Times New Roman" w:hAnsi="Times New Roman" w:cs="Times New Roman"/>
          <w:sz w:val="24"/>
          <w:szCs w:val="24"/>
          <w:lang w:val="en-AU"/>
        </w:rPr>
        <w:t>. The only asymmetric observ</w:t>
      </w:r>
      <w:r w:rsidR="00610F25">
        <w:rPr>
          <w:rFonts w:ascii="Times New Roman" w:eastAsia="Times New Roman" w:hAnsi="Times New Roman" w:cs="Times New Roman"/>
          <w:sz w:val="24"/>
          <w:szCs w:val="24"/>
          <w:lang w:val="en-AU"/>
        </w:rPr>
        <w:t>able compositional change of</w:t>
      </w:r>
      <w:r w:rsidR="00E35901" w:rsidRPr="003A722A">
        <w:rPr>
          <w:rFonts w:ascii="Times New Roman" w:eastAsia="Times New Roman" w:hAnsi="Times New Roman" w:cs="Times New Roman"/>
          <w:sz w:val="24"/>
          <w:szCs w:val="24"/>
          <w:lang w:val="en-AU"/>
        </w:rPr>
        <w:t xml:space="preserve"> note over the period is a small increase in prior education levels </w:t>
      </w:r>
      <w:r w:rsidR="00E35901">
        <w:rPr>
          <w:rFonts w:ascii="Times New Roman" w:eastAsia="Times New Roman" w:hAnsi="Times New Roman" w:cs="Times New Roman"/>
          <w:sz w:val="24"/>
          <w:szCs w:val="24"/>
          <w:lang w:val="en-AU"/>
        </w:rPr>
        <w:t xml:space="preserve">and socio-economic advantage of students </w:t>
      </w:r>
      <w:r w:rsidR="00E35901" w:rsidRPr="003A722A">
        <w:rPr>
          <w:rFonts w:ascii="Times New Roman" w:eastAsia="Times New Roman" w:hAnsi="Times New Roman" w:cs="Times New Roman"/>
          <w:sz w:val="24"/>
          <w:szCs w:val="24"/>
          <w:lang w:val="en-AU"/>
        </w:rPr>
        <w:t>in Victoria compared to NSW</w:t>
      </w:r>
      <w:r w:rsidR="00E35901">
        <w:rPr>
          <w:rFonts w:ascii="Times New Roman" w:eastAsia="Times New Roman" w:hAnsi="Times New Roman" w:cs="Times New Roman"/>
          <w:sz w:val="24"/>
          <w:szCs w:val="24"/>
          <w:lang w:val="en-AU"/>
        </w:rPr>
        <w:t xml:space="preserve">. </w:t>
      </w:r>
      <w:r w:rsidR="00E35901" w:rsidRPr="003A722A">
        <w:rPr>
          <w:rFonts w:ascii="Times New Roman" w:eastAsia="Times New Roman" w:hAnsi="Times New Roman" w:cs="Times New Roman"/>
          <w:sz w:val="24"/>
          <w:szCs w:val="24"/>
          <w:lang w:val="en-AU"/>
        </w:rPr>
        <w:t xml:space="preserve">The fact that expanding the accessibility of publicly-funded </w:t>
      </w:r>
      <w:r w:rsidR="00E35901" w:rsidRPr="003A722A">
        <w:rPr>
          <w:rFonts w:ascii="Times New Roman" w:eastAsia="Times New Roman" w:hAnsi="Times New Roman" w:cs="Times New Roman"/>
          <w:sz w:val="24"/>
          <w:szCs w:val="24"/>
          <w:lang w:val="en-AU"/>
        </w:rPr>
        <w:lastRenderedPageBreak/>
        <w:t>places under the VTG had little impact on the characteristics of students in training suggests that pre-reform rationing on a first-come first-served basis was not heavily biased</w:t>
      </w:r>
      <w:r w:rsidR="009916C1">
        <w:rPr>
          <w:rFonts w:ascii="Times New Roman" w:eastAsia="Times New Roman" w:hAnsi="Times New Roman" w:cs="Times New Roman"/>
          <w:sz w:val="24"/>
          <w:szCs w:val="24"/>
          <w:lang w:val="en-AU"/>
        </w:rPr>
        <w:t xml:space="preserve"> against students from any particular group</w:t>
      </w:r>
      <w:r w:rsidR="00E35901">
        <w:rPr>
          <w:rFonts w:ascii="Times New Roman" w:eastAsia="Times New Roman" w:hAnsi="Times New Roman" w:cs="Times New Roman"/>
          <w:sz w:val="24"/>
          <w:szCs w:val="24"/>
          <w:lang w:val="en-AU"/>
        </w:rPr>
        <w:t>.</w:t>
      </w:r>
      <w:r w:rsidR="009916C1">
        <w:rPr>
          <w:rFonts w:ascii="Times New Roman" w:eastAsia="Times New Roman" w:hAnsi="Times New Roman" w:cs="Times New Roman"/>
          <w:sz w:val="24"/>
          <w:szCs w:val="24"/>
          <w:lang w:val="en-AU"/>
        </w:rPr>
        <w:t xml:space="preserve"> </w:t>
      </w:r>
      <w:r w:rsidR="0036577B">
        <w:rPr>
          <w:rFonts w:ascii="Times New Roman" w:eastAsia="Times New Roman" w:hAnsi="Times New Roman" w:cs="Times New Roman"/>
          <w:sz w:val="24"/>
          <w:szCs w:val="24"/>
          <w:lang w:val="en-AU"/>
        </w:rPr>
        <w:t xml:space="preserve">A final point is </w:t>
      </w:r>
      <w:r w:rsidR="00D771EC">
        <w:rPr>
          <w:rFonts w:ascii="Times New Roman" w:eastAsia="Times New Roman" w:hAnsi="Times New Roman" w:cs="Times New Roman"/>
          <w:sz w:val="24"/>
          <w:szCs w:val="24"/>
          <w:lang w:val="en-AU"/>
        </w:rPr>
        <w:t>that there were only</w:t>
      </w:r>
      <w:r w:rsidR="009916C1">
        <w:rPr>
          <w:rFonts w:ascii="Times New Roman" w:eastAsia="Times New Roman" w:hAnsi="Times New Roman" w:cs="Times New Roman"/>
          <w:sz w:val="24"/>
          <w:szCs w:val="24"/>
          <w:lang w:val="en-AU"/>
        </w:rPr>
        <w:t xml:space="preserve"> </w:t>
      </w:r>
      <w:r w:rsidR="001C731B" w:rsidRPr="001C731B">
        <w:rPr>
          <w:rFonts w:ascii="Times New Roman" w:eastAsia="Times New Roman" w:hAnsi="Times New Roman" w:cs="Times New Roman"/>
          <w:sz w:val="24"/>
          <w:szCs w:val="24"/>
          <w:lang w:val="en-AU"/>
        </w:rPr>
        <w:t>minor changes in mean student characteristics in Victoria between the pre</w:t>
      </w:r>
      <w:r w:rsidR="001C731B" w:rsidRPr="001C731B">
        <w:rPr>
          <w:rFonts w:ascii="Times New Roman" w:eastAsia="Times New Roman" w:hAnsi="Times New Roman" w:cs="Times New Roman"/>
          <w:sz w:val="24"/>
          <w:szCs w:val="24"/>
          <w:lang w:val="en-AU"/>
        </w:rPr>
        <w:noBreakHyphen/>
        <w:t xml:space="preserve">announcement period (January to July) and post-announcement period (August to December) </w:t>
      </w:r>
      <w:r w:rsidR="001C731B">
        <w:rPr>
          <w:rFonts w:ascii="Times New Roman" w:eastAsia="Times New Roman" w:hAnsi="Times New Roman" w:cs="Times New Roman"/>
          <w:sz w:val="24"/>
          <w:szCs w:val="24"/>
          <w:lang w:val="en-AU"/>
        </w:rPr>
        <w:t xml:space="preserve">in </w:t>
      </w:r>
      <w:r w:rsidR="00953532">
        <w:rPr>
          <w:rFonts w:ascii="Times New Roman" w:eastAsia="Times New Roman" w:hAnsi="Times New Roman" w:cs="Times New Roman"/>
          <w:sz w:val="24"/>
          <w:szCs w:val="24"/>
          <w:lang w:val="en-AU"/>
        </w:rPr>
        <w:t xml:space="preserve">2008, </w:t>
      </w:r>
      <w:r w:rsidR="00953532" w:rsidRPr="001C731B">
        <w:rPr>
          <w:rFonts w:ascii="Times New Roman" w:eastAsia="Times New Roman" w:hAnsi="Times New Roman" w:cs="Times New Roman"/>
          <w:sz w:val="24"/>
          <w:szCs w:val="24"/>
          <w:lang w:val="en-AU"/>
        </w:rPr>
        <w:t xml:space="preserve">suggesting </w:t>
      </w:r>
      <w:r w:rsidR="00953532">
        <w:rPr>
          <w:rFonts w:ascii="Times New Roman" w:eastAsia="Times New Roman" w:hAnsi="Times New Roman" w:cs="Times New Roman"/>
          <w:sz w:val="24"/>
          <w:szCs w:val="24"/>
          <w:lang w:val="en-AU"/>
        </w:rPr>
        <w:t xml:space="preserve">no </w:t>
      </w:r>
      <w:r w:rsidR="00D771EC">
        <w:rPr>
          <w:rFonts w:ascii="Times New Roman" w:eastAsia="Times New Roman" w:hAnsi="Times New Roman" w:cs="Times New Roman"/>
          <w:sz w:val="24"/>
          <w:szCs w:val="24"/>
          <w:lang w:val="en-AU"/>
        </w:rPr>
        <w:t xml:space="preserve">major </w:t>
      </w:r>
      <w:r w:rsidR="00953532">
        <w:rPr>
          <w:rFonts w:ascii="Times New Roman" w:eastAsia="Times New Roman" w:hAnsi="Times New Roman" w:cs="Times New Roman"/>
          <w:sz w:val="24"/>
          <w:szCs w:val="24"/>
          <w:lang w:val="en-AU"/>
        </w:rPr>
        <w:t xml:space="preserve">compositional </w:t>
      </w:r>
      <w:r w:rsidR="00953532" w:rsidRPr="001C731B">
        <w:rPr>
          <w:rFonts w:ascii="Times New Roman" w:eastAsia="Times New Roman" w:hAnsi="Times New Roman" w:cs="Times New Roman"/>
          <w:sz w:val="24"/>
          <w:szCs w:val="24"/>
          <w:lang w:val="en-AU"/>
        </w:rPr>
        <w:t>anticipation effects</w:t>
      </w:r>
      <w:r w:rsidR="00953532">
        <w:rPr>
          <w:rFonts w:ascii="Times New Roman" w:eastAsia="Times New Roman" w:hAnsi="Times New Roman" w:cs="Times New Roman"/>
          <w:sz w:val="24"/>
          <w:szCs w:val="24"/>
          <w:lang w:val="en-AU"/>
        </w:rPr>
        <w:t>.</w:t>
      </w:r>
      <w:r w:rsidR="00953532">
        <w:rPr>
          <w:rStyle w:val="FootnoteReference"/>
          <w:rFonts w:ascii="Times New Roman" w:eastAsia="Times New Roman" w:hAnsi="Times New Roman"/>
          <w:sz w:val="24"/>
          <w:szCs w:val="24"/>
          <w:lang w:val="en-AU"/>
        </w:rPr>
        <w:footnoteReference w:id="10"/>
      </w:r>
      <w:r w:rsidR="00D771EC">
        <w:rPr>
          <w:rFonts w:ascii="Times New Roman" w:eastAsia="Times New Roman" w:hAnsi="Times New Roman" w:cs="Times New Roman"/>
          <w:sz w:val="24"/>
          <w:szCs w:val="24"/>
          <w:lang w:val="en-AU"/>
        </w:rPr>
        <w:t xml:space="preserve"> </w:t>
      </w:r>
      <w:r w:rsidR="00AF7750">
        <w:rPr>
          <w:rFonts w:ascii="Times New Roman" w:eastAsia="Times New Roman" w:hAnsi="Times New Roman"/>
          <w:sz w:val="24"/>
          <w:szCs w:val="24"/>
        </w:rPr>
        <w:t xml:space="preserve">Any </w:t>
      </w:r>
      <w:r w:rsidR="00AF7750">
        <w:rPr>
          <w:rFonts w:ascii="Times New Roman" w:hAnsi="Times New Roman"/>
          <w:sz w:val="24"/>
          <w:szCs w:val="24"/>
        </w:rPr>
        <w:t>possible post-announcement but pre-VTG anticipation effects are</w:t>
      </w:r>
      <w:r w:rsidR="00AF7750">
        <w:rPr>
          <w:rFonts w:ascii="Times New Roman" w:eastAsia="Times New Roman" w:hAnsi="Times New Roman"/>
          <w:sz w:val="24"/>
          <w:szCs w:val="24"/>
        </w:rPr>
        <w:t xml:space="preserve"> tested in the sensitivity analysis.</w:t>
      </w:r>
    </w:p>
    <w:p w:rsidR="00CD1A76" w:rsidRPr="003A722A" w:rsidRDefault="00B727DB" w:rsidP="00F237E2">
      <w:pPr>
        <w:spacing w:before="240" w:after="0" w:line="480" w:lineRule="auto"/>
        <w:jc w:val="both"/>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Outcome v</w:t>
      </w:r>
      <w:r w:rsidR="00CD1A76" w:rsidRPr="003A722A">
        <w:rPr>
          <w:rFonts w:ascii="Times New Roman" w:eastAsia="Times New Roman" w:hAnsi="Times New Roman" w:cs="Times New Roman"/>
          <w:b/>
          <w:sz w:val="24"/>
          <w:szCs w:val="24"/>
          <w:lang w:val="en-AU"/>
        </w:rPr>
        <w:t>ariables</w:t>
      </w:r>
    </w:p>
    <w:p w:rsidR="00001561" w:rsidRPr="003A722A" w:rsidRDefault="00423E83" w:rsidP="00F702FD">
      <w:pPr>
        <w:spacing w:after="0" w:line="480" w:lineRule="auto"/>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W</w:t>
      </w:r>
      <w:r w:rsidR="00F669C7" w:rsidRPr="003A722A">
        <w:rPr>
          <w:rFonts w:ascii="Times New Roman" w:eastAsia="Times New Roman" w:hAnsi="Times New Roman" w:cs="Times New Roman"/>
          <w:sz w:val="24"/>
          <w:szCs w:val="24"/>
          <w:lang w:val="en-AU"/>
        </w:rPr>
        <w:t xml:space="preserve">e examine the </w:t>
      </w:r>
      <w:r>
        <w:rPr>
          <w:rFonts w:ascii="Times New Roman" w:eastAsia="Times New Roman" w:hAnsi="Times New Roman" w:cs="Times New Roman"/>
          <w:sz w:val="24"/>
          <w:szCs w:val="24"/>
          <w:lang w:val="en-AU"/>
        </w:rPr>
        <w:t xml:space="preserve">impact </w:t>
      </w:r>
      <w:r w:rsidR="00F669C7" w:rsidRPr="003A722A">
        <w:rPr>
          <w:rFonts w:ascii="Times New Roman" w:eastAsia="Times New Roman" w:hAnsi="Times New Roman" w:cs="Times New Roman"/>
          <w:sz w:val="24"/>
          <w:szCs w:val="24"/>
          <w:lang w:val="en-AU"/>
        </w:rPr>
        <w:t xml:space="preserve">of the VTG </w:t>
      </w:r>
      <w:r>
        <w:rPr>
          <w:rFonts w:ascii="Times New Roman" w:eastAsia="Times New Roman" w:hAnsi="Times New Roman" w:cs="Times New Roman"/>
          <w:sz w:val="24"/>
          <w:szCs w:val="24"/>
          <w:lang w:val="en-AU"/>
        </w:rPr>
        <w:t xml:space="preserve">reforms </w:t>
      </w:r>
      <w:r w:rsidR="00F669C7" w:rsidRPr="003A722A">
        <w:rPr>
          <w:rFonts w:ascii="Times New Roman" w:eastAsia="Times New Roman" w:hAnsi="Times New Roman" w:cs="Times New Roman"/>
          <w:sz w:val="24"/>
          <w:szCs w:val="24"/>
          <w:lang w:val="en-AU"/>
        </w:rPr>
        <w:t>on two key outcomes</w:t>
      </w:r>
      <w:r>
        <w:rPr>
          <w:rFonts w:ascii="Times New Roman" w:eastAsia="Times New Roman" w:hAnsi="Times New Roman" w:cs="Times New Roman"/>
          <w:sz w:val="24"/>
          <w:szCs w:val="24"/>
          <w:lang w:val="en-AU"/>
        </w:rPr>
        <w:t>:</w:t>
      </w:r>
      <w:r w:rsidR="00F669C7" w:rsidRPr="003A722A">
        <w:rPr>
          <w:rFonts w:ascii="Times New Roman" w:eastAsia="Times New Roman" w:hAnsi="Times New Roman" w:cs="Times New Roman"/>
          <w:sz w:val="24"/>
          <w:szCs w:val="24"/>
          <w:lang w:val="en-AU"/>
        </w:rPr>
        <w:t xml:space="preserve"> </w:t>
      </w:r>
      <w:r w:rsidR="007F37CB">
        <w:rPr>
          <w:rFonts w:ascii="Times New Roman" w:eastAsia="Times New Roman" w:hAnsi="Times New Roman" w:cs="Times New Roman"/>
          <w:sz w:val="24"/>
          <w:szCs w:val="24"/>
          <w:lang w:val="en-AU"/>
        </w:rPr>
        <w:t xml:space="preserve">the alignment of </w:t>
      </w:r>
      <w:r w:rsidR="00F669C7" w:rsidRPr="003A722A">
        <w:rPr>
          <w:rFonts w:ascii="Times New Roman" w:eastAsia="Times New Roman" w:hAnsi="Times New Roman" w:cs="Times New Roman"/>
          <w:sz w:val="24"/>
          <w:szCs w:val="24"/>
          <w:lang w:val="en-AU"/>
        </w:rPr>
        <w:t>course</w:t>
      </w:r>
      <w:r w:rsidR="00A37C32">
        <w:rPr>
          <w:rFonts w:ascii="Times New Roman" w:eastAsia="Times New Roman" w:hAnsi="Times New Roman" w:cs="Times New Roman"/>
          <w:sz w:val="24"/>
          <w:szCs w:val="24"/>
          <w:lang w:val="en-AU"/>
        </w:rPr>
        <w:t xml:space="preserve"> choice </w:t>
      </w:r>
      <w:r w:rsidR="007F37CB">
        <w:rPr>
          <w:rFonts w:ascii="Times New Roman" w:eastAsia="Times New Roman" w:hAnsi="Times New Roman" w:cs="Times New Roman"/>
          <w:sz w:val="24"/>
          <w:szCs w:val="24"/>
          <w:lang w:val="en-AU"/>
        </w:rPr>
        <w:t xml:space="preserve">with skill demand </w:t>
      </w:r>
      <w:r w:rsidR="00A37C32">
        <w:rPr>
          <w:rFonts w:ascii="Times New Roman" w:eastAsia="Times New Roman" w:hAnsi="Times New Roman" w:cs="Times New Roman"/>
          <w:sz w:val="24"/>
          <w:szCs w:val="24"/>
          <w:lang w:val="en-AU"/>
        </w:rPr>
        <w:t>and</w:t>
      </w:r>
      <w:r w:rsidR="007F37CB">
        <w:rPr>
          <w:rFonts w:ascii="Times New Roman" w:eastAsia="Times New Roman" w:hAnsi="Times New Roman" w:cs="Times New Roman"/>
          <w:sz w:val="24"/>
          <w:szCs w:val="24"/>
          <w:lang w:val="en-AU"/>
        </w:rPr>
        <w:t xml:space="preserve"> academic achievement</w:t>
      </w:r>
      <w:r w:rsidR="00583285">
        <w:rPr>
          <w:rFonts w:ascii="Times New Roman" w:eastAsia="Times New Roman" w:hAnsi="Times New Roman" w:cs="Times New Roman"/>
          <w:sz w:val="24"/>
          <w:szCs w:val="24"/>
          <w:lang w:val="en-AU"/>
        </w:rPr>
        <w:t>, a proxy for training quality</w:t>
      </w:r>
      <w:r w:rsidR="00A37C32">
        <w:rPr>
          <w:rFonts w:ascii="Times New Roman" w:eastAsia="Times New Roman" w:hAnsi="Times New Roman" w:cs="Times New Roman"/>
          <w:sz w:val="24"/>
          <w:szCs w:val="24"/>
          <w:lang w:val="en-AU"/>
        </w:rPr>
        <w:t xml:space="preserve">. </w:t>
      </w:r>
      <w:r w:rsidR="00AC304D">
        <w:rPr>
          <w:rFonts w:ascii="Times New Roman" w:eastAsia="Times New Roman" w:hAnsi="Times New Roman" w:cs="Times New Roman"/>
          <w:sz w:val="24"/>
          <w:szCs w:val="24"/>
          <w:lang w:val="en-AU"/>
        </w:rPr>
        <w:t>For course choice, we derive two measures</w:t>
      </w:r>
      <w:r w:rsidR="00834998">
        <w:rPr>
          <w:rFonts w:ascii="Times New Roman" w:eastAsia="Times New Roman" w:hAnsi="Times New Roman" w:cs="Times New Roman"/>
          <w:sz w:val="24"/>
          <w:szCs w:val="24"/>
          <w:lang w:val="en-AU"/>
        </w:rPr>
        <w:t xml:space="preserve"> of </w:t>
      </w:r>
      <w:r w:rsidR="00834998" w:rsidRPr="003A722A">
        <w:rPr>
          <w:rFonts w:ascii="Times New Roman" w:eastAsia="Times New Roman" w:hAnsi="Times New Roman" w:cs="Times New Roman"/>
          <w:sz w:val="24"/>
          <w:szCs w:val="24"/>
          <w:lang w:val="en-AU"/>
        </w:rPr>
        <w:t>‘fit’ with labour market</w:t>
      </w:r>
      <w:r w:rsidR="00834998">
        <w:rPr>
          <w:rFonts w:ascii="Times New Roman" w:eastAsia="Times New Roman" w:hAnsi="Times New Roman" w:cs="Times New Roman"/>
          <w:sz w:val="24"/>
          <w:szCs w:val="24"/>
          <w:lang w:val="en-AU"/>
        </w:rPr>
        <w:t xml:space="preserve"> needs</w:t>
      </w:r>
      <w:r w:rsidR="00AC304D">
        <w:rPr>
          <w:rFonts w:ascii="Times New Roman" w:eastAsia="Times New Roman" w:hAnsi="Times New Roman" w:cs="Times New Roman"/>
          <w:sz w:val="24"/>
          <w:szCs w:val="24"/>
          <w:lang w:val="en-AU"/>
        </w:rPr>
        <w:t xml:space="preserve"> using external data sources</w:t>
      </w:r>
      <w:r w:rsidR="00834998">
        <w:rPr>
          <w:rFonts w:ascii="Times New Roman" w:eastAsia="Times New Roman" w:hAnsi="Times New Roman" w:cs="Times New Roman"/>
          <w:sz w:val="24"/>
          <w:szCs w:val="24"/>
          <w:lang w:val="en-AU"/>
        </w:rPr>
        <w:t xml:space="preserve"> </w:t>
      </w:r>
      <w:r w:rsidR="00AC304D">
        <w:rPr>
          <w:rFonts w:ascii="Times New Roman" w:eastAsia="Times New Roman" w:hAnsi="Times New Roman" w:cs="Times New Roman"/>
          <w:sz w:val="24"/>
          <w:szCs w:val="24"/>
          <w:lang w:val="en-AU"/>
        </w:rPr>
        <w:t>that are linked to course choices in the VETPC</w:t>
      </w:r>
      <w:r w:rsidR="00C32556" w:rsidRPr="003A722A">
        <w:rPr>
          <w:rFonts w:ascii="Times New Roman" w:eastAsia="Times New Roman" w:hAnsi="Times New Roman" w:cs="Times New Roman"/>
          <w:sz w:val="24"/>
          <w:szCs w:val="24"/>
          <w:lang w:val="en-AU"/>
        </w:rPr>
        <w:t>. The first is a b</w:t>
      </w:r>
      <w:r w:rsidR="00A37C32">
        <w:rPr>
          <w:rFonts w:ascii="Times New Roman" w:eastAsia="Times New Roman" w:hAnsi="Times New Roman" w:cs="Times New Roman"/>
          <w:sz w:val="24"/>
          <w:szCs w:val="24"/>
          <w:lang w:val="en-AU"/>
        </w:rPr>
        <w:t>inary indicator for whether the o</w:t>
      </w:r>
      <w:r w:rsidR="00C32556" w:rsidRPr="003A722A">
        <w:rPr>
          <w:rFonts w:ascii="Times New Roman" w:eastAsia="Times New Roman" w:hAnsi="Times New Roman" w:cs="Times New Roman"/>
          <w:sz w:val="24"/>
          <w:szCs w:val="24"/>
          <w:lang w:val="en-AU"/>
        </w:rPr>
        <w:t xml:space="preserve">ccupation </w:t>
      </w:r>
      <w:r w:rsidR="00A37C32">
        <w:rPr>
          <w:rFonts w:ascii="Times New Roman" w:eastAsia="Times New Roman" w:hAnsi="Times New Roman" w:cs="Times New Roman"/>
          <w:sz w:val="24"/>
          <w:szCs w:val="24"/>
          <w:lang w:val="en-AU"/>
        </w:rPr>
        <w:t xml:space="preserve">the course is designed to prepare students for </w:t>
      </w:r>
      <w:r w:rsidR="00A40D75">
        <w:rPr>
          <w:rFonts w:ascii="Times New Roman" w:eastAsia="Times New Roman" w:hAnsi="Times New Roman" w:cs="Times New Roman"/>
          <w:sz w:val="24"/>
          <w:szCs w:val="24"/>
          <w:lang w:val="en-AU"/>
        </w:rPr>
        <w:t xml:space="preserve">is </w:t>
      </w:r>
      <w:r w:rsidR="003A0B07">
        <w:rPr>
          <w:rFonts w:ascii="Times New Roman" w:eastAsia="Times New Roman" w:hAnsi="Times New Roman" w:cs="Times New Roman"/>
          <w:sz w:val="24"/>
          <w:szCs w:val="24"/>
          <w:lang w:val="en-AU"/>
        </w:rPr>
        <w:t xml:space="preserve">on a </w:t>
      </w:r>
      <w:r w:rsidR="00C32556" w:rsidRPr="003A722A">
        <w:rPr>
          <w:rFonts w:ascii="Times New Roman" w:eastAsia="Times New Roman" w:hAnsi="Times New Roman" w:cs="Times New Roman"/>
          <w:sz w:val="24"/>
          <w:szCs w:val="24"/>
          <w:lang w:val="en-AU"/>
        </w:rPr>
        <w:t xml:space="preserve">national </w:t>
      </w:r>
      <w:r w:rsidR="00695AE9">
        <w:rPr>
          <w:rFonts w:ascii="Times New Roman" w:eastAsia="Times New Roman" w:hAnsi="Times New Roman" w:cs="Times New Roman"/>
          <w:sz w:val="24"/>
          <w:szCs w:val="24"/>
          <w:lang w:val="en-AU"/>
        </w:rPr>
        <w:t>skills shortage list.</w:t>
      </w:r>
      <w:r w:rsidR="00F36EE9">
        <w:rPr>
          <w:rStyle w:val="FootnoteReference"/>
          <w:rFonts w:ascii="Times New Roman" w:eastAsia="Times New Roman" w:hAnsi="Times New Roman"/>
          <w:sz w:val="24"/>
          <w:szCs w:val="24"/>
          <w:lang w:val="en-AU"/>
        </w:rPr>
        <w:footnoteReference w:id="11"/>
      </w:r>
      <w:r w:rsidR="003A0B07">
        <w:rPr>
          <w:rFonts w:ascii="Times New Roman" w:eastAsia="Times New Roman" w:hAnsi="Times New Roman" w:cs="Times New Roman"/>
          <w:sz w:val="24"/>
          <w:szCs w:val="24"/>
          <w:lang w:val="en-AU"/>
        </w:rPr>
        <w:t xml:space="preserve"> Skill shortage lists are prepared annually by the federal government, based </w:t>
      </w:r>
      <w:r w:rsidR="003A0B07" w:rsidRPr="003A722A">
        <w:rPr>
          <w:rFonts w:ascii="Times New Roman" w:eastAsia="Times New Roman" w:hAnsi="Times New Roman" w:cs="Times New Roman"/>
          <w:sz w:val="24"/>
          <w:szCs w:val="24"/>
          <w:lang w:val="en-AU"/>
        </w:rPr>
        <w:t xml:space="preserve">primarily on </w:t>
      </w:r>
      <w:r w:rsidR="003A0B07">
        <w:rPr>
          <w:rFonts w:ascii="Times New Roman" w:eastAsia="Times New Roman" w:hAnsi="Times New Roman" w:cs="Times New Roman"/>
          <w:sz w:val="24"/>
          <w:szCs w:val="24"/>
          <w:lang w:val="en-AU"/>
        </w:rPr>
        <w:t xml:space="preserve">employer surveys and skill forecasts </w:t>
      </w:r>
      <w:r w:rsidR="00BB2F90">
        <w:rPr>
          <w:rFonts w:ascii="Times New Roman" w:eastAsia="Times New Roman" w:hAnsi="Times New Roman" w:cs="Times New Roman"/>
          <w:sz w:val="24"/>
          <w:szCs w:val="24"/>
          <w:lang w:val="en-AU"/>
        </w:rPr>
        <w:t>(see Table A2</w:t>
      </w:r>
      <w:r w:rsidR="0039058C">
        <w:rPr>
          <w:rFonts w:ascii="Times New Roman" w:eastAsia="Times New Roman" w:hAnsi="Times New Roman" w:cs="Times New Roman"/>
          <w:sz w:val="24"/>
          <w:szCs w:val="24"/>
          <w:lang w:val="en-AU"/>
        </w:rPr>
        <w:t xml:space="preserve">). </w:t>
      </w:r>
      <w:r w:rsidR="00F36EE9">
        <w:rPr>
          <w:rFonts w:ascii="Times New Roman" w:eastAsia="Times New Roman" w:hAnsi="Times New Roman" w:cs="Times New Roman"/>
          <w:sz w:val="24"/>
          <w:szCs w:val="24"/>
          <w:lang w:val="en-AU"/>
        </w:rPr>
        <w:t>When using this measure, w</w:t>
      </w:r>
      <w:r w:rsidR="00A40D75">
        <w:rPr>
          <w:rFonts w:ascii="Times New Roman" w:eastAsia="Times New Roman" w:hAnsi="Times New Roman" w:cs="Times New Roman"/>
          <w:sz w:val="24"/>
          <w:szCs w:val="24"/>
          <w:lang w:val="en-AU"/>
        </w:rPr>
        <w:t>e exclude around</w:t>
      </w:r>
      <w:r w:rsidR="00A37C32">
        <w:rPr>
          <w:rFonts w:ascii="Times New Roman" w:eastAsia="Times New Roman" w:hAnsi="Times New Roman" w:cs="Times New Roman"/>
          <w:sz w:val="24"/>
          <w:szCs w:val="24"/>
          <w:lang w:val="en-AU"/>
        </w:rPr>
        <w:t xml:space="preserve"> 10% of enrolments</w:t>
      </w:r>
      <w:r w:rsidR="005541E2" w:rsidRPr="003A722A">
        <w:rPr>
          <w:rFonts w:ascii="Times New Roman" w:eastAsia="Times New Roman" w:hAnsi="Times New Roman" w:cs="Times New Roman"/>
          <w:sz w:val="24"/>
          <w:szCs w:val="24"/>
          <w:lang w:val="en-AU"/>
        </w:rPr>
        <w:t xml:space="preserve"> </w:t>
      </w:r>
      <w:r w:rsidR="00A007CF">
        <w:rPr>
          <w:rFonts w:ascii="Times New Roman" w:eastAsia="Times New Roman" w:hAnsi="Times New Roman" w:cs="Times New Roman"/>
          <w:sz w:val="24"/>
          <w:szCs w:val="24"/>
          <w:lang w:val="en-AU"/>
        </w:rPr>
        <w:t xml:space="preserve">that are </w:t>
      </w:r>
      <w:r w:rsidR="00A40D75">
        <w:rPr>
          <w:rFonts w:ascii="Times New Roman" w:eastAsia="Times New Roman" w:hAnsi="Times New Roman" w:cs="Times New Roman"/>
          <w:sz w:val="24"/>
          <w:szCs w:val="24"/>
          <w:lang w:val="en-AU"/>
        </w:rPr>
        <w:t>in</w:t>
      </w:r>
      <w:r w:rsidR="00A37C32">
        <w:rPr>
          <w:rFonts w:ascii="Times New Roman" w:eastAsia="Times New Roman" w:hAnsi="Times New Roman" w:cs="Times New Roman"/>
          <w:sz w:val="24"/>
          <w:szCs w:val="24"/>
          <w:lang w:val="en-AU"/>
        </w:rPr>
        <w:t xml:space="preserve"> general courses, such as numeracy and literacy</w:t>
      </w:r>
      <w:r w:rsidR="00562767">
        <w:rPr>
          <w:rFonts w:ascii="Times New Roman" w:eastAsia="Times New Roman" w:hAnsi="Times New Roman" w:cs="Times New Roman"/>
          <w:sz w:val="24"/>
          <w:szCs w:val="24"/>
          <w:lang w:val="en-AU"/>
        </w:rPr>
        <w:t xml:space="preserve"> and employment skills courses,</w:t>
      </w:r>
      <w:r w:rsidR="00A007CF">
        <w:rPr>
          <w:rFonts w:ascii="Times New Roman" w:eastAsia="Times New Roman" w:hAnsi="Times New Roman" w:cs="Times New Roman"/>
          <w:sz w:val="24"/>
          <w:szCs w:val="24"/>
          <w:lang w:val="en-AU"/>
        </w:rPr>
        <w:t xml:space="preserve"> </w:t>
      </w:r>
      <w:r w:rsidR="00A37C32">
        <w:rPr>
          <w:rFonts w:ascii="Times New Roman" w:eastAsia="Times New Roman" w:hAnsi="Times New Roman" w:cs="Times New Roman"/>
          <w:sz w:val="24"/>
          <w:szCs w:val="24"/>
          <w:lang w:val="en-AU"/>
        </w:rPr>
        <w:t xml:space="preserve">that </w:t>
      </w:r>
      <w:r w:rsidR="00A40D75">
        <w:rPr>
          <w:rFonts w:ascii="Times New Roman" w:eastAsia="Times New Roman" w:hAnsi="Times New Roman" w:cs="Times New Roman"/>
          <w:sz w:val="24"/>
          <w:szCs w:val="24"/>
          <w:lang w:val="en-AU"/>
        </w:rPr>
        <w:t>are not designed to prepare students for a</w:t>
      </w:r>
      <w:r>
        <w:rPr>
          <w:rFonts w:ascii="Times New Roman" w:eastAsia="Times New Roman" w:hAnsi="Times New Roman" w:cs="Times New Roman"/>
          <w:sz w:val="24"/>
          <w:szCs w:val="24"/>
          <w:lang w:val="en-AU"/>
        </w:rPr>
        <w:t>ny</w:t>
      </w:r>
      <w:r w:rsidR="00A40D75">
        <w:rPr>
          <w:rFonts w:ascii="Times New Roman" w:eastAsia="Times New Roman" w:hAnsi="Times New Roman" w:cs="Times New Roman"/>
          <w:sz w:val="24"/>
          <w:szCs w:val="24"/>
          <w:lang w:val="en-AU"/>
        </w:rPr>
        <w:t xml:space="preserve"> </w:t>
      </w:r>
      <w:r w:rsidR="00A37C32">
        <w:rPr>
          <w:rFonts w:ascii="Times New Roman" w:eastAsia="Times New Roman" w:hAnsi="Times New Roman" w:cs="Times New Roman"/>
          <w:sz w:val="24"/>
          <w:szCs w:val="24"/>
          <w:lang w:val="en-AU"/>
        </w:rPr>
        <w:t>particular</w:t>
      </w:r>
      <w:r w:rsidR="00A40D75">
        <w:rPr>
          <w:rFonts w:ascii="Times New Roman" w:eastAsia="Times New Roman" w:hAnsi="Times New Roman" w:cs="Times New Roman"/>
          <w:sz w:val="24"/>
          <w:szCs w:val="24"/>
          <w:lang w:val="en-AU"/>
        </w:rPr>
        <w:t xml:space="preserve"> occupation</w:t>
      </w:r>
      <w:r w:rsidR="005541E2" w:rsidRPr="003A722A">
        <w:rPr>
          <w:rFonts w:ascii="Times New Roman" w:eastAsia="Times New Roman" w:hAnsi="Times New Roman" w:cs="Times New Roman"/>
          <w:sz w:val="24"/>
          <w:szCs w:val="24"/>
          <w:lang w:val="en-AU"/>
        </w:rPr>
        <w:t>.</w:t>
      </w:r>
    </w:p>
    <w:p w:rsidR="00057E81" w:rsidRDefault="00D478F7" w:rsidP="00926895">
      <w:pPr>
        <w:spacing w:after="0" w:line="480" w:lineRule="auto"/>
        <w:ind w:firstLine="284"/>
        <w:jc w:val="both"/>
        <w:rPr>
          <w:rFonts w:ascii="Times New Roman" w:eastAsia="Times New Roman" w:hAnsi="Times New Roman" w:cs="Times New Roman"/>
          <w:sz w:val="24"/>
          <w:szCs w:val="24"/>
          <w:lang w:val="en-AU"/>
        </w:rPr>
      </w:pPr>
      <w:r w:rsidRPr="003A722A">
        <w:rPr>
          <w:rFonts w:ascii="Times New Roman" w:eastAsia="Times New Roman" w:hAnsi="Times New Roman" w:cs="Times New Roman"/>
          <w:sz w:val="24"/>
          <w:szCs w:val="24"/>
          <w:lang w:val="en-AU"/>
        </w:rPr>
        <w:t xml:space="preserve">Our </w:t>
      </w:r>
      <w:r w:rsidR="003333F7" w:rsidRPr="003A722A">
        <w:rPr>
          <w:rFonts w:ascii="Times New Roman" w:eastAsia="Times New Roman" w:hAnsi="Times New Roman" w:cs="Times New Roman"/>
          <w:sz w:val="24"/>
          <w:szCs w:val="24"/>
          <w:lang w:val="en-AU"/>
        </w:rPr>
        <w:t xml:space="preserve">second </w:t>
      </w:r>
      <w:r w:rsidRPr="003A722A">
        <w:rPr>
          <w:rFonts w:ascii="Times New Roman" w:eastAsia="Times New Roman" w:hAnsi="Times New Roman" w:cs="Times New Roman"/>
          <w:sz w:val="24"/>
          <w:szCs w:val="24"/>
          <w:lang w:val="en-AU"/>
        </w:rPr>
        <w:t xml:space="preserve">course choice </w:t>
      </w:r>
      <w:r w:rsidR="003333F7" w:rsidRPr="003A722A">
        <w:rPr>
          <w:rFonts w:ascii="Times New Roman" w:eastAsia="Times New Roman" w:hAnsi="Times New Roman" w:cs="Times New Roman"/>
          <w:sz w:val="24"/>
          <w:szCs w:val="24"/>
          <w:lang w:val="en-AU"/>
        </w:rPr>
        <w:t xml:space="preserve">measure is a continuous variable constructed from estimated wage </w:t>
      </w:r>
      <w:proofErr w:type="spellStart"/>
      <w:r w:rsidR="003333F7" w:rsidRPr="003A722A">
        <w:rPr>
          <w:rFonts w:ascii="Times New Roman" w:eastAsia="Times New Roman" w:hAnsi="Times New Roman" w:cs="Times New Roman"/>
          <w:sz w:val="24"/>
          <w:szCs w:val="24"/>
          <w:lang w:val="en-AU"/>
        </w:rPr>
        <w:t>premia</w:t>
      </w:r>
      <w:proofErr w:type="spellEnd"/>
      <w:r w:rsidR="003333F7" w:rsidRPr="003A722A">
        <w:rPr>
          <w:rFonts w:ascii="Times New Roman" w:eastAsia="Times New Roman" w:hAnsi="Times New Roman" w:cs="Times New Roman"/>
          <w:sz w:val="24"/>
          <w:szCs w:val="24"/>
          <w:lang w:val="en-AU"/>
        </w:rPr>
        <w:t xml:space="preserve"> associated with each</w:t>
      </w:r>
      <w:r w:rsidR="00195998">
        <w:rPr>
          <w:rFonts w:ascii="Times New Roman" w:eastAsia="Times New Roman" w:hAnsi="Times New Roman" w:cs="Times New Roman"/>
          <w:sz w:val="24"/>
          <w:szCs w:val="24"/>
          <w:lang w:val="en-AU"/>
        </w:rPr>
        <w:t xml:space="preserve"> national</w:t>
      </w:r>
      <w:r w:rsidR="003333F7" w:rsidRPr="003A722A">
        <w:rPr>
          <w:rFonts w:ascii="Times New Roman" w:eastAsia="Times New Roman" w:hAnsi="Times New Roman" w:cs="Times New Roman"/>
          <w:sz w:val="24"/>
          <w:szCs w:val="24"/>
          <w:lang w:val="en-AU"/>
        </w:rPr>
        <w:t xml:space="preserve"> qualification </w:t>
      </w:r>
      <w:r w:rsidR="00001561" w:rsidRPr="003A722A">
        <w:rPr>
          <w:rFonts w:ascii="Times New Roman" w:eastAsia="Times New Roman" w:hAnsi="Times New Roman" w:cs="Times New Roman"/>
          <w:sz w:val="24"/>
          <w:szCs w:val="24"/>
          <w:lang w:val="en-AU"/>
        </w:rPr>
        <w:t xml:space="preserve">level </w:t>
      </w:r>
      <w:r w:rsidR="00195998">
        <w:rPr>
          <w:rFonts w:ascii="Times New Roman" w:eastAsia="Times New Roman" w:hAnsi="Times New Roman" w:cs="Times New Roman"/>
          <w:sz w:val="24"/>
          <w:szCs w:val="24"/>
          <w:lang w:val="en-AU"/>
        </w:rPr>
        <w:t xml:space="preserve">and </w:t>
      </w:r>
      <w:r w:rsidR="00F36EE9">
        <w:rPr>
          <w:rFonts w:ascii="Times New Roman" w:eastAsia="Times New Roman" w:hAnsi="Times New Roman" w:cs="Times New Roman"/>
          <w:sz w:val="24"/>
          <w:szCs w:val="24"/>
          <w:lang w:val="en-AU"/>
        </w:rPr>
        <w:t>field of study combination</w:t>
      </w:r>
      <w:r w:rsidR="00001561" w:rsidRPr="003A722A">
        <w:rPr>
          <w:rFonts w:ascii="Times New Roman" w:eastAsia="Times New Roman" w:hAnsi="Times New Roman" w:cs="Times New Roman"/>
          <w:sz w:val="24"/>
          <w:szCs w:val="24"/>
          <w:lang w:val="en-AU"/>
        </w:rPr>
        <w:t>.</w:t>
      </w:r>
      <w:r w:rsidR="00001561" w:rsidRPr="003A722A">
        <w:rPr>
          <w:rStyle w:val="FootnoteReference"/>
          <w:rFonts w:ascii="Times New Roman" w:hAnsi="Times New Roman"/>
        </w:rPr>
        <w:footnoteReference w:id="12"/>
      </w:r>
      <w:r w:rsidR="00001561" w:rsidRPr="003A722A">
        <w:rPr>
          <w:rFonts w:ascii="Times New Roman" w:eastAsia="Times New Roman" w:hAnsi="Times New Roman" w:cs="Times New Roman"/>
          <w:sz w:val="24"/>
          <w:szCs w:val="24"/>
          <w:lang w:val="en-AU"/>
        </w:rPr>
        <w:t xml:space="preserve"> These are estimated using earnings data f</w:t>
      </w:r>
      <w:r w:rsidR="00A40D75">
        <w:rPr>
          <w:rFonts w:ascii="Times New Roman" w:eastAsia="Times New Roman" w:hAnsi="Times New Roman" w:cs="Times New Roman"/>
          <w:sz w:val="24"/>
          <w:szCs w:val="24"/>
          <w:lang w:val="en-AU"/>
        </w:rPr>
        <w:t xml:space="preserve">rom </w:t>
      </w:r>
      <w:r w:rsidR="00A40D75" w:rsidRPr="003A722A">
        <w:rPr>
          <w:rFonts w:ascii="Times New Roman" w:eastAsia="Times New Roman" w:hAnsi="Times New Roman" w:cs="Times New Roman"/>
          <w:sz w:val="24"/>
          <w:szCs w:val="24"/>
          <w:lang w:val="en-AU"/>
        </w:rPr>
        <w:t xml:space="preserve">the </w:t>
      </w:r>
      <w:r w:rsidR="00A40D75" w:rsidRPr="00A40D75">
        <w:rPr>
          <w:rFonts w:ascii="Times New Roman" w:eastAsia="Times New Roman" w:hAnsi="Times New Roman" w:cs="Times New Roman"/>
          <w:i/>
          <w:sz w:val="24"/>
          <w:szCs w:val="24"/>
          <w:lang w:val="en-AU"/>
        </w:rPr>
        <w:t>Student Outcomes Survey</w:t>
      </w:r>
      <w:r w:rsidR="00A40D75" w:rsidRPr="003A722A">
        <w:rPr>
          <w:rFonts w:ascii="Times New Roman" w:eastAsia="Times New Roman" w:hAnsi="Times New Roman" w:cs="Times New Roman"/>
          <w:sz w:val="24"/>
          <w:szCs w:val="24"/>
          <w:lang w:val="en-AU"/>
        </w:rPr>
        <w:t xml:space="preserve"> (SOS)</w:t>
      </w:r>
      <w:r w:rsidR="00A40D75">
        <w:rPr>
          <w:rFonts w:ascii="Times New Roman" w:eastAsia="Times New Roman" w:hAnsi="Times New Roman" w:cs="Times New Roman"/>
          <w:sz w:val="24"/>
          <w:szCs w:val="24"/>
          <w:lang w:val="en-AU"/>
        </w:rPr>
        <w:t xml:space="preserve">, a large </w:t>
      </w:r>
      <w:r w:rsidR="00001561" w:rsidRPr="003A722A">
        <w:rPr>
          <w:rFonts w:ascii="Times New Roman" w:eastAsia="Times New Roman" w:hAnsi="Times New Roman" w:cs="Times New Roman"/>
          <w:sz w:val="24"/>
          <w:szCs w:val="24"/>
          <w:lang w:val="en-AU"/>
        </w:rPr>
        <w:t>and nationally represe</w:t>
      </w:r>
      <w:r w:rsidR="00A40D75">
        <w:rPr>
          <w:rFonts w:ascii="Times New Roman" w:eastAsia="Times New Roman" w:hAnsi="Times New Roman" w:cs="Times New Roman"/>
          <w:sz w:val="24"/>
          <w:szCs w:val="24"/>
          <w:lang w:val="en-AU"/>
        </w:rPr>
        <w:t>ntative survey of VET graduates</w:t>
      </w:r>
      <w:r w:rsidR="00187780" w:rsidRPr="003A722A">
        <w:rPr>
          <w:rFonts w:ascii="Times New Roman" w:eastAsia="Times New Roman" w:hAnsi="Times New Roman" w:cs="Times New Roman"/>
          <w:sz w:val="24"/>
          <w:szCs w:val="24"/>
          <w:lang w:val="en-AU"/>
        </w:rPr>
        <w:t xml:space="preserve"> </w:t>
      </w:r>
      <w:r w:rsidR="00001561" w:rsidRPr="003A722A">
        <w:rPr>
          <w:rFonts w:ascii="Times New Roman" w:eastAsia="Times New Roman" w:hAnsi="Times New Roman" w:cs="Times New Roman"/>
          <w:sz w:val="24"/>
          <w:szCs w:val="24"/>
          <w:lang w:val="en-AU"/>
        </w:rPr>
        <w:t>conducted</w:t>
      </w:r>
      <w:r w:rsidR="00187780" w:rsidRPr="003A722A">
        <w:rPr>
          <w:rFonts w:ascii="Times New Roman" w:eastAsia="Times New Roman" w:hAnsi="Times New Roman" w:cs="Times New Roman"/>
          <w:sz w:val="24"/>
          <w:szCs w:val="24"/>
          <w:lang w:val="en-AU"/>
        </w:rPr>
        <w:t xml:space="preserve"> </w:t>
      </w:r>
      <w:r w:rsidR="00001561" w:rsidRPr="003A722A">
        <w:rPr>
          <w:rFonts w:ascii="Times New Roman" w:eastAsia="Times New Roman" w:hAnsi="Times New Roman" w:cs="Times New Roman"/>
          <w:sz w:val="24"/>
          <w:szCs w:val="24"/>
          <w:lang w:val="en-AU"/>
        </w:rPr>
        <w:t>in the y</w:t>
      </w:r>
      <w:r w:rsidRPr="003A722A">
        <w:rPr>
          <w:rFonts w:ascii="Times New Roman" w:eastAsia="Times New Roman" w:hAnsi="Times New Roman" w:cs="Times New Roman"/>
          <w:sz w:val="24"/>
          <w:szCs w:val="24"/>
          <w:lang w:val="en-AU"/>
        </w:rPr>
        <w:t xml:space="preserve">ear </w:t>
      </w:r>
      <w:r w:rsidRPr="003A722A">
        <w:rPr>
          <w:rFonts w:ascii="Times New Roman" w:eastAsia="Times New Roman" w:hAnsi="Times New Roman" w:cs="Times New Roman"/>
          <w:sz w:val="24"/>
          <w:szCs w:val="24"/>
          <w:lang w:val="en-AU"/>
        </w:rPr>
        <w:lastRenderedPageBreak/>
        <w:t>following course completion</w:t>
      </w:r>
      <w:r w:rsidR="00187780" w:rsidRPr="003A722A">
        <w:rPr>
          <w:rFonts w:ascii="Times New Roman" w:eastAsia="Times New Roman" w:hAnsi="Times New Roman" w:cs="Times New Roman"/>
          <w:sz w:val="24"/>
          <w:szCs w:val="24"/>
          <w:lang w:val="en-AU"/>
        </w:rPr>
        <w:t>.</w:t>
      </w:r>
      <w:r w:rsidR="00A40D75" w:rsidRPr="003A722A">
        <w:rPr>
          <w:rStyle w:val="FootnoteReference"/>
          <w:rFonts w:ascii="Times New Roman" w:hAnsi="Times New Roman"/>
        </w:rPr>
        <w:footnoteReference w:id="13"/>
      </w:r>
      <w:r w:rsidR="00187780" w:rsidRPr="003A722A">
        <w:rPr>
          <w:rFonts w:ascii="Times New Roman" w:eastAsia="Times New Roman" w:hAnsi="Times New Roman" w:cs="Times New Roman"/>
          <w:sz w:val="24"/>
          <w:szCs w:val="24"/>
          <w:lang w:val="en-AU"/>
        </w:rPr>
        <w:t xml:space="preserve"> The sampling frame for the SOS is the population of VET completers in the preceding year drawn from the VETPC dataset described above, and </w:t>
      </w:r>
      <w:r w:rsidRPr="003A722A">
        <w:rPr>
          <w:rFonts w:ascii="Times New Roman" w:eastAsia="Times New Roman" w:hAnsi="Times New Roman" w:cs="Times New Roman"/>
          <w:sz w:val="24"/>
          <w:szCs w:val="24"/>
          <w:lang w:val="en-AU"/>
        </w:rPr>
        <w:t xml:space="preserve">includes </w:t>
      </w:r>
      <w:r w:rsidR="00187780" w:rsidRPr="003A722A">
        <w:rPr>
          <w:rFonts w:ascii="Times New Roman" w:eastAsia="Times New Roman" w:hAnsi="Times New Roman" w:cs="Times New Roman"/>
          <w:sz w:val="24"/>
          <w:szCs w:val="24"/>
          <w:lang w:val="en-AU"/>
        </w:rPr>
        <w:t>updated information on student characteristics</w:t>
      </w:r>
      <w:r w:rsidR="00195998">
        <w:rPr>
          <w:rFonts w:ascii="Times New Roman" w:eastAsia="Times New Roman" w:hAnsi="Times New Roman" w:cs="Times New Roman"/>
          <w:sz w:val="24"/>
          <w:szCs w:val="24"/>
          <w:lang w:val="en-AU"/>
        </w:rPr>
        <w:t xml:space="preserve"> and </w:t>
      </w:r>
      <w:r w:rsidRPr="003A722A">
        <w:rPr>
          <w:rFonts w:ascii="Times New Roman" w:eastAsia="Times New Roman" w:hAnsi="Times New Roman" w:cs="Times New Roman"/>
          <w:sz w:val="24"/>
          <w:szCs w:val="24"/>
          <w:lang w:val="en-AU"/>
        </w:rPr>
        <w:t xml:space="preserve">current </w:t>
      </w:r>
      <w:r w:rsidR="00195998">
        <w:rPr>
          <w:rFonts w:ascii="Times New Roman" w:eastAsia="Times New Roman" w:hAnsi="Times New Roman" w:cs="Times New Roman"/>
          <w:sz w:val="24"/>
          <w:szCs w:val="24"/>
          <w:lang w:val="en-AU"/>
        </w:rPr>
        <w:t xml:space="preserve">labour market </w:t>
      </w:r>
      <w:r w:rsidR="00562767">
        <w:rPr>
          <w:rFonts w:ascii="Times New Roman" w:eastAsia="Times New Roman" w:hAnsi="Times New Roman" w:cs="Times New Roman"/>
          <w:sz w:val="24"/>
          <w:szCs w:val="24"/>
          <w:lang w:val="en-AU"/>
        </w:rPr>
        <w:t>outcomes,</w:t>
      </w:r>
      <w:r w:rsidR="00195998">
        <w:rPr>
          <w:rFonts w:ascii="Times New Roman" w:eastAsia="Times New Roman" w:hAnsi="Times New Roman" w:cs="Times New Roman"/>
          <w:sz w:val="24"/>
          <w:szCs w:val="24"/>
          <w:lang w:val="en-AU"/>
        </w:rPr>
        <w:t xml:space="preserve"> including </w:t>
      </w:r>
      <w:r w:rsidR="00187780" w:rsidRPr="003A722A">
        <w:rPr>
          <w:rFonts w:ascii="Times New Roman" w:eastAsia="Times New Roman" w:hAnsi="Times New Roman" w:cs="Times New Roman"/>
          <w:sz w:val="24"/>
          <w:szCs w:val="24"/>
          <w:lang w:val="en-AU"/>
        </w:rPr>
        <w:t xml:space="preserve">weekly </w:t>
      </w:r>
      <w:r w:rsidRPr="003A722A">
        <w:rPr>
          <w:rFonts w:ascii="Times New Roman" w:eastAsia="Times New Roman" w:hAnsi="Times New Roman" w:cs="Times New Roman"/>
          <w:sz w:val="24"/>
          <w:szCs w:val="24"/>
          <w:lang w:val="en-AU"/>
        </w:rPr>
        <w:t xml:space="preserve">earnings for those </w:t>
      </w:r>
      <w:r w:rsidR="00A40D75">
        <w:rPr>
          <w:rFonts w:ascii="Times New Roman" w:eastAsia="Times New Roman" w:hAnsi="Times New Roman" w:cs="Times New Roman"/>
          <w:sz w:val="24"/>
          <w:szCs w:val="24"/>
          <w:lang w:val="en-AU"/>
        </w:rPr>
        <w:t>employed</w:t>
      </w:r>
      <w:r w:rsidR="00187780" w:rsidRPr="003A722A">
        <w:rPr>
          <w:rFonts w:ascii="Times New Roman" w:eastAsia="Times New Roman" w:hAnsi="Times New Roman" w:cs="Times New Roman"/>
          <w:sz w:val="24"/>
          <w:szCs w:val="24"/>
          <w:lang w:val="en-AU"/>
        </w:rPr>
        <w:t>.</w:t>
      </w:r>
      <w:r w:rsidR="00A40D75" w:rsidRPr="003A722A">
        <w:rPr>
          <w:rStyle w:val="FootnoteReference"/>
          <w:rFonts w:ascii="Times New Roman" w:hAnsi="Times New Roman"/>
        </w:rPr>
        <w:footnoteReference w:id="14"/>
      </w:r>
      <w:r w:rsidR="00A40D75" w:rsidRPr="003A722A">
        <w:rPr>
          <w:rFonts w:ascii="Times New Roman" w:eastAsia="Times New Roman" w:hAnsi="Times New Roman" w:cs="Times New Roman"/>
          <w:sz w:val="24"/>
          <w:szCs w:val="24"/>
          <w:lang w:val="en-AU"/>
        </w:rPr>
        <w:t xml:space="preserve"> </w:t>
      </w:r>
      <w:r w:rsidR="000531CE">
        <w:rPr>
          <w:rFonts w:ascii="Times New Roman" w:eastAsia="Times New Roman" w:hAnsi="Times New Roman" w:cs="Times New Roman"/>
          <w:sz w:val="24"/>
          <w:szCs w:val="24"/>
          <w:lang w:val="en-AU"/>
        </w:rPr>
        <w:t>Specifically, w</w:t>
      </w:r>
      <w:r w:rsidR="00E60613" w:rsidRPr="003A722A">
        <w:rPr>
          <w:rFonts w:ascii="Times New Roman" w:eastAsia="Times New Roman" w:hAnsi="Times New Roman" w:cs="Times New Roman"/>
          <w:sz w:val="24"/>
          <w:szCs w:val="24"/>
          <w:lang w:val="en-AU"/>
        </w:rPr>
        <w:t xml:space="preserve">e use these data to estimate a log wage regression for </w:t>
      </w:r>
      <w:r w:rsidR="00610F25">
        <w:rPr>
          <w:rFonts w:ascii="Times New Roman" w:eastAsia="Times New Roman" w:hAnsi="Times New Roman" w:cs="Times New Roman"/>
          <w:sz w:val="24"/>
          <w:szCs w:val="24"/>
          <w:lang w:val="en-AU"/>
        </w:rPr>
        <w:t>completers</w:t>
      </w:r>
      <w:r w:rsidR="00E60613" w:rsidRPr="003A722A">
        <w:rPr>
          <w:rFonts w:ascii="Times New Roman" w:eastAsia="Times New Roman" w:hAnsi="Times New Roman" w:cs="Times New Roman"/>
          <w:sz w:val="24"/>
          <w:szCs w:val="24"/>
          <w:lang w:val="en-AU"/>
        </w:rPr>
        <w:t xml:space="preserve"> aged 15-25 years at the</w:t>
      </w:r>
      <w:r w:rsidR="00A40D75">
        <w:rPr>
          <w:rFonts w:ascii="Times New Roman" w:eastAsia="Times New Roman" w:hAnsi="Times New Roman" w:cs="Times New Roman"/>
          <w:sz w:val="24"/>
          <w:szCs w:val="24"/>
          <w:lang w:val="en-AU"/>
        </w:rPr>
        <w:t xml:space="preserve"> time of survey on dummies for course-level and field-of-study combinations</w:t>
      </w:r>
      <w:r w:rsidR="000531CE">
        <w:rPr>
          <w:rFonts w:ascii="Times New Roman" w:eastAsia="Times New Roman" w:hAnsi="Times New Roman" w:cs="Times New Roman"/>
          <w:sz w:val="24"/>
          <w:szCs w:val="24"/>
          <w:lang w:val="en-AU"/>
        </w:rPr>
        <w:t xml:space="preserve">, with resulting </w:t>
      </w:r>
      <w:r w:rsidR="00A40D75">
        <w:rPr>
          <w:rFonts w:ascii="Times New Roman" w:eastAsia="Times New Roman" w:hAnsi="Times New Roman" w:cs="Times New Roman"/>
          <w:sz w:val="24"/>
          <w:szCs w:val="24"/>
          <w:lang w:val="en-AU"/>
        </w:rPr>
        <w:t xml:space="preserve">coefficients </w:t>
      </w:r>
      <w:r w:rsidR="000531CE">
        <w:rPr>
          <w:rFonts w:ascii="Times New Roman" w:eastAsia="Times New Roman" w:hAnsi="Times New Roman" w:cs="Times New Roman"/>
          <w:sz w:val="24"/>
          <w:szCs w:val="24"/>
          <w:lang w:val="en-AU"/>
        </w:rPr>
        <w:t>interpreted as</w:t>
      </w:r>
      <w:r w:rsidR="00A40D75">
        <w:rPr>
          <w:rFonts w:ascii="Times New Roman" w:eastAsia="Times New Roman" w:hAnsi="Times New Roman" w:cs="Times New Roman"/>
          <w:sz w:val="24"/>
          <w:szCs w:val="24"/>
          <w:lang w:val="en-AU"/>
        </w:rPr>
        <w:t xml:space="preserve"> the average return for different course choices, conditional upon </w:t>
      </w:r>
      <w:r w:rsidR="000531CE">
        <w:rPr>
          <w:rFonts w:ascii="Times New Roman" w:eastAsia="Times New Roman" w:hAnsi="Times New Roman" w:cs="Times New Roman"/>
          <w:sz w:val="24"/>
          <w:szCs w:val="24"/>
          <w:lang w:val="en-AU"/>
        </w:rPr>
        <w:t xml:space="preserve">observed student controls and on </w:t>
      </w:r>
      <w:r w:rsidR="00A40D75">
        <w:rPr>
          <w:rFonts w:ascii="Times New Roman" w:eastAsia="Times New Roman" w:hAnsi="Times New Roman" w:cs="Times New Roman"/>
          <w:sz w:val="24"/>
          <w:szCs w:val="24"/>
          <w:lang w:val="en-AU"/>
        </w:rPr>
        <w:t>finding employment in the year after study</w:t>
      </w:r>
      <w:r w:rsidR="004E737E">
        <w:rPr>
          <w:rFonts w:ascii="Times New Roman" w:eastAsia="Times New Roman" w:hAnsi="Times New Roman" w:cs="Times New Roman"/>
          <w:sz w:val="24"/>
          <w:szCs w:val="24"/>
          <w:lang w:val="en-AU"/>
        </w:rPr>
        <w:t xml:space="preserve">. </w:t>
      </w:r>
      <w:r w:rsidR="00562767">
        <w:rPr>
          <w:rFonts w:ascii="Times New Roman" w:eastAsia="Times New Roman" w:hAnsi="Times New Roman" w:cs="Times New Roman"/>
          <w:sz w:val="24"/>
          <w:szCs w:val="24"/>
          <w:lang w:val="en-AU"/>
        </w:rPr>
        <w:t>Key r</w:t>
      </w:r>
      <w:r w:rsidR="00E60613" w:rsidRPr="003A722A">
        <w:rPr>
          <w:rFonts w:ascii="Times New Roman" w:eastAsia="Times New Roman" w:hAnsi="Times New Roman" w:cs="Times New Roman"/>
          <w:sz w:val="24"/>
          <w:szCs w:val="24"/>
          <w:lang w:val="en-AU"/>
        </w:rPr>
        <w:t>esults from this regression</w:t>
      </w:r>
      <w:r w:rsidR="00AF4CC5">
        <w:rPr>
          <w:rFonts w:ascii="Times New Roman" w:eastAsia="Times New Roman" w:hAnsi="Times New Roman" w:cs="Times New Roman"/>
          <w:sz w:val="24"/>
          <w:szCs w:val="24"/>
          <w:lang w:val="en-AU"/>
        </w:rPr>
        <w:t xml:space="preserve"> </w:t>
      </w:r>
      <w:r w:rsidR="00E60613" w:rsidRPr="003A722A">
        <w:rPr>
          <w:rFonts w:ascii="Times New Roman" w:eastAsia="Times New Roman" w:hAnsi="Times New Roman" w:cs="Times New Roman"/>
          <w:sz w:val="24"/>
          <w:szCs w:val="24"/>
          <w:lang w:val="en-AU"/>
        </w:rPr>
        <w:t>a</w:t>
      </w:r>
      <w:r w:rsidR="00530859">
        <w:rPr>
          <w:rFonts w:ascii="Times New Roman" w:eastAsia="Times New Roman" w:hAnsi="Times New Roman" w:cs="Times New Roman"/>
          <w:sz w:val="24"/>
          <w:szCs w:val="24"/>
          <w:lang w:val="en-AU"/>
        </w:rPr>
        <w:t>re presented in Table A</w:t>
      </w:r>
      <w:r w:rsidR="00BB2F90">
        <w:rPr>
          <w:rFonts w:ascii="Times New Roman" w:eastAsia="Times New Roman" w:hAnsi="Times New Roman" w:cs="Times New Roman"/>
          <w:sz w:val="24"/>
          <w:szCs w:val="24"/>
          <w:lang w:val="en-AU"/>
        </w:rPr>
        <w:t>3</w:t>
      </w:r>
      <w:r w:rsidR="00E60613" w:rsidRPr="003A722A">
        <w:rPr>
          <w:rFonts w:ascii="Times New Roman" w:eastAsia="Times New Roman" w:hAnsi="Times New Roman" w:cs="Times New Roman"/>
          <w:sz w:val="24"/>
          <w:szCs w:val="24"/>
          <w:lang w:val="en-AU"/>
        </w:rPr>
        <w:t xml:space="preserve">. </w:t>
      </w:r>
    </w:p>
    <w:p w:rsidR="00782681" w:rsidRDefault="00057E81" w:rsidP="00400DFB">
      <w:pPr>
        <w:spacing w:after="0" w:line="480" w:lineRule="auto"/>
        <w:ind w:firstLine="284"/>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When linking these course measures to student choices in the VETPC data, we take course information available at the time of enrolment, i.e. </w:t>
      </w:r>
      <w:r w:rsidRPr="003A722A">
        <w:rPr>
          <w:rFonts w:ascii="Times New Roman" w:eastAsia="Times New Roman" w:hAnsi="Times New Roman" w:cs="Times New Roman"/>
          <w:sz w:val="24"/>
          <w:szCs w:val="24"/>
          <w:lang w:val="en-AU"/>
        </w:rPr>
        <w:t>wage-</w:t>
      </w:r>
      <w:proofErr w:type="spellStart"/>
      <w:r w:rsidRPr="003A722A">
        <w:rPr>
          <w:rFonts w:ascii="Times New Roman" w:eastAsia="Times New Roman" w:hAnsi="Times New Roman" w:cs="Times New Roman"/>
          <w:sz w:val="24"/>
          <w:szCs w:val="24"/>
          <w:lang w:val="en-AU"/>
        </w:rPr>
        <w:t>premia</w:t>
      </w:r>
      <w:proofErr w:type="spellEnd"/>
      <w:r w:rsidRPr="003A722A">
        <w:rPr>
          <w:rFonts w:ascii="Times New Roman" w:eastAsia="Times New Roman" w:hAnsi="Times New Roman" w:cs="Times New Roman"/>
          <w:sz w:val="24"/>
          <w:szCs w:val="24"/>
          <w:lang w:val="en-AU"/>
        </w:rPr>
        <w:t xml:space="preserve"> </w:t>
      </w:r>
      <w:r>
        <w:rPr>
          <w:rFonts w:ascii="Times New Roman" w:eastAsia="Times New Roman" w:hAnsi="Times New Roman" w:cs="Times New Roman"/>
          <w:sz w:val="24"/>
          <w:szCs w:val="24"/>
          <w:lang w:val="en-AU"/>
        </w:rPr>
        <w:t>a</w:t>
      </w:r>
      <w:r w:rsidR="00562767">
        <w:rPr>
          <w:rFonts w:ascii="Times New Roman" w:eastAsia="Times New Roman" w:hAnsi="Times New Roman" w:cs="Times New Roman"/>
          <w:sz w:val="24"/>
          <w:szCs w:val="24"/>
          <w:lang w:val="en-AU"/>
        </w:rPr>
        <w:t>nd national skill s</w:t>
      </w:r>
      <w:r w:rsidR="00400DFB">
        <w:rPr>
          <w:rFonts w:ascii="Times New Roman" w:eastAsia="Times New Roman" w:hAnsi="Times New Roman" w:cs="Times New Roman"/>
          <w:sz w:val="24"/>
          <w:szCs w:val="24"/>
          <w:lang w:val="en-AU"/>
        </w:rPr>
        <w:t>hortage list</w:t>
      </w:r>
      <w:r w:rsidR="00E36A8A">
        <w:rPr>
          <w:rFonts w:ascii="Times New Roman" w:eastAsia="Times New Roman" w:hAnsi="Times New Roman" w:cs="Times New Roman"/>
          <w:sz w:val="24"/>
          <w:szCs w:val="24"/>
          <w:lang w:val="en-AU"/>
        </w:rPr>
        <w:t xml:space="preserve">s </w:t>
      </w:r>
      <w:r>
        <w:rPr>
          <w:rFonts w:ascii="Times New Roman" w:eastAsia="Times New Roman" w:hAnsi="Times New Roman" w:cs="Times New Roman"/>
          <w:sz w:val="24"/>
          <w:szCs w:val="24"/>
          <w:lang w:val="en-AU"/>
        </w:rPr>
        <w:t>from 2007,</w:t>
      </w:r>
      <w:r w:rsidRPr="003A722A">
        <w:rPr>
          <w:rFonts w:ascii="Times New Roman" w:eastAsia="Times New Roman" w:hAnsi="Times New Roman" w:cs="Times New Roman"/>
          <w:sz w:val="24"/>
          <w:szCs w:val="24"/>
          <w:lang w:val="en-AU"/>
        </w:rPr>
        <w:t xml:space="preserve"> 2009</w:t>
      </w:r>
      <w:r>
        <w:rPr>
          <w:rFonts w:ascii="Times New Roman" w:eastAsia="Times New Roman" w:hAnsi="Times New Roman" w:cs="Times New Roman"/>
          <w:sz w:val="24"/>
          <w:szCs w:val="24"/>
          <w:lang w:val="en-AU"/>
        </w:rPr>
        <w:t xml:space="preserve"> and 2010 for the enrolment years </w:t>
      </w:r>
      <w:r w:rsidRPr="003A722A">
        <w:rPr>
          <w:rFonts w:ascii="Times New Roman" w:eastAsia="Times New Roman" w:hAnsi="Times New Roman" w:cs="Times New Roman"/>
          <w:sz w:val="24"/>
          <w:szCs w:val="24"/>
          <w:lang w:val="en-AU"/>
        </w:rPr>
        <w:t>2008, 2010 and 2011</w:t>
      </w:r>
      <w:r>
        <w:rPr>
          <w:rFonts w:ascii="Times New Roman" w:eastAsia="Times New Roman" w:hAnsi="Times New Roman" w:cs="Times New Roman"/>
          <w:sz w:val="24"/>
          <w:szCs w:val="24"/>
          <w:lang w:val="en-AU"/>
        </w:rPr>
        <w:t xml:space="preserve"> respectively. </w:t>
      </w:r>
      <w:r w:rsidR="00400DFB">
        <w:rPr>
          <w:rFonts w:ascii="Times New Roman" w:eastAsia="Times New Roman" w:hAnsi="Times New Roman" w:cs="Times New Roman"/>
          <w:sz w:val="24"/>
          <w:szCs w:val="24"/>
          <w:lang w:val="en-AU"/>
        </w:rPr>
        <w:t>In using information available at the time of enrolment, we implicitly assume that</w:t>
      </w:r>
      <w:r w:rsidR="00782681">
        <w:rPr>
          <w:rFonts w:ascii="Times New Roman" w:eastAsia="Times New Roman" w:hAnsi="Times New Roman" w:cs="Times New Roman"/>
          <w:sz w:val="24"/>
          <w:szCs w:val="24"/>
          <w:lang w:val="en-AU"/>
        </w:rPr>
        <w:t xml:space="preserve"> </w:t>
      </w:r>
      <w:r w:rsidR="00782681" w:rsidRPr="003A722A">
        <w:rPr>
          <w:rFonts w:ascii="Times New Roman" w:eastAsia="Times New Roman" w:hAnsi="Times New Roman" w:cs="Times New Roman"/>
          <w:sz w:val="24"/>
          <w:szCs w:val="24"/>
          <w:lang w:val="en-AU"/>
        </w:rPr>
        <w:t xml:space="preserve">students make naïve forecasts of </w:t>
      </w:r>
      <w:r w:rsidR="00782681">
        <w:rPr>
          <w:rFonts w:ascii="Times New Roman" w:eastAsia="Times New Roman" w:hAnsi="Times New Roman" w:cs="Times New Roman"/>
          <w:sz w:val="24"/>
          <w:szCs w:val="24"/>
          <w:lang w:val="en-AU"/>
        </w:rPr>
        <w:t xml:space="preserve">course outcomes based on current course information (see </w:t>
      </w:r>
      <w:proofErr w:type="spellStart"/>
      <w:r w:rsidR="00782681" w:rsidRPr="0075700E">
        <w:rPr>
          <w:rFonts w:ascii="Times New Roman" w:eastAsia="Times New Roman" w:hAnsi="Times New Roman" w:cs="Times New Roman"/>
          <w:sz w:val="24"/>
          <w:szCs w:val="24"/>
          <w:lang w:val="en-AU"/>
        </w:rPr>
        <w:t>Ryoo</w:t>
      </w:r>
      <w:proofErr w:type="spellEnd"/>
      <w:r w:rsidR="00782681" w:rsidRPr="0075700E">
        <w:rPr>
          <w:rFonts w:ascii="Times New Roman" w:eastAsia="Times New Roman" w:hAnsi="Times New Roman" w:cs="Times New Roman"/>
          <w:sz w:val="24"/>
          <w:szCs w:val="24"/>
          <w:lang w:val="en-AU"/>
        </w:rPr>
        <w:t xml:space="preserve"> and Rosen</w:t>
      </w:r>
      <w:r w:rsidR="00782681">
        <w:rPr>
          <w:rFonts w:ascii="Times New Roman" w:eastAsia="Times New Roman" w:hAnsi="Times New Roman" w:cs="Times New Roman"/>
          <w:sz w:val="24"/>
          <w:szCs w:val="24"/>
          <w:lang w:val="en-AU"/>
        </w:rPr>
        <w:t xml:space="preserve">, </w:t>
      </w:r>
      <w:r w:rsidR="00782681" w:rsidRPr="0075700E">
        <w:rPr>
          <w:rFonts w:ascii="Times New Roman" w:eastAsia="Times New Roman" w:hAnsi="Times New Roman" w:cs="Times New Roman"/>
          <w:sz w:val="24"/>
          <w:szCs w:val="24"/>
          <w:lang w:val="en-AU"/>
        </w:rPr>
        <w:t>2004</w:t>
      </w:r>
      <w:r w:rsidR="00782681">
        <w:rPr>
          <w:rFonts w:ascii="Times New Roman" w:eastAsia="Times New Roman" w:hAnsi="Times New Roman" w:cs="Times New Roman"/>
          <w:sz w:val="24"/>
          <w:szCs w:val="24"/>
          <w:lang w:val="en-AU"/>
        </w:rPr>
        <w:t>;</w:t>
      </w:r>
      <w:r w:rsidR="00782681" w:rsidRPr="0075700E">
        <w:rPr>
          <w:rFonts w:ascii="Times New Roman" w:eastAsia="Times New Roman" w:hAnsi="Times New Roman" w:cs="Times New Roman"/>
          <w:sz w:val="24"/>
          <w:szCs w:val="24"/>
          <w:lang w:val="en-AU"/>
        </w:rPr>
        <w:t xml:space="preserve"> Heckman et al.</w:t>
      </w:r>
      <w:r w:rsidR="00782681">
        <w:rPr>
          <w:rFonts w:ascii="Times New Roman" w:eastAsia="Times New Roman" w:hAnsi="Times New Roman" w:cs="Times New Roman"/>
          <w:sz w:val="24"/>
          <w:szCs w:val="24"/>
          <w:lang w:val="en-AU"/>
        </w:rPr>
        <w:t>,</w:t>
      </w:r>
      <w:r w:rsidR="00782681" w:rsidRPr="0075700E">
        <w:rPr>
          <w:rFonts w:ascii="Times New Roman" w:eastAsia="Times New Roman" w:hAnsi="Times New Roman" w:cs="Times New Roman"/>
          <w:sz w:val="24"/>
          <w:szCs w:val="24"/>
          <w:lang w:val="en-AU"/>
        </w:rPr>
        <w:t xml:space="preserve"> 2006)</w:t>
      </w:r>
      <w:r w:rsidR="00400DFB">
        <w:rPr>
          <w:rFonts w:ascii="Times New Roman" w:eastAsia="Times New Roman" w:hAnsi="Times New Roman" w:cs="Times New Roman"/>
          <w:sz w:val="24"/>
          <w:szCs w:val="24"/>
          <w:lang w:val="en-AU"/>
        </w:rPr>
        <w:t>.</w:t>
      </w:r>
    </w:p>
    <w:p w:rsidR="00F259C8" w:rsidRDefault="005B0AD2" w:rsidP="00400DFB">
      <w:pPr>
        <w:spacing w:after="0" w:line="480" w:lineRule="auto"/>
        <w:ind w:firstLine="284"/>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Turning to achievement, w</w:t>
      </w:r>
      <w:r w:rsidR="00CD1A76" w:rsidRPr="003A722A">
        <w:rPr>
          <w:rFonts w:ascii="Times New Roman" w:eastAsia="Times New Roman" w:hAnsi="Times New Roman" w:cs="Times New Roman"/>
          <w:sz w:val="24"/>
          <w:szCs w:val="24"/>
          <w:lang w:val="en-AU"/>
        </w:rPr>
        <w:t xml:space="preserve">e use the VETPC data to construct two measures of </w:t>
      </w:r>
      <w:r w:rsidR="00CD1A76" w:rsidRPr="000A03F1">
        <w:rPr>
          <w:rFonts w:ascii="Times New Roman" w:eastAsia="Times New Roman" w:hAnsi="Times New Roman" w:cs="Times New Roman"/>
          <w:i/>
          <w:sz w:val="24"/>
          <w:szCs w:val="24"/>
          <w:lang w:val="en-AU"/>
        </w:rPr>
        <w:t>completion</w:t>
      </w:r>
      <w:r w:rsidR="00CD1A76" w:rsidRPr="003A722A">
        <w:rPr>
          <w:rFonts w:ascii="Times New Roman" w:eastAsia="Times New Roman" w:hAnsi="Times New Roman" w:cs="Times New Roman"/>
          <w:sz w:val="24"/>
          <w:szCs w:val="24"/>
          <w:lang w:val="en-AU"/>
        </w:rPr>
        <w:t xml:space="preserve"> which, given VET qualifications in Australia are pass/fail, we interpret broadly as measures of </w:t>
      </w:r>
      <w:r>
        <w:rPr>
          <w:rFonts w:ascii="Times New Roman" w:eastAsia="Times New Roman" w:hAnsi="Times New Roman" w:cs="Times New Roman"/>
          <w:sz w:val="24"/>
          <w:szCs w:val="24"/>
          <w:lang w:val="en-AU"/>
        </w:rPr>
        <w:t xml:space="preserve">educational </w:t>
      </w:r>
      <w:r w:rsidR="00E36A8A">
        <w:rPr>
          <w:rFonts w:ascii="Times New Roman" w:eastAsia="Times New Roman" w:hAnsi="Times New Roman" w:cs="Times New Roman"/>
          <w:sz w:val="24"/>
          <w:szCs w:val="24"/>
          <w:lang w:val="en-AU"/>
        </w:rPr>
        <w:t>achievement. Our first completion measure is</w:t>
      </w:r>
      <w:r w:rsidR="00D637BD" w:rsidRPr="003A722A">
        <w:rPr>
          <w:rFonts w:ascii="Times New Roman" w:eastAsia="Times New Roman" w:hAnsi="Times New Roman" w:cs="Times New Roman"/>
          <w:sz w:val="24"/>
          <w:szCs w:val="24"/>
          <w:lang w:val="en-AU"/>
        </w:rPr>
        <w:t xml:space="preserve"> a binary indicator equal to 1 if the student has </w:t>
      </w:r>
      <w:r w:rsidR="000E6F7B">
        <w:rPr>
          <w:rFonts w:ascii="Times New Roman" w:eastAsia="Times New Roman" w:hAnsi="Times New Roman" w:cs="Times New Roman"/>
          <w:sz w:val="24"/>
          <w:szCs w:val="24"/>
          <w:lang w:val="en-AU"/>
        </w:rPr>
        <w:t>passed</w:t>
      </w:r>
      <w:r w:rsidR="00D637BD" w:rsidRPr="003A722A">
        <w:rPr>
          <w:rFonts w:ascii="Times New Roman" w:eastAsia="Times New Roman" w:hAnsi="Times New Roman" w:cs="Times New Roman"/>
          <w:sz w:val="24"/>
          <w:szCs w:val="24"/>
          <w:lang w:val="en-AU"/>
        </w:rPr>
        <w:t xml:space="preserve"> the course by the end of the year following entry, and 0 otherwise.</w:t>
      </w:r>
      <w:r w:rsidR="007B1E43" w:rsidRPr="003A722A">
        <w:rPr>
          <w:rStyle w:val="FootnoteReference"/>
          <w:rFonts w:ascii="Times New Roman" w:hAnsi="Times New Roman"/>
        </w:rPr>
        <w:footnoteReference w:id="15"/>
      </w:r>
      <w:r w:rsidR="00D637BD" w:rsidRPr="003A722A">
        <w:rPr>
          <w:rFonts w:ascii="Times New Roman" w:eastAsia="Times New Roman" w:hAnsi="Times New Roman" w:cs="Times New Roman"/>
          <w:sz w:val="24"/>
          <w:szCs w:val="24"/>
          <w:lang w:val="en-AU"/>
        </w:rPr>
        <w:t xml:space="preserve"> </w:t>
      </w:r>
      <w:r w:rsidR="00196F5D" w:rsidRPr="003A722A">
        <w:rPr>
          <w:rFonts w:ascii="Times New Roman" w:eastAsia="Times New Roman" w:hAnsi="Times New Roman" w:cs="Times New Roman"/>
          <w:sz w:val="24"/>
          <w:szCs w:val="24"/>
          <w:lang w:val="en-AU"/>
        </w:rPr>
        <w:t xml:space="preserve">For </w:t>
      </w:r>
      <w:r w:rsidR="007B1E43">
        <w:rPr>
          <w:rFonts w:ascii="Times New Roman" w:eastAsia="Times New Roman" w:hAnsi="Times New Roman" w:cs="Times New Roman"/>
          <w:sz w:val="24"/>
          <w:szCs w:val="24"/>
          <w:lang w:val="en-AU"/>
        </w:rPr>
        <w:t xml:space="preserve">those who enrol in the first half of the year (around 70% of students in both states) they </w:t>
      </w:r>
      <w:r w:rsidR="00196F5D" w:rsidRPr="003A722A">
        <w:rPr>
          <w:rFonts w:ascii="Times New Roman" w:eastAsia="Times New Roman" w:hAnsi="Times New Roman" w:cs="Times New Roman"/>
          <w:sz w:val="24"/>
          <w:szCs w:val="24"/>
          <w:lang w:val="en-AU"/>
        </w:rPr>
        <w:t xml:space="preserve">are tracked for </w:t>
      </w:r>
      <w:r w:rsidR="00661A5F">
        <w:rPr>
          <w:rFonts w:ascii="Times New Roman" w:eastAsia="Times New Roman" w:hAnsi="Times New Roman" w:cs="Times New Roman"/>
          <w:sz w:val="24"/>
          <w:szCs w:val="24"/>
          <w:lang w:val="en-AU"/>
        </w:rPr>
        <w:t>18-24 months</w:t>
      </w:r>
      <w:r w:rsidR="00AF6AE9">
        <w:rPr>
          <w:rFonts w:ascii="Times New Roman" w:eastAsia="Times New Roman" w:hAnsi="Times New Roman" w:cs="Times New Roman"/>
          <w:sz w:val="24"/>
          <w:szCs w:val="24"/>
          <w:lang w:val="en-AU"/>
        </w:rPr>
        <w:t xml:space="preserve">, which </w:t>
      </w:r>
      <w:r w:rsidR="00D332DF">
        <w:rPr>
          <w:rFonts w:ascii="Times New Roman" w:eastAsia="Times New Roman" w:hAnsi="Times New Roman" w:cs="Times New Roman"/>
          <w:sz w:val="24"/>
          <w:szCs w:val="24"/>
          <w:lang w:val="en-AU"/>
        </w:rPr>
        <w:t>is beyond the</w:t>
      </w:r>
      <w:r w:rsidR="00AF6AE9">
        <w:rPr>
          <w:rFonts w:ascii="Times New Roman" w:eastAsia="Times New Roman" w:hAnsi="Times New Roman" w:cs="Times New Roman"/>
          <w:sz w:val="24"/>
          <w:szCs w:val="24"/>
          <w:lang w:val="en-AU"/>
        </w:rPr>
        <w:t xml:space="preserve"> typical course duration of </w:t>
      </w:r>
      <w:r w:rsidR="00661A5F">
        <w:rPr>
          <w:rFonts w:ascii="Times New Roman" w:eastAsia="Times New Roman" w:hAnsi="Times New Roman" w:cs="Times New Roman"/>
          <w:sz w:val="24"/>
          <w:szCs w:val="24"/>
          <w:lang w:val="en-AU"/>
        </w:rPr>
        <w:t xml:space="preserve">12-18 months. </w:t>
      </w:r>
      <w:r w:rsidR="007B1E43">
        <w:rPr>
          <w:rFonts w:ascii="Times New Roman" w:eastAsia="Times New Roman" w:hAnsi="Times New Roman" w:cs="Times New Roman"/>
          <w:sz w:val="24"/>
          <w:szCs w:val="24"/>
          <w:lang w:val="en-AU"/>
        </w:rPr>
        <w:t xml:space="preserve">For </w:t>
      </w:r>
      <w:r w:rsidR="0060643E">
        <w:rPr>
          <w:rFonts w:ascii="Times New Roman" w:eastAsia="Times New Roman" w:hAnsi="Times New Roman" w:cs="Times New Roman"/>
          <w:sz w:val="24"/>
          <w:szCs w:val="24"/>
          <w:lang w:val="en-AU"/>
        </w:rPr>
        <w:t xml:space="preserve">those </w:t>
      </w:r>
      <w:r w:rsidR="007B1E43">
        <w:rPr>
          <w:rFonts w:ascii="Times New Roman" w:eastAsia="Times New Roman" w:hAnsi="Times New Roman" w:cs="Times New Roman"/>
          <w:sz w:val="24"/>
          <w:szCs w:val="24"/>
          <w:lang w:val="en-AU"/>
        </w:rPr>
        <w:t>who</w:t>
      </w:r>
      <w:r w:rsidR="00196F5D" w:rsidRPr="003A722A">
        <w:rPr>
          <w:rFonts w:ascii="Times New Roman" w:eastAsia="Times New Roman" w:hAnsi="Times New Roman" w:cs="Times New Roman"/>
          <w:sz w:val="24"/>
          <w:szCs w:val="24"/>
          <w:lang w:val="en-AU"/>
        </w:rPr>
        <w:t xml:space="preserve"> enter </w:t>
      </w:r>
      <w:r w:rsidR="007B1E43">
        <w:rPr>
          <w:rFonts w:ascii="Times New Roman" w:eastAsia="Times New Roman" w:hAnsi="Times New Roman" w:cs="Times New Roman"/>
          <w:sz w:val="24"/>
          <w:szCs w:val="24"/>
          <w:lang w:val="en-AU"/>
        </w:rPr>
        <w:t>in the second half of the year, some will be tracked for less than</w:t>
      </w:r>
      <w:r w:rsidR="00661A5F">
        <w:rPr>
          <w:rFonts w:ascii="Times New Roman" w:eastAsia="Times New Roman" w:hAnsi="Times New Roman" w:cs="Times New Roman"/>
          <w:sz w:val="24"/>
          <w:szCs w:val="24"/>
          <w:lang w:val="en-AU"/>
        </w:rPr>
        <w:t xml:space="preserve"> 18 </w:t>
      </w:r>
      <w:r w:rsidR="00661A5F">
        <w:rPr>
          <w:rFonts w:ascii="Times New Roman" w:eastAsia="Times New Roman" w:hAnsi="Times New Roman" w:cs="Times New Roman"/>
          <w:sz w:val="24"/>
          <w:szCs w:val="24"/>
          <w:lang w:val="en-AU"/>
        </w:rPr>
        <w:lastRenderedPageBreak/>
        <w:t>months</w:t>
      </w:r>
      <w:r w:rsidR="007B1E43">
        <w:rPr>
          <w:rFonts w:ascii="Times New Roman" w:eastAsia="Times New Roman" w:hAnsi="Times New Roman" w:cs="Times New Roman"/>
          <w:sz w:val="24"/>
          <w:szCs w:val="24"/>
          <w:lang w:val="en-AU"/>
        </w:rPr>
        <w:t>, which raises the possibility of right censoring</w:t>
      </w:r>
      <w:r w:rsidR="00C8091D">
        <w:rPr>
          <w:rFonts w:ascii="Times New Roman" w:eastAsia="Times New Roman" w:hAnsi="Times New Roman" w:cs="Times New Roman"/>
          <w:sz w:val="24"/>
          <w:szCs w:val="24"/>
          <w:lang w:val="en-AU"/>
        </w:rPr>
        <w:t>, which we can</w:t>
      </w:r>
      <w:r w:rsidR="00196F5D" w:rsidRPr="003A722A">
        <w:rPr>
          <w:rFonts w:ascii="Times New Roman" w:eastAsia="Times New Roman" w:hAnsi="Times New Roman" w:cs="Times New Roman"/>
          <w:sz w:val="24"/>
          <w:szCs w:val="24"/>
          <w:lang w:val="en-AU"/>
        </w:rPr>
        <w:t xml:space="preserve"> do </w:t>
      </w:r>
      <w:r w:rsidR="00C8091D">
        <w:rPr>
          <w:rFonts w:ascii="Times New Roman" w:eastAsia="Times New Roman" w:hAnsi="Times New Roman" w:cs="Times New Roman"/>
          <w:sz w:val="24"/>
          <w:szCs w:val="24"/>
          <w:lang w:val="en-AU"/>
        </w:rPr>
        <w:t xml:space="preserve">little </w:t>
      </w:r>
      <w:r w:rsidR="00196F5D" w:rsidRPr="003A722A">
        <w:rPr>
          <w:rFonts w:ascii="Times New Roman" w:eastAsia="Times New Roman" w:hAnsi="Times New Roman" w:cs="Times New Roman"/>
          <w:sz w:val="24"/>
          <w:szCs w:val="24"/>
          <w:lang w:val="en-AU"/>
        </w:rPr>
        <w:t xml:space="preserve">about given that </w:t>
      </w:r>
      <w:r w:rsidR="00060895" w:rsidRPr="003A722A">
        <w:rPr>
          <w:rFonts w:ascii="Times New Roman" w:eastAsia="Times New Roman" w:hAnsi="Times New Roman" w:cs="Times New Roman"/>
          <w:sz w:val="24"/>
          <w:szCs w:val="24"/>
          <w:lang w:val="en-AU"/>
        </w:rPr>
        <w:t>the data do not dis</w:t>
      </w:r>
      <w:r w:rsidR="00AF6AE9">
        <w:rPr>
          <w:rFonts w:ascii="Times New Roman" w:eastAsia="Times New Roman" w:hAnsi="Times New Roman" w:cs="Times New Roman"/>
          <w:sz w:val="24"/>
          <w:szCs w:val="24"/>
          <w:lang w:val="en-AU"/>
        </w:rPr>
        <w:t xml:space="preserve">tinguish between those who dropped out </w:t>
      </w:r>
      <w:r w:rsidR="00060895" w:rsidRPr="003A722A">
        <w:rPr>
          <w:rFonts w:ascii="Times New Roman" w:eastAsia="Times New Roman" w:hAnsi="Times New Roman" w:cs="Times New Roman"/>
          <w:sz w:val="24"/>
          <w:szCs w:val="24"/>
          <w:lang w:val="en-AU"/>
        </w:rPr>
        <w:t>and those</w:t>
      </w:r>
      <w:r w:rsidR="00610F25">
        <w:rPr>
          <w:rFonts w:ascii="Times New Roman" w:eastAsia="Times New Roman" w:hAnsi="Times New Roman" w:cs="Times New Roman"/>
          <w:sz w:val="24"/>
          <w:szCs w:val="24"/>
          <w:lang w:val="en-AU"/>
        </w:rPr>
        <w:t xml:space="preserve"> who are</w:t>
      </w:r>
      <w:r w:rsidR="00060895" w:rsidRPr="003A722A">
        <w:rPr>
          <w:rFonts w:ascii="Times New Roman" w:eastAsia="Times New Roman" w:hAnsi="Times New Roman" w:cs="Times New Roman"/>
          <w:sz w:val="24"/>
          <w:szCs w:val="24"/>
          <w:lang w:val="en-AU"/>
        </w:rPr>
        <w:t xml:space="preserve"> </w:t>
      </w:r>
      <w:r w:rsidR="00C8091D">
        <w:rPr>
          <w:rFonts w:ascii="Times New Roman" w:eastAsia="Times New Roman" w:hAnsi="Times New Roman" w:cs="Times New Roman"/>
          <w:sz w:val="24"/>
          <w:szCs w:val="24"/>
          <w:lang w:val="en-AU"/>
        </w:rPr>
        <w:t>st</w:t>
      </w:r>
      <w:r w:rsidR="00610F25">
        <w:rPr>
          <w:rFonts w:ascii="Times New Roman" w:eastAsia="Times New Roman" w:hAnsi="Times New Roman" w:cs="Times New Roman"/>
          <w:sz w:val="24"/>
          <w:szCs w:val="24"/>
          <w:lang w:val="en-AU"/>
        </w:rPr>
        <w:t xml:space="preserve">ill enrolled but </w:t>
      </w:r>
      <w:r w:rsidR="00AF6AE9">
        <w:rPr>
          <w:rFonts w:ascii="Times New Roman" w:eastAsia="Times New Roman" w:hAnsi="Times New Roman" w:cs="Times New Roman"/>
          <w:sz w:val="24"/>
          <w:szCs w:val="24"/>
          <w:lang w:val="en-AU"/>
        </w:rPr>
        <w:t>yet to complete (</w:t>
      </w:r>
      <w:r w:rsidR="00060895" w:rsidRPr="003A722A">
        <w:rPr>
          <w:rFonts w:ascii="Times New Roman" w:eastAsia="Times New Roman" w:hAnsi="Times New Roman" w:cs="Times New Roman"/>
          <w:sz w:val="24"/>
          <w:szCs w:val="24"/>
          <w:lang w:val="en-AU"/>
        </w:rPr>
        <w:t xml:space="preserve">both types of enrolments </w:t>
      </w:r>
      <w:r w:rsidR="00196F5D" w:rsidRPr="003A722A">
        <w:rPr>
          <w:rFonts w:ascii="Times New Roman" w:eastAsia="Times New Roman" w:hAnsi="Times New Roman" w:cs="Times New Roman"/>
          <w:sz w:val="24"/>
          <w:szCs w:val="24"/>
          <w:lang w:val="en-AU"/>
        </w:rPr>
        <w:t xml:space="preserve">are </w:t>
      </w:r>
      <w:r w:rsidR="00060895" w:rsidRPr="003A722A">
        <w:rPr>
          <w:rFonts w:ascii="Times New Roman" w:eastAsia="Times New Roman" w:hAnsi="Times New Roman" w:cs="Times New Roman"/>
          <w:sz w:val="24"/>
          <w:szCs w:val="24"/>
          <w:lang w:val="en-AU"/>
        </w:rPr>
        <w:t>assigned a completion value of 0</w:t>
      </w:r>
      <w:r w:rsidR="00196F5D" w:rsidRPr="003A722A">
        <w:rPr>
          <w:rFonts w:ascii="Times New Roman" w:eastAsia="Times New Roman" w:hAnsi="Times New Roman" w:cs="Times New Roman"/>
          <w:sz w:val="24"/>
          <w:szCs w:val="24"/>
          <w:lang w:val="en-AU"/>
        </w:rPr>
        <w:t>).</w:t>
      </w:r>
      <w:r w:rsidR="00A1563D" w:rsidRPr="003A722A">
        <w:rPr>
          <w:rFonts w:ascii="Times New Roman" w:eastAsia="Times New Roman" w:hAnsi="Times New Roman" w:cs="Times New Roman"/>
          <w:sz w:val="24"/>
          <w:szCs w:val="24"/>
          <w:lang w:val="en-AU"/>
        </w:rPr>
        <w:t xml:space="preserve"> </w:t>
      </w:r>
      <w:r w:rsidR="00A25E38" w:rsidRPr="003A722A">
        <w:rPr>
          <w:rFonts w:ascii="Times New Roman" w:eastAsia="Times New Roman" w:hAnsi="Times New Roman" w:cs="Times New Roman"/>
          <w:sz w:val="24"/>
          <w:szCs w:val="24"/>
          <w:lang w:val="en-AU"/>
        </w:rPr>
        <w:t>I</w:t>
      </w:r>
      <w:r w:rsidR="00060895" w:rsidRPr="003A722A">
        <w:rPr>
          <w:rFonts w:ascii="Times New Roman" w:eastAsia="Times New Roman" w:hAnsi="Times New Roman" w:cs="Times New Roman"/>
          <w:sz w:val="24"/>
          <w:szCs w:val="24"/>
          <w:lang w:val="en-AU"/>
        </w:rPr>
        <w:t>n practice</w:t>
      </w:r>
      <w:r w:rsidR="00442520">
        <w:rPr>
          <w:rFonts w:ascii="Times New Roman" w:eastAsia="Times New Roman" w:hAnsi="Times New Roman" w:cs="Times New Roman"/>
          <w:sz w:val="24"/>
          <w:szCs w:val="24"/>
          <w:lang w:val="en-AU"/>
        </w:rPr>
        <w:t xml:space="preserve">, right censoring is likely to affect enrolments in both states and, and if anything, the slightly greater growth in second semester enrolments in Victoria (from 23% in 2008 to 34% in 2011, compared to 29% to 33% in NSW over the same period), would tend to negatively bias any completion effect in Victoria. </w:t>
      </w:r>
    </w:p>
    <w:p w:rsidR="00CC6F8A" w:rsidRDefault="009E2797" w:rsidP="000A03F1">
      <w:pPr>
        <w:spacing w:after="0" w:line="480" w:lineRule="auto"/>
        <w:ind w:firstLine="284"/>
        <w:jc w:val="both"/>
        <w:rPr>
          <w:rFonts w:ascii="Times New Roman" w:eastAsia="Times New Roman" w:hAnsi="Times New Roman" w:cs="Times New Roman"/>
          <w:sz w:val="24"/>
          <w:szCs w:val="24"/>
          <w:lang w:val="en-AU"/>
        </w:rPr>
      </w:pPr>
      <w:r w:rsidRPr="003A722A">
        <w:rPr>
          <w:rFonts w:ascii="Times New Roman" w:eastAsia="Times New Roman" w:hAnsi="Times New Roman" w:cs="Times New Roman"/>
          <w:sz w:val="24"/>
          <w:szCs w:val="24"/>
          <w:lang w:val="en-AU"/>
        </w:rPr>
        <w:t xml:space="preserve">Our </w:t>
      </w:r>
      <w:r w:rsidR="00A1563D" w:rsidRPr="003A722A">
        <w:rPr>
          <w:rFonts w:ascii="Times New Roman" w:eastAsia="Times New Roman" w:hAnsi="Times New Roman" w:cs="Times New Roman"/>
          <w:sz w:val="24"/>
          <w:szCs w:val="24"/>
          <w:lang w:val="en-AU"/>
        </w:rPr>
        <w:t>second completion measure</w:t>
      </w:r>
      <w:r w:rsidRPr="003A722A">
        <w:rPr>
          <w:rFonts w:ascii="Times New Roman" w:eastAsia="Times New Roman" w:hAnsi="Times New Roman" w:cs="Times New Roman"/>
          <w:sz w:val="24"/>
          <w:szCs w:val="24"/>
          <w:lang w:val="en-AU"/>
        </w:rPr>
        <w:t xml:space="preserve"> </w:t>
      </w:r>
      <w:r w:rsidR="000E6F7B">
        <w:rPr>
          <w:rFonts w:ascii="Times New Roman" w:eastAsia="Times New Roman" w:hAnsi="Times New Roman" w:cs="Times New Roman"/>
          <w:sz w:val="24"/>
          <w:szCs w:val="24"/>
          <w:lang w:val="en-AU"/>
        </w:rPr>
        <w:t xml:space="preserve">is </w:t>
      </w:r>
      <w:r w:rsidRPr="00AF6AE9">
        <w:rPr>
          <w:rFonts w:ascii="Times New Roman" w:eastAsia="Times New Roman" w:hAnsi="Times New Roman" w:cs="Times New Roman"/>
          <w:sz w:val="24"/>
          <w:szCs w:val="24"/>
          <w:lang w:val="en-AU"/>
        </w:rPr>
        <w:t xml:space="preserve">module </w:t>
      </w:r>
      <w:r w:rsidR="00B85D74" w:rsidRPr="00AF6AE9">
        <w:rPr>
          <w:rFonts w:ascii="Times New Roman" w:eastAsia="Times New Roman" w:hAnsi="Times New Roman" w:cs="Times New Roman"/>
          <w:sz w:val="24"/>
          <w:szCs w:val="24"/>
          <w:lang w:val="en-AU"/>
        </w:rPr>
        <w:t xml:space="preserve">(or </w:t>
      </w:r>
      <w:r w:rsidR="00B85D74" w:rsidRPr="00E93702">
        <w:rPr>
          <w:rFonts w:ascii="Times New Roman" w:eastAsia="Times New Roman" w:hAnsi="Times New Roman" w:cs="Times New Roman"/>
          <w:i/>
          <w:sz w:val="24"/>
          <w:szCs w:val="24"/>
          <w:lang w:val="en-AU"/>
        </w:rPr>
        <w:t>subject</w:t>
      </w:r>
      <w:r w:rsidR="00B85D74" w:rsidRPr="00AF6AE9">
        <w:rPr>
          <w:rFonts w:ascii="Times New Roman" w:eastAsia="Times New Roman" w:hAnsi="Times New Roman" w:cs="Times New Roman"/>
          <w:sz w:val="24"/>
          <w:szCs w:val="24"/>
          <w:lang w:val="en-AU"/>
        </w:rPr>
        <w:t xml:space="preserve">) </w:t>
      </w:r>
      <w:r w:rsidR="000E6F7B" w:rsidRPr="00AF6AE9">
        <w:rPr>
          <w:rFonts w:ascii="Times New Roman" w:eastAsia="Times New Roman" w:hAnsi="Times New Roman" w:cs="Times New Roman"/>
          <w:sz w:val="24"/>
          <w:szCs w:val="24"/>
          <w:lang w:val="en-AU"/>
        </w:rPr>
        <w:t>completion</w:t>
      </w:r>
      <w:r w:rsidR="000E6F7B">
        <w:rPr>
          <w:rFonts w:ascii="Times New Roman" w:eastAsia="Times New Roman" w:hAnsi="Times New Roman" w:cs="Times New Roman"/>
          <w:sz w:val="24"/>
          <w:szCs w:val="24"/>
          <w:lang w:val="en-AU"/>
        </w:rPr>
        <w:t xml:space="preserve">, which for a given </w:t>
      </w:r>
      <w:r w:rsidR="00E93702">
        <w:rPr>
          <w:rFonts w:ascii="Times New Roman" w:eastAsia="Times New Roman" w:hAnsi="Times New Roman" w:cs="Times New Roman"/>
          <w:sz w:val="24"/>
          <w:szCs w:val="24"/>
          <w:lang w:val="en-AU"/>
        </w:rPr>
        <w:t xml:space="preserve">course </w:t>
      </w:r>
      <w:r w:rsidR="000E6F7B">
        <w:rPr>
          <w:rFonts w:ascii="Times New Roman" w:eastAsia="Times New Roman" w:hAnsi="Times New Roman" w:cs="Times New Roman"/>
          <w:sz w:val="24"/>
          <w:szCs w:val="24"/>
          <w:lang w:val="en-AU"/>
        </w:rPr>
        <w:t>enrolment is the proporti</w:t>
      </w:r>
      <w:r w:rsidR="00493D2F">
        <w:rPr>
          <w:rFonts w:ascii="Times New Roman" w:eastAsia="Times New Roman" w:hAnsi="Times New Roman" w:cs="Times New Roman"/>
          <w:sz w:val="24"/>
          <w:szCs w:val="24"/>
          <w:lang w:val="en-AU"/>
        </w:rPr>
        <w:t>on of module enrolments that a student</w:t>
      </w:r>
      <w:r w:rsidR="000E6F7B">
        <w:rPr>
          <w:rFonts w:ascii="Times New Roman" w:eastAsia="Times New Roman" w:hAnsi="Times New Roman" w:cs="Times New Roman"/>
          <w:sz w:val="24"/>
          <w:szCs w:val="24"/>
          <w:lang w:val="en-AU"/>
        </w:rPr>
        <w:t xml:space="preserve"> </w:t>
      </w:r>
      <w:r w:rsidR="00493D2F">
        <w:rPr>
          <w:rFonts w:ascii="Times New Roman" w:eastAsia="Times New Roman" w:hAnsi="Times New Roman" w:cs="Times New Roman"/>
          <w:sz w:val="24"/>
          <w:szCs w:val="24"/>
          <w:lang w:val="en-AU"/>
        </w:rPr>
        <w:t>passes</w:t>
      </w:r>
      <w:r w:rsidR="000E6F7B">
        <w:rPr>
          <w:rFonts w:ascii="Times New Roman" w:eastAsia="Times New Roman" w:hAnsi="Times New Roman" w:cs="Times New Roman"/>
          <w:sz w:val="24"/>
          <w:szCs w:val="24"/>
          <w:lang w:val="en-AU"/>
        </w:rPr>
        <w:t xml:space="preserve"> from the time of enrolment to the end of the following year. </w:t>
      </w:r>
      <w:r w:rsidRPr="003A722A">
        <w:rPr>
          <w:rFonts w:ascii="Times New Roman" w:eastAsia="Times New Roman" w:hAnsi="Times New Roman" w:cs="Times New Roman"/>
          <w:sz w:val="24"/>
          <w:szCs w:val="24"/>
          <w:lang w:val="en-AU"/>
        </w:rPr>
        <w:t xml:space="preserve">This is designed </w:t>
      </w:r>
      <w:r w:rsidR="00A1563D" w:rsidRPr="003A722A">
        <w:rPr>
          <w:rFonts w:ascii="Times New Roman" w:eastAsia="Times New Roman" w:hAnsi="Times New Roman" w:cs="Times New Roman"/>
          <w:sz w:val="24"/>
          <w:szCs w:val="24"/>
          <w:lang w:val="en-AU"/>
        </w:rPr>
        <w:t>t</w:t>
      </w:r>
      <w:r w:rsidR="003333F7" w:rsidRPr="003A722A">
        <w:rPr>
          <w:rFonts w:ascii="Times New Roman" w:eastAsia="Times New Roman" w:hAnsi="Times New Roman" w:cs="Times New Roman"/>
          <w:sz w:val="24"/>
          <w:szCs w:val="24"/>
          <w:lang w:val="en-AU"/>
        </w:rPr>
        <w:t xml:space="preserve">o </w:t>
      </w:r>
      <w:r w:rsidR="00A1563D" w:rsidRPr="003A722A">
        <w:rPr>
          <w:rFonts w:ascii="Times New Roman" w:eastAsia="Times New Roman" w:hAnsi="Times New Roman" w:cs="Times New Roman"/>
          <w:sz w:val="24"/>
          <w:szCs w:val="24"/>
          <w:lang w:val="en-AU"/>
        </w:rPr>
        <w:t xml:space="preserve">reduce </w:t>
      </w:r>
      <w:r w:rsidRPr="003A722A">
        <w:rPr>
          <w:rFonts w:ascii="Times New Roman" w:eastAsia="Times New Roman" w:hAnsi="Times New Roman" w:cs="Times New Roman"/>
          <w:sz w:val="24"/>
          <w:szCs w:val="24"/>
          <w:lang w:val="en-AU"/>
        </w:rPr>
        <w:t xml:space="preserve">the </w:t>
      </w:r>
      <w:r w:rsidR="003333F7" w:rsidRPr="003A722A">
        <w:rPr>
          <w:rFonts w:ascii="Times New Roman" w:eastAsia="Times New Roman" w:hAnsi="Times New Roman" w:cs="Times New Roman"/>
          <w:sz w:val="24"/>
          <w:szCs w:val="24"/>
          <w:lang w:val="en-AU"/>
        </w:rPr>
        <w:t>right censoring problem</w:t>
      </w:r>
      <w:r w:rsidR="00A1563D" w:rsidRPr="003A722A">
        <w:rPr>
          <w:rFonts w:ascii="Times New Roman" w:eastAsia="Times New Roman" w:hAnsi="Times New Roman" w:cs="Times New Roman"/>
          <w:sz w:val="24"/>
          <w:szCs w:val="24"/>
          <w:lang w:val="en-AU"/>
        </w:rPr>
        <w:t>s</w:t>
      </w:r>
      <w:r w:rsidR="003333F7" w:rsidRPr="003A722A">
        <w:rPr>
          <w:rFonts w:ascii="Times New Roman" w:eastAsia="Times New Roman" w:hAnsi="Times New Roman" w:cs="Times New Roman"/>
          <w:sz w:val="24"/>
          <w:szCs w:val="24"/>
          <w:lang w:val="en-AU"/>
        </w:rPr>
        <w:t xml:space="preserve"> </w:t>
      </w:r>
      <w:r w:rsidRPr="003A722A">
        <w:rPr>
          <w:rFonts w:ascii="Times New Roman" w:eastAsia="Times New Roman" w:hAnsi="Times New Roman" w:cs="Times New Roman"/>
          <w:sz w:val="24"/>
          <w:szCs w:val="24"/>
          <w:lang w:val="en-AU"/>
        </w:rPr>
        <w:t>discussed above</w:t>
      </w:r>
      <w:r w:rsidR="00E93702">
        <w:rPr>
          <w:rFonts w:ascii="Times New Roman" w:eastAsia="Times New Roman" w:hAnsi="Times New Roman" w:cs="Times New Roman"/>
          <w:sz w:val="24"/>
          <w:szCs w:val="24"/>
          <w:lang w:val="en-AU"/>
        </w:rPr>
        <w:t>, given that</w:t>
      </w:r>
      <w:r w:rsidR="000E6F7B">
        <w:rPr>
          <w:rFonts w:ascii="Times New Roman" w:eastAsia="Times New Roman" w:hAnsi="Times New Roman" w:cs="Times New Roman"/>
          <w:sz w:val="24"/>
          <w:szCs w:val="24"/>
          <w:lang w:val="en-AU"/>
        </w:rPr>
        <w:t xml:space="preserve"> </w:t>
      </w:r>
      <w:r w:rsidR="00E93702">
        <w:rPr>
          <w:rFonts w:ascii="Times New Roman" w:eastAsia="Times New Roman" w:hAnsi="Times New Roman" w:cs="Times New Roman"/>
          <w:sz w:val="24"/>
          <w:szCs w:val="24"/>
          <w:lang w:val="en-AU"/>
        </w:rPr>
        <w:t>m</w:t>
      </w:r>
      <w:r w:rsidR="00493D2F">
        <w:rPr>
          <w:rFonts w:ascii="Times New Roman" w:eastAsia="Times New Roman" w:hAnsi="Times New Roman" w:cs="Times New Roman"/>
          <w:sz w:val="24"/>
          <w:szCs w:val="24"/>
          <w:lang w:val="en-AU"/>
        </w:rPr>
        <w:t xml:space="preserve">ost students enrol in multiple modules </w:t>
      </w:r>
      <w:r w:rsidR="00AF6AE9">
        <w:rPr>
          <w:rFonts w:ascii="Times New Roman" w:eastAsia="Times New Roman" w:hAnsi="Times New Roman" w:cs="Times New Roman"/>
          <w:sz w:val="24"/>
          <w:szCs w:val="24"/>
          <w:lang w:val="en-AU"/>
        </w:rPr>
        <w:t>in a semester</w:t>
      </w:r>
      <w:r w:rsidR="00493D2F">
        <w:rPr>
          <w:rFonts w:ascii="Times New Roman" w:eastAsia="Times New Roman" w:hAnsi="Times New Roman" w:cs="Times New Roman"/>
          <w:sz w:val="24"/>
          <w:szCs w:val="24"/>
          <w:lang w:val="en-AU"/>
        </w:rPr>
        <w:t xml:space="preserve"> typically last</w:t>
      </w:r>
      <w:r w:rsidR="00E93702">
        <w:rPr>
          <w:rFonts w:ascii="Times New Roman" w:eastAsia="Times New Roman" w:hAnsi="Times New Roman" w:cs="Times New Roman"/>
          <w:sz w:val="24"/>
          <w:szCs w:val="24"/>
          <w:lang w:val="en-AU"/>
        </w:rPr>
        <w:t>ing</w:t>
      </w:r>
      <w:r w:rsidR="00493D2F">
        <w:rPr>
          <w:rFonts w:ascii="Times New Roman" w:eastAsia="Times New Roman" w:hAnsi="Times New Roman" w:cs="Times New Roman"/>
          <w:sz w:val="24"/>
          <w:szCs w:val="24"/>
          <w:lang w:val="en-AU"/>
        </w:rPr>
        <w:t xml:space="preserve"> </w:t>
      </w:r>
      <w:r w:rsidR="00AF6AE9">
        <w:rPr>
          <w:rFonts w:ascii="Times New Roman" w:eastAsia="Times New Roman" w:hAnsi="Times New Roman" w:cs="Times New Roman"/>
          <w:sz w:val="24"/>
          <w:szCs w:val="24"/>
          <w:lang w:val="en-AU"/>
        </w:rPr>
        <w:t>less than 6 months</w:t>
      </w:r>
      <w:r w:rsidR="000E6F7B">
        <w:rPr>
          <w:rFonts w:ascii="Times New Roman" w:eastAsia="Times New Roman" w:hAnsi="Times New Roman" w:cs="Times New Roman"/>
          <w:sz w:val="24"/>
          <w:szCs w:val="24"/>
          <w:lang w:val="en-AU"/>
        </w:rPr>
        <w:t xml:space="preserve">. </w:t>
      </w:r>
      <w:r w:rsidR="00E93702">
        <w:rPr>
          <w:rFonts w:ascii="Times New Roman" w:eastAsia="Times New Roman" w:hAnsi="Times New Roman" w:cs="Times New Roman"/>
          <w:sz w:val="24"/>
          <w:szCs w:val="24"/>
          <w:lang w:val="en-AU"/>
        </w:rPr>
        <w:t>But t</w:t>
      </w:r>
      <w:r w:rsidR="00493D2F">
        <w:rPr>
          <w:rFonts w:ascii="Times New Roman" w:eastAsia="Times New Roman" w:hAnsi="Times New Roman" w:cs="Times New Roman"/>
          <w:sz w:val="24"/>
          <w:szCs w:val="24"/>
          <w:lang w:val="en-AU"/>
        </w:rPr>
        <w:t xml:space="preserve">his variable </w:t>
      </w:r>
      <w:r w:rsidR="00E93702">
        <w:rPr>
          <w:rFonts w:ascii="Times New Roman" w:eastAsia="Times New Roman" w:hAnsi="Times New Roman" w:cs="Times New Roman"/>
          <w:sz w:val="24"/>
          <w:szCs w:val="24"/>
          <w:lang w:val="en-AU"/>
        </w:rPr>
        <w:t xml:space="preserve">also helps </w:t>
      </w:r>
      <w:r w:rsidR="00493D2F">
        <w:rPr>
          <w:rFonts w:ascii="Times New Roman" w:eastAsia="Times New Roman" w:hAnsi="Times New Roman" w:cs="Times New Roman"/>
          <w:sz w:val="24"/>
          <w:szCs w:val="24"/>
          <w:lang w:val="en-AU"/>
        </w:rPr>
        <w:t xml:space="preserve">to </w:t>
      </w:r>
      <w:r w:rsidRPr="003A722A">
        <w:rPr>
          <w:rFonts w:ascii="Times New Roman" w:eastAsia="Times New Roman" w:hAnsi="Times New Roman" w:cs="Times New Roman"/>
          <w:sz w:val="24"/>
          <w:szCs w:val="24"/>
          <w:lang w:val="en-AU"/>
        </w:rPr>
        <w:t xml:space="preserve">address the argument that </w:t>
      </w:r>
      <w:r w:rsidR="00551914" w:rsidRPr="003A722A">
        <w:rPr>
          <w:rFonts w:ascii="Times New Roman" w:eastAsia="Times New Roman" w:hAnsi="Times New Roman" w:cs="Times New Roman"/>
          <w:sz w:val="24"/>
          <w:szCs w:val="24"/>
          <w:lang w:val="en-AU"/>
        </w:rPr>
        <w:t xml:space="preserve">some students enrol </w:t>
      </w:r>
      <w:r w:rsidR="00E36A8A">
        <w:rPr>
          <w:rFonts w:ascii="Times New Roman" w:eastAsia="Times New Roman" w:hAnsi="Times New Roman" w:cs="Times New Roman"/>
          <w:sz w:val="24"/>
          <w:szCs w:val="24"/>
          <w:lang w:val="en-AU"/>
        </w:rPr>
        <w:t>in</w:t>
      </w:r>
      <w:r w:rsidR="00E93702">
        <w:rPr>
          <w:rFonts w:ascii="Times New Roman" w:eastAsia="Times New Roman" w:hAnsi="Times New Roman" w:cs="Times New Roman"/>
          <w:sz w:val="24"/>
          <w:szCs w:val="24"/>
          <w:lang w:val="en-AU"/>
        </w:rPr>
        <w:t xml:space="preserve"> a course </w:t>
      </w:r>
      <w:r w:rsidR="00493D2F">
        <w:rPr>
          <w:rFonts w:ascii="Times New Roman" w:eastAsia="Times New Roman" w:hAnsi="Times New Roman" w:cs="Times New Roman"/>
          <w:sz w:val="24"/>
          <w:szCs w:val="24"/>
          <w:lang w:val="en-AU"/>
        </w:rPr>
        <w:t xml:space="preserve">only to </w:t>
      </w:r>
      <w:r w:rsidR="00551914" w:rsidRPr="003A722A">
        <w:rPr>
          <w:rFonts w:ascii="Times New Roman" w:eastAsia="Times New Roman" w:hAnsi="Times New Roman" w:cs="Times New Roman"/>
          <w:sz w:val="24"/>
          <w:szCs w:val="24"/>
          <w:lang w:val="en-AU"/>
        </w:rPr>
        <w:t xml:space="preserve">learn a set of skills linked to a specific subset of modules, </w:t>
      </w:r>
      <w:r w:rsidR="00493D2F">
        <w:rPr>
          <w:rFonts w:ascii="Times New Roman" w:eastAsia="Times New Roman" w:hAnsi="Times New Roman" w:cs="Times New Roman"/>
          <w:sz w:val="24"/>
          <w:szCs w:val="24"/>
          <w:lang w:val="en-AU"/>
        </w:rPr>
        <w:t xml:space="preserve">for example, to meet </w:t>
      </w:r>
      <w:r w:rsidR="00E36A8A">
        <w:rPr>
          <w:rFonts w:ascii="Times New Roman" w:eastAsia="Times New Roman" w:hAnsi="Times New Roman" w:cs="Times New Roman"/>
          <w:sz w:val="24"/>
          <w:szCs w:val="24"/>
          <w:lang w:val="en-AU"/>
        </w:rPr>
        <w:t>current job</w:t>
      </w:r>
      <w:r w:rsidR="00D332DF">
        <w:rPr>
          <w:rFonts w:ascii="Times New Roman" w:eastAsia="Times New Roman" w:hAnsi="Times New Roman" w:cs="Times New Roman"/>
          <w:sz w:val="24"/>
          <w:szCs w:val="24"/>
          <w:lang w:val="en-AU"/>
        </w:rPr>
        <w:t xml:space="preserve"> needs</w:t>
      </w:r>
      <w:r w:rsidR="00493D2F">
        <w:rPr>
          <w:rFonts w:ascii="Times New Roman" w:eastAsia="Times New Roman" w:hAnsi="Times New Roman" w:cs="Times New Roman"/>
          <w:sz w:val="24"/>
          <w:szCs w:val="24"/>
          <w:lang w:val="en-AU"/>
        </w:rPr>
        <w:t xml:space="preserve"> </w:t>
      </w:r>
      <w:r w:rsidRPr="003A722A">
        <w:rPr>
          <w:rFonts w:ascii="Times New Roman" w:eastAsia="Times New Roman" w:hAnsi="Times New Roman" w:cs="Times New Roman"/>
          <w:sz w:val="24"/>
          <w:szCs w:val="24"/>
          <w:lang w:val="en-AU"/>
        </w:rPr>
        <w:t xml:space="preserve">(see Mark and </w:t>
      </w:r>
      <w:proofErr w:type="spellStart"/>
      <w:r w:rsidRPr="003A722A">
        <w:rPr>
          <w:rFonts w:ascii="Times New Roman" w:eastAsia="Times New Roman" w:hAnsi="Times New Roman" w:cs="Times New Roman"/>
          <w:sz w:val="24"/>
          <w:szCs w:val="24"/>
          <w:lang w:val="en-AU"/>
        </w:rPr>
        <w:t>Karmel</w:t>
      </w:r>
      <w:proofErr w:type="spellEnd"/>
      <w:r w:rsidRPr="003A722A">
        <w:rPr>
          <w:rFonts w:ascii="Times New Roman" w:eastAsia="Times New Roman" w:hAnsi="Times New Roman" w:cs="Times New Roman"/>
          <w:sz w:val="24"/>
          <w:szCs w:val="24"/>
          <w:lang w:val="en-AU"/>
        </w:rPr>
        <w:t>, 2010)</w:t>
      </w:r>
      <w:r w:rsidR="00551914" w:rsidRPr="003A722A">
        <w:rPr>
          <w:rFonts w:ascii="Times New Roman" w:eastAsia="Times New Roman" w:hAnsi="Times New Roman" w:cs="Times New Roman"/>
          <w:sz w:val="24"/>
          <w:szCs w:val="24"/>
          <w:lang w:val="en-AU"/>
        </w:rPr>
        <w:t xml:space="preserve">. </w:t>
      </w:r>
    </w:p>
    <w:p w:rsidR="00CE5FB5" w:rsidRPr="003A722A" w:rsidRDefault="00BC6897" w:rsidP="000A03F1">
      <w:pPr>
        <w:spacing w:after="0" w:line="480" w:lineRule="auto"/>
        <w:ind w:firstLine="284"/>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Table 3</w:t>
      </w:r>
      <w:r w:rsidR="00CC6F8A" w:rsidRPr="003A722A">
        <w:rPr>
          <w:rFonts w:ascii="Times New Roman" w:eastAsia="Times New Roman" w:hAnsi="Times New Roman" w:cs="Times New Roman"/>
          <w:sz w:val="24"/>
          <w:szCs w:val="24"/>
          <w:lang w:val="en-AU"/>
        </w:rPr>
        <w:t xml:space="preserve"> presents </w:t>
      </w:r>
      <w:r w:rsidR="00BA5449">
        <w:rPr>
          <w:rFonts w:ascii="Times New Roman" w:eastAsia="Times New Roman" w:hAnsi="Times New Roman" w:cs="Times New Roman"/>
          <w:sz w:val="24"/>
          <w:szCs w:val="24"/>
          <w:lang w:val="en-AU"/>
        </w:rPr>
        <w:t xml:space="preserve">sample means and </w:t>
      </w:r>
      <w:r w:rsidR="0056333D">
        <w:rPr>
          <w:rFonts w:ascii="Times New Roman" w:eastAsia="Times New Roman" w:hAnsi="Times New Roman" w:cs="Times New Roman"/>
          <w:sz w:val="24"/>
          <w:szCs w:val="24"/>
          <w:lang w:val="en-AU"/>
        </w:rPr>
        <w:t xml:space="preserve">difference-in-differences comparisons of means </w:t>
      </w:r>
      <w:r w:rsidR="00CC6F8A" w:rsidRPr="003A722A">
        <w:rPr>
          <w:rFonts w:ascii="Times New Roman" w:eastAsia="Times New Roman" w:hAnsi="Times New Roman" w:cs="Times New Roman"/>
          <w:sz w:val="24"/>
          <w:szCs w:val="24"/>
          <w:lang w:val="en-AU"/>
        </w:rPr>
        <w:t xml:space="preserve">for </w:t>
      </w:r>
      <w:r w:rsidR="00BA5449">
        <w:rPr>
          <w:rFonts w:ascii="Times New Roman" w:eastAsia="Times New Roman" w:hAnsi="Times New Roman" w:cs="Times New Roman"/>
          <w:sz w:val="24"/>
          <w:szCs w:val="24"/>
          <w:lang w:val="en-AU"/>
        </w:rPr>
        <w:t xml:space="preserve">all four </w:t>
      </w:r>
      <w:r w:rsidR="00CC6F8A" w:rsidRPr="003A722A">
        <w:rPr>
          <w:rFonts w:ascii="Times New Roman" w:eastAsia="Times New Roman" w:hAnsi="Times New Roman" w:cs="Times New Roman"/>
          <w:sz w:val="24"/>
          <w:szCs w:val="24"/>
          <w:lang w:val="en-AU"/>
        </w:rPr>
        <w:t xml:space="preserve">course choice and completion measures. </w:t>
      </w:r>
      <w:r w:rsidR="00661A5F">
        <w:rPr>
          <w:rFonts w:ascii="Times New Roman" w:eastAsia="Times New Roman" w:hAnsi="Times New Roman" w:cs="Times New Roman"/>
          <w:sz w:val="24"/>
          <w:szCs w:val="24"/>
          <w:lang w:val="en-AU"/>
        </w:rPr>
        <w:t>A</w:t>
      </w:r>
      <w:r w:rsidR="006D2A91" w:rsidRPr="003A722A">
        <w:rPr>
          <w:rFonts w:ascii="Times New Roman" w:eastAsia="Times New Roman" w:hAnsi="Times New Roman" w:cs="Times New Roman"/>
          <w:sz w:val="24"/>
          <w:szCs w:val="24"/>
          <w:lang w:val="en-AU"/>
        </w:rPr>
        <w:t>ll</w:t>
      </w:r>
      <w:r w:rsidR="00661A5F">
        <w:rPr>
          <w:rFonts w:ascii="Times New Roman" w:eastAsia="Times New Roman" w:hAnsi="Times New Roman" w:cs="Times New Roman"/>
          <w:sz w:val="24"/>
          <w:szCs w:val="24"/>
          <w:lang w:val="en-AU"/>
        </w:rPr>
        <w:t xml:space="preserve"> measures are</w:t>
      </w:r>
      <w:r w:rsidR="006D2A91" w:rsidRPr="003A722A">
        <w:rPr>
          <w:rFonts w:ascii="Times New Roman" w:eastAsia="Times New Roman" w:hAnsi="Times New Roman" w:cs="Times New Roman"/>
          <w:sz w:val="24"/>
          <w:szCs w:val="24"/>
          <w:lang w:val="en-AU"/>
        </w:rPr>
        <w:t xml:space="preserve"> positive and highly statistically significant, whether we compare 2008 with 2010 or 2011. </w:t>
      </w:r>
    </w:p>
    <w:p w:rsidR="00CE4AD5" w:rsidRPr="00E216BE" w:rsidRDefault="00B727DB" w:rsidP="00F237E2">
      <w:pPr>
        <w:pStyle w:val="ListParagraph"/>
        <w:numPr>
          <w:ilvl w:val="0"/>
          <w:numId w:val="1"/>
        </w:numPr>
        <w:spacing w:before="240" w:after="0" w:line="480" w:lineRule="auto"/>
        <w:rPr>
          <w:rFonts w:ascii="Times New Roman" w:hAnsi="Times New Roman" w:cs="Times New Roman"/>
          <w:b/>
          <w:sz w:val="28"/>
          <w:szCs w:val="28"/>
        </w:rPr>
      </w:pPr>
      <w:r>
        <w:rPr>
          <w:rFonts w:ascii="Times New Roman" w:hAnsi="Times New Roman" w:cs="Times New Roman"/>
          <w:b/>
          <w:sz w:val="28"/>
          <w:szCs w:val="28"/>
        </w:rPr>
        <w:t>Identification and e</w:t>
      </w:r>
      <w:r w:rsidR="000B7AAD" w:rsidRPr="003A722A">
        <w:rPr>
          <w:rFonts w:ascii="Times New Roman" w:hAnsi="Times New Roman" w:cs="Times New Roman"/>
          <w:b/>
          <w:sz w:val="28"/>
          <w:szCs w:val="28"/>
        </w:rPr>
        <w:t>stimation</w:t>
      </w:r>
    </w:p>
    <w:p w:rsidR="0071120E" w:rsidRPr="003A722A" w:rsidRDefault="003A722A" w:rsidP="00F702F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common with many previous </w:t>
      </w:r>
      <w:r w:rsidR="00D0568F">
        <w:rPr>
          <w:rFonts w:ascii="Times New Roman" w:hAnsi="Times New Roman" w:cs="Times New Roman"/>
          <w:sz w:val="24"/>
          <w:szCs w:val="24"/>
        </w:rPr>
        <w:t xml:space="preserve">school choice </w:t>
      </w:r>
      <w:r w:rsidR="00D57958">
        <w:rPr>
          <w:rFonts w:ascii="Times New Roman" w:hAnsi="Times New Roman" w:cs="Times New Roman"/>
          <w:sz w:val="24"/>
          <w:szCs w:val="24"/>
        </w:rPr>
        <w:t>studies</w:t>
      </w:r>
      <w:r w:rsidR="0002445B">
        <w:rPr>
          <w:rFonts w:ascii="Times New Roman" w:hAnsi="Times New Roman" w:cs="Times New Roman"/>
          <w:sz w:val="24"/>
          <w:szCs w:val="24"/>
        </w:rPr>
        <w:t>,</w:t>
      </w:r>
      <w:r>
        <w:rPr>
          <w:rFonts w:ascii="Times New Roman" w:hAnsi="Times New Roman" w:cs="Times New Roman"/>
          <w:sz w:val="24"/>
          <w:szCs w:val="24"/>
        </w:rPr>
        <w:t xml:space="preserve"> we exploit </w:t>
      </w:r>
      <w:r w:rsidR="00061AA6">
        <w:rPr>
          <w:rFonts w:ascii="Times New Roman" w:hAnsi="Times New Roman" w:cs="Times New Roman"/>
          <w:sz w:val="24"/>
          <w:szCs w:val="24"/>
        </w:rPr>
        <w:t>differences across space</w:t>
      </w:r>
      <w:r w:rsidR="00542A92">
        <w:rPr>
          <w:rFonts w:ascii="Times New Roman" w:hAnsi="Times New Roman" w:cs="Times New Roman"/>
          <w:sz w:val="24"/>
          <w:szCs w:val="24"/>
        </w:rPr>
        <w:t xml:space="preserve"> </w:t>
      </w:r>
      <w:r>
        <w:rPr>
          <w:rFonts w:ascii="Times New Roman" w:hAnsi="Times New Roman" w:cs="Times New Roman"/>
          <w:sz w:val="24"/>
          <w:szCs w:val="24"/>
        </w:rPr>
        <w:t>to</w:t>
      </w:r>
      <w:r w:rsidR="00542A92">
        <w:rPr>
          <w:rFonts w:ascii="Times New Roman" w:hAnsi="Times New Roman" w:cs="Times New Roman"/>
          <w:sz w:val="24"/>
          <w:szCs w:val="24"/>
        </w:rPr>
        <w:t xml:space="preserve"> </w:t>
      </w:r>
      <w:r w:rsidR="00CE4AD5" w:rsidRPr="003A722A">
        <w:rPr>
          <w:rFonts w:ascii="Times New Roman" w:hAnsi="Times New Roman" w:cs="Times New Roman"/>
          <w:sz w:val="24"/>
          <w:szCs w:val="24"/>
        </w:rPr>
        <w:t xml:space="preserve">identify </w:t>
      </w:r>
      <w:r w:rsidR="00D0778D">
        <w:rPr>
          <w:rFonts w:ascii="Times New Roman" w:hAnsi="Times New Roman" w:cs="Times New Roman"/>
          <w:sz w:val="24"/>
          <w:szCs w:val="24"/>
        </w:rPr>
        <w:t>impacts</w:t>
      </w:r>
      <w:r w:rsidR="00D0568F">
        <w:rPr>
          <w:rFonts w:ascii="Times New Roman" w:hAnsi="Times New Roman" w:cs="Times New Roman"/>
          <w:sz w:val="24"/>
          <w:szCs w:val="24"/>
        </w:rPr>
        <w:t xml:space="preserve">. In particular, we use </w:t>
      </w:r>
      <w:r w:rsidR="0002445B">
        <w:rPr>
          <w:rFonts w:ascii="Times New Roman" w:hAnsi="Times New Roman" w:cs="Times New Roman"/>
          <w:sz w:val="24"/>
          <w:szCs w:val="24"/>
        </w:rPr>
        <w:t>differences in the</w:t>
      </w:r>
      <w:r w:rsidR="00D0568F">
        <w:rPr>
          <w:rFonts w:ascii="Times New Roman" w:hAnsi="Times New Roman" w:cs="Times New Roman"/>
          <w:sz w:val="24"/>
          <w:szCs w:val="24"/>
        </w:rPr>
        <w:t xml:space="preserve"> timing of national reform implementation between Victoria and NSW</w:t>
      </w:r>
      <w:r w:rsidR="00D0778D">
        <w:rPr>
          <w:rFonts w:ascii="Times New Roman" w:hAnsi="Times New Roman" w:cs="Times New Roman"/>
          <w:sz w:val="24"/>
          <w:szCs w:val="24"/>
        </w:rPr>
        <w:t xml:space="preserve">, which occurred </w:t>
      </w:r>
      <w:r w:rsidR="005E03AE">
        <w:rPr>
          <w:rFonts w:ascii="Times New Roman" w:hAnsi="Times New Roman" w:cs="Times New Roman"/>
          <w:sz w:val="24"/>
          <w:szCs w:val="24"/>
        </w:rPr>
        <w:t>for</w:t>
      </w:r>
      <w:r w:rsidR="00D0778D">
        <w:rPr>
          <w:rFonts w:ascii="Times New Roman" w:hAnsi="Times New Roman" w:cs="Times New Roman"/>
          <w:sz w:val="24"/>
          <w:szCs w:val="24"/>
        </w:rPr>
        <w:t xml:space="preserve"> </w:t>
      </w:r>
      <w:r w:rsidR="005E03AE">
        <w:rPr>
          <w:rFonts w:ascii="Times New Roman" w:hAnsi="Times New Roman" w:cs="Times New Roman"/>
          <w:sz w:val="24"/>
          <w:szCs w:val="24"/>
        </w:rPr>
        <w:t xml:space="preserve">exogenous </w:t>
      </w:r>
      <w:r w:rsidR="00D0778D">
        <w:rPr>
          <w:rFonts w:ascii="Times New Roman" w:hAnsi="Times New Roman" w:cs="Times New Roman"/>
          <w:sz w:val="24"/>
          <w:szCs w:val="24"/>
        </w:rPr>
        <w:t xml:space="preserve">political reasons. </w:t>
      </w:r>
      <w:r w:rsidR="0071120E" w:rsidRPr="003A722A">
        <w:rPr>
          <w:rFonts w:ascii="Times New Roman" w:hAnsi="Times New Roman" w:cs="Times New Roman"/>
          <w:sz w:val="24"/>
          <w:szCs w:val="24"/>
        </w:rPr>
        <w:t xml:space="preserve">We </w:t>
      </w:r>
      <w:r w:rsidR="004C7703">
        <w:rPr>
          <w:rFonts w:ascii="Times New Roman" w:hAnsi="Times New Roman" w:cs="Times New Roman"/>
          <w:sz w:val="24"/>
          <w:szCs w:val="24"/>
        </w:rPr>
        <w:t xml:space="preserve">therefore </w:t>
      </w:r>
      <w:r w:rsidR="0071120E" w:rsidRPr="003A722A">
        <w:rPr>
          <w:rFonts w:ascii="Times New Roman" w:hAnsi="Times New Roman" w:cs="Times New Roman"/>
          <w:sz w:val="24"/>
          <w:szCs w:val="24"/>
        </w:rPr>
        <w:t xml:space="preserve">treat </w:t>
      </w:r>
      <w:r w:rsidR="004C7703">
        <w:rPr>
          <w:rFonts w:ascii="Times New Roman" w:hAnsi="Times New Roman" w:cs="Times New Roman"/>
          <w:sz w:val="24"/>
          <w:szCs w:val="24"/>
        </w:rPr>
        <w:t xml:space="preserve">the Victorian reforms </w:t>
      </w:r>
      <w:r w:rsidR="0071120E" w:rsidRPr="003A722A">
        <w:rPr>
          <w:rFonts w:ascii="Times New Roman" w:hAnsi="Times New Roman" w:cs="Times New Roman"/>
          <w:sz w:val="24"/>
          <w:szCs w:val="24"/>
        </w:rPr>
        <w:t xml:space="preserve">as a natural experiment and estimate </w:t>
      </w:r>
      <w:r w:rsidR="004C7703">
        <w:rPr>
          <w:rFonts w:ascii="Times New Roman" w:hAnsi="Times New Roman" w:cs="Times New Roman"/>
          <w:sz w:val="24"/>
          <w:szCs w:val="24"/>
        </w:rPr>
        <w:t xml:space="preserve">their </w:t>
      </w:r>
      <w:r w:rsidR="0071120E" w:rsidRPr="003A722A">
        <w:rPr>
          <w:rFonts w:ascii="Times New Roman" w:hAnsi="Times New Roman" w:cs="Times New Roman"/>
          <w:sz w:val="24"/>
          <w:szCs w:val="24"/>
        </w:rPr>
        <w:t>impact using a standard difference-in-differences approach</w:t>
      </w:r>
      <w:r w:rsidR="00341CC1" w:rsidRPr="003A722A">
        <w:rPr>
          <w:rFonts w:ascii="Times New Roman" w:hAnsi="Times New Roman" w:cs="Times New Roman"/>
          <w:sz w:val="24"/>
          <w:szCs w:val="24"/>
        </w:rPr>
        <w:t xml:space="preserve"> (see Blundell and Costa Dias, 2009)</w:t>
      </w:r>
      <w:r w:rsidR="0071120E" w:rsidRPr="003A722A">
        <w:rPr>
          <w:rFonts w:ascii="Times New Roman" w:hAnsi="Times New Roman" w:cs="Times New Roman"/>
          <w:sz w:val="24"/>
          <w:szCs w:val="24"/>
        </w:rPr>
        <w:t xml:space="preserve">. Specifically we estimate linear regressions of the following form: </w:t>
      </w:r>
    </w:p>
    <w:p w:rsidR="0071120E" w:rsidRPr="003A722A" w:rsidRDefault="0071120E" w:rsidP="005E03AE">
      <w:pPr>
        <w:tabs>
          <w:tab w:val="center" w:pos="4520"/>
          <w:tab w:val="right" w:pos="8505"/>
        </w:tabs>
        <w:spacing w:before="240" w:line="480" w:lineRule="auto"/>
        <w:jc w:val="right"/>
        <w:rPr>
          <w:rFonts w:ascii="Times New Roman" w:eastAsia="Calibri" w:hAnsi="Times New Roman" w:cs="Times New Roman"/>
          <w:sz w:val="24"/>
          <w:szCs w:val="24"/>
          <w:lang w:val="en-AU"/>
        </w:rPr>
      </w:pPr>
      <w:r w:rsidRPr="003A722A">
        <w:rPr>
          <w:rFonts w:ascii="Times New Roman" w:eastAsia="Calibri" w:hAnsi="Times New Roman" w:cs="Times New Roman"/>
          <w:position w:val="-12"/>
          <w:sz w:val="24"/>
          <w:szCs w:val="24"/>
          <w:lang w:val="en-AU"/>
        </w:rPr>
        <w:object w:dxaOrig="3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8.8pt" o:ole="">
            <v:imagedata r:id="rId13" o:title=""/>
          </v:shape>
          <o:OLEObject Type="Embed" ProgID="Equation.DSMT4" ShapeID="_x0000_i1025" DrawAspect="Content" ObjectID="_1493540996" r:id="rId14"/>
        </w:object>
      </w:r>
      <w:r w:rsidRPr="003A722A">
        <w:rPr>
          <w:rFonts w:ascii="Times New Roman" w:eastAsia="Calibri" w:hAnsi="Times New Roman" w:cs="Times New Roman"/>
          <w:sz w:val="24"/>
          <w:szCs w:val="24"/>
          <w:lang w:val="en-AU"/>
        </w:rPr>
        <w:t>,</w:t>
      </w:r>
      <w:r w:rsidRPr="003A722A">
        <w:rPr>
          <w:rFonts w:ascii="Times New Roman" w:eastAsia="Calibri" w:hAnsi="Times New Roman" w:cs="Times New Roman"/>
          <w:sz w:val="24"/>
          <w:szCs w:val="24"/>
          <w:lang w:val="en-AU"/>
        </w:rPr>
        <w:tab/>
      </w:r>
      <w:r w:rsidRPr="003A722A">
        <w:rPr>
          <w:rFonts w:ascii="Times New Roman" w:eastAsia="Calibri" w:hAnsi="Times New Roman" w:cs="Times New Roman"/>
          <w:sz w:val="24"/>
          <w:szCs w:val="24"/>
          <w:lang w:val="en-AU"/>
        </w:rPr>
        <w:tab/>
        <w:t>(1)</w:t>
      </w:r>
    </w:p>
    <w:p w:rsidR="00D332DF" w:rsidRDefault="0071120E" w:rsidP="001A7250">
      <w:pPr>
        <w:spacing w:after="0" w:line="480" w:lineRule="auto"/>
        <w:rPr>
          <w:rFonts w:ascii="Times New Roman" w:hAnsi="Times New Roman" w:cs="Times New Roman"/>
          <w:sz w:val="24"/>
          <w:szCs w:val="24"/>
        </w:rPr>
      </w:pPr>
      <w:r w:rsidRPr="003A722A">
        <w:rPr>
          <w:rFonts w:ascii="Times New Roman" w:eastAsia="Times New Roman" w:hAnsi="Times New Roman" w:cs="Times New Roman"/>
          <w:sz w:val="24"/>
          <w:szCs w:val="24"/>
          <w:lang w:val="en-AU"/>
        </w:rPr>
        <w:t xml:space="preserve">where </w:t>
      </w:r>
      <w:r w:rsidRPr="003A722A">
        <w:rPr>
          <w:rFonts w:ascii="Times New Roman" w:eastAsia="Times New Roman" w:hAnsi="Times New Roman" w:cs="Times New Roman"/>
          <w:position w:val="-12"/>
          <w:sz w:val="24"/>
          <w:szCs w:val="24"/>
          <w:lang w:val="en-AU"/>
        </w:rPr>
        <w:object w:dxaOrig="220" w:dyaOrig="360">
          <v:shape id="_x0000_i1026" type="#_x0000_t75" style="width:11.25pt;height:18.8pt" o:ole="">
            <v:imagedata r:id="rId15" o:title=""/>
          </v:shape>
          <o:OLEObject Type="Embed" ProgID="Equation.DSMT4" ShapeID="_x0000_i1026" DrawAspect="Content" ObjectID="_1493540997" r:id="rId16"/>
        </w:object>
      </w:r>
      <w:r w:rsidRPr="003A722A">
        <w:rPr>
          <w:rFonts w:ascii="Times New Roman" w:eastAsia="Times New Roman" w:hAnsi="Times New Roman" w:cs="Times New Roman"/>
          <w:sz w:val="24"/>
          <w:szCs w:val="24"/>
          <w:lang w:val="en-AU"/>
        </w:rPr>
        <w:t xml:space="preserve"> denotes the outcome of interest for individual </w:t>
      </w:r>
      <w:proofErr w:type="spellStart"/>
      <w:r w:rsidRPr="003A722A">
        <w:rPr>
          <w:rFonts w:ascii="Times New Roman" w:eastAsia="Times New Roman" w:hAnsi="Times New Roman" w:cs="Times New Roman"/>
          <w:i/>
          <w:sz w:val="24"/>
          <w:szCs w:val="24"/>
          <w:lang w:val="en-AU"/>
        </w:rPr>
        <w:t>i</w:t>
      </w:r>
      <w:proofErr w:type="spellEnd"/>
      <w:r w:rsidRPr="003A722A">
        <w:rPr>
          <w:rFonts w:ascii="Times New Roman" w:eastAsia="Times New Roman" w:hAnsi="Times New Roman" w:cs="Times New Roman"/>
          <w:sz w:val="24"/>
          <w:szCs w:val="24"/>
          <w:lang w:val="en-AU"/>
        </w:rPr>
        <w:t xml:space="preserve">, </w:t>
      </w:r>
      <w:r w:rsidRPr="003A722A">
        <w:rPr>
          <w:rFonts w:ascii="Times New Roman" w:eastAsia="Times New Roman" w:hAnsi="Times New Roman" w:cs="Times New Roman"/>
          <w:position w:val="-12"/>
          <w:sz w:val="24"/>
          <w:szCs w:val="24"/>
          <w:lang w:val="en-AU"/>
        </w:rPr>
        <w:object w:dxaOrig="360" w:dyaOrig="360">
          <v:shape id="_x0000_i1027" type="#_x0000_t75" style="width:18.8pt;height:18.8pt" o:ole="">
            <v:imagedata r:id="rId17" o:title=""/>
          </v:shape>
          <o:OLEObject Type="Embed" ProgID="Equation.DSMT4" ShapeID="_x0000_i1027" DrawAspect="Content" ObjectID="_1493540998" r:id="rId18"/>
        </w:object>
      </w:r>
      <w:r w:rsidRPr="003A722A">
        <w:rPr>
          <w:rFonts w:ascii="Times New Roman" w:eastAsia="Times New Roman" w:hAnsi="Times New Roman" w:cs="Times New Roman"/>
          <w:sz w:val="24"/>
          <w:szCs w:val="24"/>
          <w:lang w:val="en-AU"/>
        </w:rPr>
        <w:t xml:space="preserve"> is a dummy variable taking the </w:t>
      </w:r>
      <w:r w:rsidR="008259A3">
        <w:rPr>
          <w:rFonts w:ascii="Times New Roman" w:eastAsia="Times New Roman" w:hAnsi="Times New Roman" w:cs="Times New Roman"/>
          <w:sz w:val="24"/>
          <w:szCs w:val="24"/>
          <w:lang w:val="en-AU"/>
        </w:rPr>
        <w:t xml:space="preserve">value 1 if the individual’s enrolment </w:t>
      </w:r>
      <w:r w:rsidRPr="003A722A">
        <w:rPr>
          <w:rFonts w:ascii="Times New Roman" w:eastAsia="Times New Roman" w:hAnsi="Times New Roman" w:cs="Times New Roman"/>
          <w:sz w:val="24"/>
          <w:szCs w:val="24"/>
          <w:lang w:val="en-AU"/>
        </w:rPr>
        <w:t xml:space="preserve">was in Victoria and 0 </w:t>
      </w:r>
      <w:r w:rsidR="00930170">
        <w:rPr>
          <w:rFonts w:ascii="Times New Roman" w:eastAsia="Times New Roman" w:hAnsi="Times New Roman" w:cs="Times New Roman"/>
          <w:sz w:val="24"/>
          <w:szCs w:val="24"/>
          <w:lang w:val="en-AU"/>
        </w:rPr>
        <w:t>in NSW</w:t>
      </w:r>
      <w:r w:rsidRPr="003A722A">
        <w:rPr>
          <w:rFonts w:ascii="Times New Roman" w:eastAsia="Times New Roman" w:hAnsi="Times New Roman" w:cs="Times New Roman"/>
          <w:sz w:val="24"/>
          <w:szCs w:val="24"/>
          <w:lang w:val="en-AU"/>
        </w:rPr>
        <w:t xml:space="preserve">, </w:t>
      </w:r>
      <w:r w:rsidRPr="003A722A">
        <w:rPr>
          <w:rFonts w:ascii="Times New Roman" w:eastAsia="Times New Roman" w:hAnsi="Times New Roman" w:cs="Times New Roman"/>
          <w:position w:val="-12"/>
          <w:sz w:val="24"/>
          <w:szCs w:val="24"/>
          <w:lang w:val="en-AU"/>
        </w:rPr>
        <w:object w:dxaOrig="480" w:dyaOrig="360">
          <v:shape id="_x0000_i1028" type="#_x0000_t75" style="width:23.8pt;height:18.8pt" o:ole="">
            <v:imagedata r:id="rId19" o:title=""/>
          </v:shape>
          <o:OLEObject Type="Embed" ProgID="Equation.DSMT4" ShapeID="_x0000_i1028" DrawAspect="Content" ObjectID="_1493540999" r:id="rId20"/>
        </w:object>
      </w:r>
      <w:r w:rsidRPr="003A722A">
        <w:rPr>
          <w:rFonts w:ascii="Times New Roman" w:eastAsia="Times New Roman" w:hAnsi="Times New Roman" w:cs="Times New Roman"/>
          <w:sz w:val="24"/>
          <w:szCs w:val="24"/>
          <w:lang w:val="en-AU"/>
        </w:rPr>
        <w:t xml:space="preserve"> is a dummy taking the value 1 if the individual entered VET post-reform and 0 </w:t>
      </w:r>
      <w:r w:rsidR="0020441F">
        <w:rPr>
          <w:rFonts w:ascii="Times New Roman" w:eastAsia="Times New Roman" w:hAnsi="Times New Roman" w:cs="Times New Roman"/>
          <w:sz w:val="24"/>
          <w:szCs w:val="24"/>
          <w:lang w:val="en-AU"/>
        </w:rPr>
        <w:t>otherwise</w:t>
      </w:r>
      <w:r w:rsidR="00B75936">
        <w:rPr>
          <w:rFonts w:ascii="Times New Roman" w:eastAsia="Times New Roman" w:hAnsi="Times New Roman" w:cs="Times New Roman"/>
          <w:sz w:val="24"/>
          <w:szCs w:val="24"/>
          <w:lang w:val="en-AU"/>
        </w:rPr>
        <w:t xml:space="preserve"> (pooling the two post-reform cohorts)</w:t>
      </w:r>
      <w:r w:rsidR="0020441F">
        <w:rPr>
          <w:rFonts w:ascii="Times New Roman" w:eastAsia="Times New Roman" w:hAnsi="Times New Roman" w:cs="Times New Roman"/>
          <w:sz w:val="24"/>
          <w:szCs w:val="24"/>
          <w:lang w:val="en-AU"/>
        </w:rPr>
        <w:t>,</w:t>
      </w:r>
      <w:r w:rsidRPr="003A722A">
        <w:rPr>
          <w:rFonts w:ascii="Times New Roman" w:eastAsia="Times New Roman" w:hAnsi="Times New Roman" w:cs="Times New Roman"/>
          <w:sz w:val="24"/>
          <w:szCs w:val="24"/>
          <w:lang w:val="en-AU"/>
        </w:rPr>
        <w:t xml:space="preserve"> and</w:t>
      </w:r>
      <w:r w:rsidRPr="003A722A">
        <w:rPr>
          <w:rFonts w:ascii="Times New Roman" w:eastAsia="Times New Roman" w:hAnsi="Times New Roman" w:cs="Times New Roman"/>
          <w:position w:val="-12"/>
          <w:sz w:val="24"/>
          <w:szCs w:val="24"/>
          <w:lang w:val="en-AU"/>
        </w:rPr>
        <w:object w:dxaOrig="279" w:dyaOrig="360">
          <v:shape id="_x0000_i1029" type="#_x0000_t75" style="width:14.4pt;height:18.8pt" o:ole="">
            <v:imagedata r:id="rId21" o:title=""/>
          </v:shape>
          <o:OLEObject Type="Embed" ProgID="Equation.DSMT4" ShapeID="_x0000_i1029" DrawAspect="Content" ObjectID="_1493541000" r:id="rId22"/>
        </w:object>
      </w:r>
      <w:r w:rsidRPr="003A722A">
        <w:rPr>
          <w:rFonts w:ascii="Times New Roman" w:eastAsia="Times New Roman" w:hAnsi="Times New Roman" w:cs="Times New Roman"/>
          <w:sz w:val="24"/>
          <w:szCs w:val="24"/>
          <w:lang w:val="en-AU"/>
        </w:rPr>
        <w:t xml:space="preserve"> is a set of control variables. The parameter </w:t>
      </w:r>
      <w:r w:rsidRPr="003A722A">
        <w:rPr>
          <w:rFonts w:ascii="Times New Roman" w:eastAsia="Times New Roman" w:hAnsi="Times New Roman" w:cs="Times New Roman"/>
          <w:position w:val="-6"/>
          <w:sz w:val="24"/>
          <w:szCs w:val="24"/>
          <w:lang w:val="en-AU"/>
        </w:rPr>
        <w:object w:dxaOrig="200" w:dyaOrig="240">
          <v:shape id="_x0000_i1030" type="#_x0000_t75" style="width:10pt;height:11.9pt" o:ole="">
            <v:imagedata r:id="rId23" o:title=""/>
          </v:shape>
          <o:OLEObject Type="Embed" ProgID="Equation.DSMT4" ShapeID="_x0000_i1030" DrawAspect="Content" ObjectID="_1493541001" r:id="rId24"/>
        </w:object>
      </w:r>
      <w:r w:rsidR="00930170">
        <w:rPr>
          <w:rFonts w:ascii="Times New Roman" w:eastAsia="Times New Roman" w:hAnsi="Times New Roman" w:cs="Times New Roman"/>
          <w:sz w:val="24"/>
          <w:szCs w:val="24"/>
          <w:lang w:val="en-AU"/>
        </w:rPr>
        <w:t xml:space="preserve"> measures </w:t>
      </w:r>
      <w:r w:rsidRPr="003A722A">
        <w:rPr>
          <w:rFonts w:ascii="Times New Roman" w:eastAsia="Times New Roman" w:hAnsi="Times New Roman" w:cs="Times New Roman"/>
          <w:sz w:val="24"/>
          <w:szCs w:val="24"/>
          <w:lang w:val="en-AU"/>
        </w:rPr>
        <w:t xml:space="preserve">the </w:t>
      </w:r>
      <w:r w:rsidR="00930170">
        <w:rPr>
          <w:rFonts w:ascii="Times New Roman" w:eastAsia="Times New Roman" w:hAnsi="Times New Roman" w:cs="Times New Roman"/>
          <w:sz w:val="24"/>
          <w:szCs w:val="24"/>
          <w:lang w:val="en-AU"/>
        </w:rPr>
        <w:t>impact of the reforms on</w:t>
      </w:r>
      <w:r w:rsidRPr="003A722A">
        <w:rPr>
          <w:rFonts w:ascii="Times New Roman" w:eastAsia="Times New Roman" w:hAnsi="Times New Roman" w:cs="Times New Roman"/>
          <w:sz w:val="24"/>
          <w:szCs w:val="24"/>
          <w:lang w:val="en-AU"/>
        </w:rPr>
        <w:t xml:space="preserve"> outcome</w:t>
      </w:r>
      <w:r w:rsidR="0063093C">
        <w:rPr>
          <w:rFonts w:ascii="Times New Roman" w:eastAsia="Times New Roman" w:hAnsi="Times New Roman" w:cs="Times New Roman"/>
          <w:sz w:val="24"/>
          <w:szCs w:val="24"/>
          <w:lang w:val="en-AU"/>
        </w:rPr>
        <w:t>s</w:t>
      </w:r>
      <w:r w:rsidRPr="003A722A">
        <w:rPr>
          <w:rFonts w:ascii="Times New Roman" w:eastAsia="Times New Roman" w:hAnsi="Times New Roman" w:cs="Times New Roman"/>
          <w:sz w:val="24"/>
          <w:szCs w:val="24"/>
          <w:lang w:val="en-AU"/>
        </w:rPr>
        <w:t xml:space="preserve">. </w:t>
      </w:r>
      <w:r w:rsidR="0063093C">
        <w:rPr>
          <w:rFonts w:ascii="Times New Roman" w:eastAsia="Times New Roman" w:hAnsi="Times New Roman" w:cs="Times New Roman"/>
          <w:sz w:val="24"/>
          <w:szCs w:val="24"/>
          <w:lang w:val="en-AU"/>
        </w:rPr>
        <w:t>Estimation is by least squares</w:t>
      </w:r>
      <w:r w:rsidRPr="003A722A">
        <w:rPr>
          <w:rFonts w:ascii="Times New Roman" w:eastAsia="Times New Roman" w:hAnsi="Times New Roman" w:cs="Times New Roman"/>
          <w:sz w:val="24"/>
          <w:szCs w:val="24"/>
          <w:lang w:val="en-AU"/>
        </w:rPr>
        <w:t xml:space="preserve"> </w:t>
      </w:r>
      <w:r w:rsidR="0020441F">
        <w:rPr>
          <w:rFonts w:ascii="Times New Roman" w:eastAsia="Times New Roman" w:hAnsi="Times New Roman" w:cs="Times New Roman"/>
          <w:sz w:val="24"/>
          <w:szCs w:val="24"/>
          <w:lang w:val="en-AU"/>
        </w:rPr>
        <w:t>(</w:t>
      </w:r>
      <w:r w:rsidR="0097389A">
        <w:rPr>
          <w:rFonts w:ascii="Times New Roman" w:eastAsia="Times New Roman" w:hAnsi="Times New Roman" w:cs="Times New Roman"/>
          <w:sz w:val="24"/>
          <w:szCs w:val="24"/>
          <w:lang w:val="en-AU"/>
        </w:rPr>
        <w:t>linear probability model</w:t>
      </w:r>
      <w:r w:rsidR="0020441F">
        <w:rPr>
          <w:rFonts w:ascii="Times New Roman" w:eastAsia="Times New Roman" w:hAnsi="Times New Roman" w:cs="Times New Roman"/>
          <w:sz w:val="24"/>
          <w:szCs w:val="24"/>
          <w:lang w:val="en-AU"/>
        </w:rPr>
        <w:t>s</w:t>
      </w:r>
      <w:r w:rsidR="0097389A">
        <w:rPr>
          <w:rFonts w:ascii="Times New Roman" w:eastAsia="Times New Roman" w:hAnsi="Times New Roman" w:cs="Times New Roman"/>
          <w:sz w:val="24"/>
          <w:szCs w:val="24"/>
          <w:lang w:val="en-AU"/>
        </w:rPr>
        <w:t xml:space="preserve"> (</w:t>
      </w:r>
      <w:r w:rsidR="00930170">
        <w:rPr>
          <w:rFonts w:ascii="Times New Roman" w:eastAsia="Times New Roman" w:hAnsi="Times New Roman" w:cs="Times New Roman"/>
          <w:sz w:val="24"/>
          <w:szCs w:val="24"/>
          <w:lang w:val="en-AU"/>
        </w:rPr>
        <w:t>LPM</w:t>
      </w:r>
      <w:r w:rsidR="0020441F">
        <w:rPr>
          <w:rFonts w:ascii="Times New Roman" w:eastAsia="Times New Roman" w:hAnsi="Times New Roman" w:cs="Times New Roman"/>
          <w:sz w:val="24"/>
          <w:szCs w:val="24"/>
          <w:lang w:val="en-AU"/>
        </w:rPr>
        <w:t>s</w:t>
      </w:r>
      <w:r w:rsidR="0097389A">
        <w:rPr>
          <w:rFonts w:ascii="Times New Roman" w:eastAsia="Times New Roman" w:hAnsi="Times New Roman" w:cs="Times New Roman"/>
          <w:sz w:val="24"/>
          <w:szCs w:val="24"/>
          <w:lang w:val="en-AU"/>
        </w:rPr>
        <w:t>)</w:t>
      </w:r>
      <w:r w:rsidR="00930170">
        <w:rPr>
          <w:rFonts w:ascii="Times New Roman" w:eastAsia="Times New Roman" w:hAnsi="Times New Roman" w:cs="Times New Roman"/>
          <w:sz w:val="24"/>
          <w:szCs w:val="24"/>
          <w:lang w:val="en-AU"/>
        </w:rPr>
        <w:t xml:space="preserve"> for our two binary outcomes</w:t>
      </w:r>
      <w:r w:rsidR="0020441F">
        <w:rPr>
          <w:rFonts w:ascii="Times New Roman" w:eastAsia="Times New Roman" w:hAnsi="Times New Roman" w:cs="Times New Roman"/>
          <w:sz w:val="24"/>
          <w:szCs w:val="24"/>
          <w:lang w:val="en-AU"/>
        </w:rPr>
        <w:t>)</w:t>
      </w:r>
      <w:r w:rsidRPr="003A722A">
        <w:rPr>
          <w:rFonts w:ascii="Times New Roman" w:eastAsia="Times New Roman" w:hAnsi="Times New Roman" w:cs="Times New Roman"/>
          <w:sz w:val="24"/>
          <w:szCs w:val="24"/>
          <w:lang w:val="en-AU"/>
        </w:rPr>
        <w:t xml:space="preserve"> </w:t>
      </w:r>
      <w:r w:rsidRPr="003A722A">
        <w:rPr>
          <w:rFonts w:ascii="Times New Roman" w:hAnsi="Times New Roman" w:cs="Times New Roman"/>
          <w:sz w:val="24"/>
          <w:szCs w:val="24"/>
        </w:rPr>
        <w:t>with standard errors clustered at the local government area</w:t>
      </w:r>
      <w:r w:rsidR="005D73D1">
        <w:rPr>
          <w:rFonts w:ascii="Times New Roman" w:hAnsi="Times New Roman" w:cs="Times New Roman"/>
          <w:sz w:val="24"/>
          <w:szCs w:val="24"/>
        </w:rPr>
        <w:t xml:space="preserve"> (LGA), </w:t>
      </w:r>
      <w:r w:rsidR="00002C3B">
        <w:rPr>
          <w:rFonts w:ascii="Times New Roman" w:hAnsi="Times New Roman" w:cs="Times New Roman"/>
          <w:sz w:val="24"/>
          <w:szCs w:val="24"/>
        </w:rPr>
        <w:t>college</w:t>
      </w:r>
      <w:r w:rsidR="005D73D1">
        <w:rPr>
          <w:rFonts w:ascii="Times New Roman" w:hAnsi="Times New Roman" w:cs="Times New Roman"/>
          <w:sz w:val="24"/>
          <w:szCs w:val="24"/>
        </w:rPr>
        <w:t xml:space="preserve"> and</w:t>
      </w:r>
      <w:r w:rsidRPr="003A722A">
        <w:rPr>
          <w:rFonts w:ascii="Times New Roman" w:hAnsi="Times New Roman" w:cs="Times New Roman"/>
          <w:sz w:val="24"/>
          <w:szCs w:val="24"/>
        </w:rPr>
        <w:t xml:space="preserve"> individual </w:t>
      </w:r>
      <w:r w:rsidR="005D73D1">
        <w:rPr>
          <w:rFonts w:ascii="Times New Roman" w:hAnsi="Times New Roman" w:cs="Times New Roman"/>
          <w:sz w:val="24"/>
          <w:szCs w:val="24"/>
        </w:rPr>
        <w:t>level</w:t>
      </w:r>
      <w:r w:rsidRPr="003A722A">
        <w:rPr>
          <w:rFonts w:ascii="Times New Roman" w:hAnsi="Times New Roman" w:cs="Times New Roman"/>
          <w:sz w:val="24"/>
          <w:szCs w:val="24"/>
        </w:rPr>
        <w:t>.</w:t>
      </w:r>
      <w:r w:rsidR="00CF3FE6">
        <w:rPr>
          <w:rStyle w:val="FootnoteReference"/>
          <w:rFonts w:ascii="Times New Roman" w:hAnsi="Times New Roman"/>
          <w:sz w:val="24"/>
          <w:szCs w:val="24"/>
        </w:rPr>
        <w:footnoteReference w:id="16"/>
      </w:r>
      <w:r w:rsidRPr="003A722A">
        <w:rPr>
          <w:rFonts w:ascii="Times New Roman" w:hAnsi="Times New Roman" w:cs="Times New Roman"/>
          <w:sz w:val="24"/>
          <w:szCs w:val="24"/>
        </w:rPr>
        <w:t xml:space="preserve"> </w:t>
      </w:r>
      <w:r w:rsidR="00B77300" w:rsidRPr="003A722A">
        <w:rPr>
          <w:rFonts w:ascii="Times New Roman" w:hAnsi="Times New Roman" w:cs="Times New Roman"/>
          <w:sz w:val="24"/>
          <w:szCs w:val="24"/>
        </w:rPr>
        <w:t xml:space="preserve">To </w:t>
      </w:r>
      <w:r w:rsidR="00B77300">
        <w:rPr>
          <w:rFonts w:ascii="Times New Roman" w:hAnsi="Times New Roman" w:cs="Times New Roman"/>
          <w:sz w:val="24"/>
          <w:szCs w:val="24"/>
        </w:rPr>
        <w:t xml:space="preserve">analyse heterogeneous impacts, for each specific group, </w:t>
      </w:r>
      <w:r w:rsidR="00B77300" w:rsidRPr="003A722A">
        <w:rPr>
          <w:rFonts w:ascii="Times New Roman" w:hAnsi="Times New Roman" w:cs="Times New Roman"/>
          <w:sz w:val="24"/>
          <w:szCs w:val="24"/>
        </w:rPr>
        <w:t>we</w:t>
      </w:r>
      <w:r w:rsidR="00B77300">
        <w:rPr>
          <w:rFonts w:ascii="Times New Roman" w:hAnsi="Times New Roman" w:cs="Times New Roman"/>
          <w:sz w:val="24"/>
          <w:szCs w:val="24"/>
        </w:rPr>
        <w:t xml:space="preserve"> estimate equation (1) with the binary group indicator interacted with the post-reform (</w:t>
      </w:r>
      <w:r w:rsidR="00B77300" w:rsidRPr="007A7604">
        <w:rPr>
          <w:rFonts w:ascii="Times New Roman" w:hAnsi="Times New Roman" w:cs="Times New Roman"/>
          <w:position w:val="-12"/>
          <w:sz w:val="24"/>
          <w:szCs w:val="24"/>
        </w:rPr>
        <w:object w:dxaOrig="480" w:dyaOrig="360">
          <v:shape id="_x0000_i1031" type="#_x0000_t75" style="width:23.8pt;height:18.15pt" o:ole="">
            <v:imagedata r:id="rId25" o:title=""/>
          </v:shape>
          <o:OLEObject Type="Embed" ProgID="Equation.DSMT4" ShapeID="_x0000_i1031" DrawAspect="Content" ObjectID="_1493541002" r:id="rId26"/>
        </w:object>
      </w:r>
      <w:r w:rsidR="00B77300">
        <w:rPr>
          <w:rFonts w:ascii="Times New Roman" w:hAnsi="Times New Roman" w:cs="Times New Roman"/>
          <w:sz w:val="24"/>
          <w:szCs w:val="24"/>
        </w:rPr>
        <w:t>), state (</w:t>
      </w:r>
      <w:r w:rsidR="00B77300" w:rsidRPr="007A7604">
        <w:rPr>
          <w:rFonts w:ascii="Times New Roman" w:hAnsi="Times New Roman" w:cs="Times New Roman"/>
          <w:position w:val="-12"/>
          <w:sz w:val="24"/>
          <w:szCs w:val="24"/>
        </w:rPr>
        <w:object w:dxaOrig="360" w:dyaOrig="360">
          <v:shape id="_x0000_i1032" type="#_x0000_t75" style="width:18.15pt;height:18.15pt" o:ole="">
            <v:imagedata r:id="rId27" o:title=""/>
          </v:shape>
          <o:OLEObject Type="Embed" ProgID="Equation.DSMT4" ShapeID="_x0000_i1032" DrawAspect="Content" ObjectID="_1493541003" r:id="rId28"/>
        </w:object>
      </w:r>
      <w:r w:rsidR="00B77300">
        <w:rPr>
          <w:rFonts w:ascii="Times New Roman" w:hAnsi="Times New Roman" w:cs="Times New Roman"/>
          <w:sz w:val="24"/>
          <w:szCs w:val="24"/>
        </w:rPr>
        <w:t>) and the interaction term (</w:t>
      </w:r>
      <w:r w:rsidR="00B77300" w:rsidRPr="007A7604">
        <w:rPr>
          <w:rFonts w:ascii="Times New Roman" w:hAnsi="Times New Roman" w:cs="Times New Roman"/>
          <w:position w:val="-12"/>
          <w:sz w:val="24"/>
          <w:szCs w:val="24"/>
        </w:rPr>
        <w:object w:dxaOrig="880" w:dyaOrig="360">
          <v:shape id="_x0000_i1033" type="#_x0000_t75" style="width:44.45pt;height:18.15pt" o:ole="">
            <v:imagedata r:id="rId29" o:title=""/>
          </v:shape>
          <o:OLEObject Type="Embed" ProgID="Equation.DSMT4" ShapeID="_x0000_i1033" DrawAspect="Content" ObjectID="_1493541004" r:id="rId30"/>
        </w:object>
      </w:r>
      <w:r w:rsidR="00B77300">
        <w:rPr>
          <w:rFonts w:ascii="Times New Roman" w:hAnsi="Times New Roman" w:cs="Times New Roman"/>
          <w:sz w:val="24"/>
          <w:szCs w:val="24"/>
        </w:rPr>
        <w:t>) with a full set of controls.</w:t>
      </w:r>
    </w:p>
    <w:p w:rsidR="00713539" w:rsidRPr="003A722A" w:rsidRDefault="00747DF8" w:rsidP="005E03AE">
      <w:pPr>
        <w:spacing w:after="0" w:line="480" w:lineRule="auto"/>
        <w:ind w:right="-1" w:firstLine="284"/>
        <w:jc w:val="both"/>
        <w:rPr>
          <w:rFonts w:ascii="Times New Roman" w:hAnsi="Times New Roman" w:cs="Times New Roman"/>
          <w:sz w:val="24"/>
          <w:szCs w:val="24"/>
        </w:rPr>
      </w:pPr>
      <w:r>
        <w:rPr>
          <w:rFonts w:ascii="Times New Roman" w:hAnsi="Times New Roman" w:cs="Times New Roman"/>
          <w:sz w:val="24"/>
          <w:szCs w:val="24"/>
        </w:rPr>
        <w:t>Two</w:t>
      </w:r>
      <w:r w:rsidR="00547E83">
        <w:rPr>
          <w:rFonts w:ascii="Times New Roman" w:hAnsi="Times New Roman" w:cs="Times New Roman"/>
          <w:sz w:val="24"/>
          <w:szCs w:val="24"/>
        </w:rPr>
        <w:t xml:space="preserve"> </w:t>
      </w:r>
      <w:r w:rsidR="00C87AB0">
        <w:rPr>
          <w:rFonts w:ascii="Times New Roman" w:hAnsi="Times New Roman" w:cs="Times New Roman"/>
          <w:sz w:val="24"/>
          <w:szCs w:val="24"/>
        </w:rPr>
        <w:t xml:space="preserve">standard </w:t>
      </w:r>
      <w:r w:rsidR="00713539">
        <w:rPr>
          <w:rFonts w:ascii="Times New Roman" w:hAnsi="Times New Roman" w:cs="Times New Roman"/>
          <w:sz w:val="24"/>
          <w:szCs w:val="24"/>
        </w:rPr>
        <w:t>assumption</w:t>
      </w:r>
      <w:r w:rsidR="00547E83">
        <w:rPr>
          <w:rFonts w:ascii="Times New Roman" w:hAnsi="Times New Roman" w:cs="Times New Roman"/>
          <w:sz w:val="24"/>
          <w:szCs w:val="24"/>
        </w:rPr>
        <w:t>s</w:t>
      </w:r>
      <w:r w:rsidR="00713539">
        <w:rPr>
          <w:rFonts w:ascii="Times New Roman" w:hAnsi="Times New Roman" w:cs="Times New Roman"/>
          <w:sz w:val="24"/>
          <w:szCs w:val="24"/>
        </w:rPr>
        <w:t xml:space="preserve"> underlying the</w:t>
      </w:r>
      <w:r w:rsidR="00713539" w:rsidRPr="003A722A">
        <w:rPr>
          <w:rFonts w:ascii="Times New Roman" w:hAnsi="Times New Roman" w:cs="Times New Roman"/>
          <w:sz w:val="24"/>
          <w:szCs w:val="24"/>
        </w:rPr>
        <w:t xml:space="preserve"> </w:t>
      </w:r>
      <w:r w:rsidR="00DF57A8">
        <w:rPr>
          <w:rFonts w:ascii="Times New Roman" w:hAnsi="Times New Roman" w:cs="Times New Roman"/>
          <w:sz w:val="24"/>
          <w:szCs w:val="24"/>
        </w:rPr>
        <w:t xml:space="preserve">application of the </w:t>
      </w:r>
      <w:r w:rsidR="00713539" w:rsidRPr="003A722A">
        <w:rPr>
          <w:rFonts w:ascii="Times New Roman" w:hAnsi="Times New Roman" w:cs="Times New Roman"/>
          <w:sz w:val="24"/>
          <w:szCs w:val="24"/>
        </w:rPr>
        <w:t>diff</w:t>
      </w:r>
      <w:r w:rsidR="00713539">
        <w:rPr>
          <w:rFonts w:ascii="Times New Roman" w:hAnsi="Times New Roman" w:cs="Times New Roman"/>
          <w:sz w:val="24"/>
          <w:szCs w:val="24"/>
        </w:rPr>
        <w:t xml:space="preserve">erence-in-differences </w:t>
      </w:r>
      <w:r w:rsidR="00DF57A8">
        <w:rPr>
          <w:rFonts w:ascii="Times New Roman" w:hAnsi="Times New Roman" w:cs="Times New Roman"/>
          <w:sz w:val="24"/>
          <w:szCs w:val="24"/>
        </w:rPr>
        <w:t xml:space="preserve">method </w:t>
      </w:r>
      <w:r w:rsidR="0094608A">
        <w:rPr>
          <w:rFonts w:ascii="Times New Roman" w:hAnsi="Times New Roman" w:cs="Times New Roman"/>
          <w:sz w:val="24"/>
          <w:szCs w:val="24"/>
        </w:rPr>
        <w:t>are</w:t>
      </w:r>
      <w:r w:rsidR="00713539">
        <w:rPr>
          <w:rFonts w:ascii="Times New Roman" w:hAnsi="Times New Roman" w:cs="Times New Roman"/>
          <w:sz w:val="24"/>
          <w:szCs w:val="24"/>
        </w:rPr>
        <w:t xml:space="preserve"> common time trends</w:t>
      </w:r>
      <w:r w:rsidR="00713539" w:rsidRPr="003A722A">
        <w:rPr>
          <w:rFonts w:ascii="Times New Roman" w:hAnsi="Times New Roman" w:cs="Times New Roman"/>
          <w:sz w:val="24"/>
          <w:szCs w:val="24"/>
        </w:rPr>
        <w:t xml:space="preserve"> </w:t>
      </w:r>
      <w:r w:rsidR="00547E83">
        <w:rPr>
          <w:rFonts w:ascii="Times New Roman" w:hAnsi="Times New Roman" w:cs="Times New Roman"/>
          <w:sz w:val="24"/>
          <w:szCs w:val="24"/>
        </w:rPr>
        <w:t xml:space="preserve">in outcomes between </w:t>
      </w:r>
      <w:r w:rsidR="00D332DF">
        <w:rPr>
          <w:rFonts w:ascii="Times New Roman" w:hAnsi="Times New Roman" w:cs="Times New Roman"/>
          <w:sz w:val="24"/>
          <w:szCs w:val="24"/>
        </w:rPr>
        <w:t>Victoria and NSW</w:t>
      </w:r>
      <w:r w:rsidR="00547E83">
        <w:rPr>
          <w:rFonts w:ascii="Times New Roman" w:hAnsi="Times New Roman" w:cs="Times New Roman"/>
          <w:sz w:val="24"/>
          <w:szCs w:val="24"/>
        </w:rPr>
        <w:t xml:space="preserve"> and </w:t>
      </w:r>
      <w:r w:rsidR="00547E83" w:rsidRPr="003A722A">
        <w:rPr>
          <w:rFonts w:ascii="Times New Roman" w:hAnsi="Times New Roman" w:cs="Times New Roman"/>
          <w:sz w:val="24"/>
          <w:szCs w:val="24"/>
        </w:rPr>
        <w:t xml:space="preserve">no relevant, asymmetric, unobserved changes in the composition </w:t>
      </w:r>
      <w:r w:rsidR="00D332DF">
        <w:rPr>
          <w:rFonts w:ascii="Times New Roman" w:hAnsi="Times New Roman" w:cs="Times New Roman"/>
          <w:sz w:val="24"/>
          <w:szCs w:val="24"/>
        </w:rPr>
        <w:t>of students between these states</w:t>
      </w:r>
      <w:r w:rsidR="00547E83">
        <w:rPr>
          <w:rFonts w:ascii="Times New Roman" w:hAnsi="Times New Roman" w:cs="Times New Roman"/>
          <w:sz w:val="24"/>
          <w:szCs w:val="24"/>
        </w:rPr>
        <w:t>.</w:t>
      </w:r>
      <w:r w:rsidR="00547E83" w:rsidRPr="00547E83">
        <w:rPr>
          <w:rFonts w:ascii="Times New Roman" w:hAnsi="Times New Roman" w:cs="Times New Roman"/>
          <w:sz w:val="24"/>
          <w:szCs w:val="24"/>
        </w:rPr>
        <w:t xml:space="preserve"> </w:t>
      </w:r>
      <w:r w:rsidR="0094608A">
        <w:rPr>
          <w:rFonts w:ascii="Times New Roman" w:hAnsi="Times New Roman" w:cs="Times New Roman"/>
          <w:sz w:val="24"/>
          <w:szCs w:val="24"/>
        </w:rPr>
        <w:t>H</w:t>
      </w:r>
      <w:r w:rsidR="00547E83" w:rsidRPr="003A722A">
        <w:rPr>
          <w:rFonts w:ascii="Times New Roman" w:hAnsi="Times New Roman" w:cs="Times New Roman"/>
          <w:sz w:val="24"/>
          <w:szCs w:val="24"/>
        </w:rPr>
        <w:t xml:space="preserve">ow reasonable </w:t>
      </w:r>
      <w:r w:rsidR="00547E83">
        <w:rPr>
          <w:rFonts w:ascii="Times New Roman" w:hAnsi="Times New Roman" w:cs="Times New Roman"/>
          <w:sz w:val="24"/>
          <w:szCs w:val="24"/>
        </w:rPr>
        <w:t>are these assumptions</w:t>
      </w:r>
      <w:r w:rsidR="0094608A">
        <w:rPr>
          <w:rFonts w:ascii="Times New Roman" w:hAnsi="Times New Roman" w:cs="Times New Roman"/>
          <w:sz w:val="24"/>
          <w:szCs w:val="24"/>
        </w:rPr>
        <w:t xml:space="preserve"> here</w:t>
      </w:r>
      <w:r w:rsidR="00547E83">
        <w:rPr>
          <w:rFonts w:ascii="Times New Roman" w:hAnsi="Times New Roman" w:cs="Times New Roman"/>
          <w:sz w:val="24"/>
          <w:szCs w:val="24"/>
        </w:rPr>
        <w:t xml:space="preserve">? Consider the common time trends assumption first. </w:t>
      </w:r>
      <w:r w:rsidR="00DF57A8">
        <w:rPr>
          <w:rFonts w:ascii="Times New Roman" w:hAnsi="Times New Roman" w:cs="Times New Roman"/>
          <w:sz w:val="24"/>
          <w:szCs w:val="24"/>
        </w:rPr>
        <w:t>A</w:t>
      </w:r>
      <w:r w:rsidR="00713539" w:rsidRPr="003A722A">
        <w:rPr>
          <w:rFonts w:ascii="Times New Roman" w:hAnsi="Times New Roman" w:cs="Times New Roman"/>
          <w:sz w:val="24"/>
          <w:szCs w:val="24"/>
        </w:rPr>
        <w:t>symmetric shocks to either state, anticipation effects in Victoria</w:t>
      </w:r>
      <w:r w:rsidR="00713539">
        <w:rPr>
          <w:rFonts w:ascii="Times New Roman" w:hAnsi="Times New Roman" w:cs="Times New Roman"/>
          <w:sz w:val="24"/>
          <w:szCs w:val="24"/>
        </w:rPr>
        <w:t>,</w:t>
      </w:r>
      <w:r w:rsidR="00713539" w:rsidRPr="003A722A">
        <w:rPr>
          <w:rFonts w:ascii="Times New Roman" w:hAnsi="Times New Roman" w:cs="Times New Roman"/>
          <w:sz w:val="24"/>
          <w:szCs w:val="24"/>
        </w:rPr>
        <w:t xml:space="preserve"> </w:t>
      </w:r>
      <w:r w:rsidR="0094608A">
        <w:rPr>
          <w:rFonts w:ascii="Times New Roman" w:hAnsi="Times New Roman" w:cs="Times New Roman"/>
          <w:sz w:val="24"/>
          <w:szCs w:val="24"/>
        </w:rPr>
        <w:t xml:space="preserve">and </w:t>
      </w:r>
      <w:r w:rsidR="00713539" w:rsidRPr="003A722A">
        <w:rPr>
          <w:rFonts w:ascii="Times New Roman" w:hAnsi="Times New Roman" w:cs="Times New Roman"/>
          <w:sz w:val="24"/>
          <w:szCs w:val="24"/>
        </w:rPr>
        <w:t xml:space="preserve">pre-existing </w:t>
      </w:r>
      <w:r w:rsidR="00CE60EF">
        <w:rPr>
          <w:rFonts w:ascii="Times New Roman" w:hAnsi="Times New Roman" w:cs="Times New Roman"/>
          <w:sz w:val="24"/>
          <w:szCs w:val="24"/>
        </w:rPr>
        <w:t xml:space="preserve">and </w:t>
      </w:r>
      <w:r w:rsidR="00713539" w:rsidRPr="003A722A">
        <w:rPr>
          <w:rFonts w:ascii="Times New Roman" w:hAnsi="Times New Roman" w:cs="Times New Roman"/>
          <w:sz w:val="24"/>
          <w:szCs w:val="24"/>
        </w:rPr>
        <w:t xml:space="preserve">potentially ongoing diverging trends, </w:t>
      </w:r>
      <w:r w:rsidR="00DF57A8">
        <w:rPr>
          <w:rFonts w:ascii="Times New Roman" w:hAnsi="Times New Roman" w:cs="Times New Roman"/>
          <w:sz w:val="24"/>
          <w:szCs w:val="24"/>
        </w:rPr>
        <w:t xml:space="preserve">are </w:t>
      </w:r>
      <w:r w:rsidR="00713539" w:rsidRPr="003A722A">
        <w:rPr>
          <w:rFonts w:ascii="Times New Roman" w:hAnsi="Times New Roman" w:cs="Times New Roman"/>
          <w:sz w:val="24"/>
          <w:szCs w:val="24"/>
        </w:rPr>
        <w:t xml:space="preserve">all </w:t>
      </w:r>
      <w:r w:rsidR="00DF57A8">
        <w:rPr>
          <w:rFonts w:ascii="Times New Roman" w:hAnsi="Times New Roman" w:cs="Times New Roman"/>
          <w:sz w:val="24"/>
          <w:szCs w:val="24"/>
        </w:rPr>
        <w:t xml:space="preserve">possible in principle but, we argue, unlikely in practice to </w:t>
      </w:r>
      <w:r w:rsidR="004B4AAD">
        <w:rPr>
          <w:rFonts w:ascii="Times New Roman" w:hAnsi="Times New Roman" w:cs="Times New Roman"/>
          <w:sz w:val="24"/>
          <w:szCs w:val="24"/>
        </w:rPr>
        <w:t>adversely affect identification</w:t>
      </w:r>
      <w:r w:rsidR="00713539" w:rsidRPr="003A722A">
        <w:rPr>
          <w:rFonts w:ascii="Times New Roman" w:hAnsi="Times New Roman" w:cs="Times New Roman"/>
          <w:sz w:val="24"/>
          <w:szCs w:val="24"/>
        </w:rPr>
        <w:t xml:space="preserve">. Starting with the former, although </w:t>
      </w:r>
      <w:r w:rsidR="00713539">
        <w:rPr>
          <w:rFonts w:ascii="Times New Roman" w:hAnsi="Times New Roman" w:cs="Times New Roman"/>
          <w:sz w:val="24"/>
          <w:szCs w:val="24"/>
        </w:rPr>
        <w:t xml:space="preserve">NSW had previously committed to introducing </w:t>
      </w:r>
      <w:r w:rsidR="00D332DF">
        <w:rPr>
          <w:rFonts w:ascii="Times New Roman" w:hAnsi="Times New Roman" w:cs="Times New Roman"/>
          <w:sz w:val="24"/>
          <w:szCs w:val="24"/>
        </w:rPr>
        <w:t xml:space="preserve">national </w:t>
      </w:r>
      <w:r w:rsidR="00713539">
        <w:rPr>
          <w:rFonts w:ascii="Times New Roman" w:hAnsi="Times New Roman" w:cs="Times New Roman"/>
          <w:sz w:val="24"/>
          <w:szCs w:val="24"/>
        </w:rPr>
        <w:t xml:space="preserve">VET reforms, none were commenced </w:t>
      </w:r>
      <w:r w:rsidR="0094608A">
        <w:rPr>
          <w:rFonts w:ascii="Times New Roman" w:hAnsi="Times New Roman" w:cs="Times New Roman"/>
          <w:sz w:val="24"/>
          <w:szCs w:val="24"/>
        </w:rPr>
        <w:t>before</w:t>
      </w:r>
      <w:r w:rsidR="00713539">
        <w:rPr>
          <w:rFonts w:ascii="Times New Roman" w:hAnsi="Times New Roman" w:cs="Times New Roman"/>
          <w:sz w:val="24"/>
          <w:szCs w:val="24"/>
        </w:rPr>
        <w:t xml:space="preserve"> or during this period, neither were there any other major VET reforms.</w:t>
      </w:r>
      <w:r w:rsidR="005F65B9">
        <w:rPr>
          <w:rFonts w:ascii="Times New Roman" w:hAnsi="Times New Roman" w:cs="Times New Roman"/>
          <w:sz w:val="24"/>
          <w:szCs w:val="24"/>
        </w:rPr>
        <w:t xml:space="preserve"> </w:t>
      </w:r>
      <w:r w:rsidR="00713539" w:rsidRPr="003A722A">
        <w:rPr>
          <w:rFonts w:ascii="Times New Roman" w:hAnsi="Times New Roman" w:cs="Times New Roman"/>
          <w:sz w:val="24"/>
          <w:szCs w:val="24"/>
        </w:rPr>
        <w:t xml:space="preserve">Neither are there any obvious candidates for asymmetric shocks to the NSW labour market over this period; the global financial crisis, for example, impacted similarly on the labour markets of both states. </w:t>
      </w:r>
    </w:p>
    <w:p w:rsidR="00713539" w:rsidRPr="003A722A" w:rsidRDefault="00D332DF" w:rsidP="00551ECF">
      <w:pPr>
        <w:spacing w:after="0" w:line="480" w:lineRule="auto"/>
        <w:ind w:right="-1" w:firstLine="284"/>
        <w:jc w:val="both"/>
        <w:rPr>
          <w:rFonts w:ascii="Times New Roman" w:hAnsi="Times New Roman" w:cs="Times New Roman"/>
          <w:sz w:val="24"/>
          <w:szCs w:val="24"/>
        </w:rPr>
      </w:pPr>
      <w:r>
        <w:rPr>
          <w:rFonts w:ascii="Times New Roman" w:hAnsi="Times New Roman" w:cs="Times New Roman"/>
          <w:sz w:val="24"/>
          <w:szCs w:val="24"/>
        </w:rPr>
        <w:t>A</w:t>
      </w:r>
      <w:r w:rsidRPr="003A722A">
        <w:rPr>
          <w:rFonts w:ascii="Times New Roman" w:hAnsi="Times New Roman" w:cs="Times New Roman"/>
          <w:sz w:val="24"/>
          <w:szCs w:val="24"/>
        </w:rPr>
        <w:t>lthough anticipation effects</w:t>
      </w:r>
      <w:r w:rsidR="00051D0C">
        <w:rPr>
          <w:rFonts w:ascii="Times New Roman" w:hAnsi="Times New Roman" w:cs="Times New Roman"/>
          <w:sz w:val="24"/>
          <w:szCs w:val="24"/>
        </w:rPr>
        <w:t xml:space="preserve"> between announcement (</w:t>
      </w:r>
      <w:r w:rsidR="00051D0C" w:rsidRPr="003A722A">
        <w:rPr>
          <w:rFonts w:ascii="Times New Roman" w:hAnsi="Times New Roman" w:cs="Times New Roman"/>
          <w:sz w:val="24"/>
          <w:szCs w:val="24"/>
        </w:rPr>
        <w:t>August 2008</w:t>
      </w:r>
      <w:r w:rsidR="00051D0C">
        <w:rPr>
          <w:rFonts w:ascii="Times New Roman" w:hAnsi="Times New Roman" w:cs="Times New Roman"/>
          <w:sz w:val="24"/>
          <w:szCs w:val="24"/>
        </w:rPr>
        <w:t>) and implementation (July 2009)</w:t>
      </w:r>
      <w:r w:rsidRPr="003A722A">
        <w:rPr>
          <w:rFonts w:ascii="Times New Roman" w:hAnsi="Times New Roman" w:cs="Times New Roman"/>
          <w:sz w:val="24"/>
          <w:szCs w:val="24"/>
        </w:rPr>
        <w:t xml:space="preserve"> s</w:t>
      </w:r>
      <w:r>
        <w:rPr>
          <w:rFonts w:ascii="Times New Roman" w:hAnsi="Times New Roman" w:cs="Times New Roman"/>
          <w:sz w:val="24"/>
          <w:szCs w:val="24"/>
        </w:rPr>
        <w:t xml:space="preserve">eem unlikely on the supply side, </w:t>
      </w:r>
      <w:r w:rsidRPr="003A722A">
        <w:rPr>
          <w:rFonts w:ascii="Times New Roman" w:hAnsi="Times New Roman" w:cs="Times New Roman"/>
          <w:sz w:val="24"/>
          <w:szCs w:val="24"/>
        </w:rPr>
        <w:t xml:space="preserve">they seem at least possible on the demand side. </w:t>
      </w:r>
      <w:r w:rsidR="00713539" w:rsidRPr="003A722A">
        <w:rPr>
          <w:rFonts w:ascii="Times New Roman" w:hAnsi="Times New Roman" w:cs="Times New Roman"/>
          <w:sz w:val="24"/>
          <w:szCs w:val="24"/>
        </w:rPr>
        <w:lastRenderedPageBreak/>
        <w:t>For example, some Victorian 15-19 year olds</w:t>
      </w:r>
      <w:r w:rsidR="00982FFA">
        <w:rPr>
          <w:rFonts w:ascii="Times New Roman" w:hAnsi="Times New Roman" w:cs="Times New Roman"/>
          <w:sz w:val="24"/>
          <w:szCs w:val="24"/>
        </w:rPr>
        <w:t xml:space="preserve"> may</w:t>
      </w:r>
      <w:r w:rsidR="00713539" w:rsidRPr="003A722A">
        <w:rPr>
          <w:rFonts w:ascii="Times New Roman" w:hAnsi="Times New Roman" w:cs="Times New Roman"/>
          <w:sz w:val="24"/>
          <w:szCs w:val="24"/>
        </w:rPr>
        <w:t xml:space="preserve"> have waited </w:t>
      </w:r>
      <w:r w:rsidR="00F70153">
        <w:rPr>
          <w:rFonts w:ascii="Times New Roman" w:hAnsi="Times New Roman" w:cs="Times New Roman"/>
          <w:sz w:val="24"/>
          <w:szCs w:val="24"/>
        </w:rPr>
        <w:t xml:space="preserve">for the VTG </w:t>
      </w:r>
      <w:r w:rsidR="00982FFA">
        <w:rPr>
          <w:rFonts w:ascii="Times New Roman" w:hAnsi="Times New Roman" w:cs="Times New Roman"/>
          <w:sz w:val="24"/>
          <w:szCs w:val="24"/>
        </w:rPr>
        <w:t xml:space="preserve">to get their course of choice rather than </w:t>
      </w:r>
      <w:r w:rsidR="00F70153">
        <w:rPr>
          <w:rFonts w:ascii="Times New Roman" w:hAnsi="Times New Roman" w:cs="Times New Roman"/>
          <w:sz w:val="24"/>
          <w:szCs w:val="24"/>
        </w:rPr>
        <w:t>enrol in another publicly-funded</w:t>
      </w:r>
      <w:r w:rsidR="00982FFA">
        <w:rPr>
          <w:rFonts w:ascii="Times New Roman" w:hAnsi="Times New Roman" w:cs="Times New Roman"/>
          <w:sz w:val="24"/>
          <w:szCs w:val="24"/>
        </w:rPr>
        <w:t xml:space="preserve"> or fee-for-service</w:t>
      </w:r>
      <w:r w:rsidR="00F70153">
        <w:rPr>
          <w:rFonts w:ascii="Times New Roman" w:hAnsi="Times New Roman" w:cs="Times New Roman"/>
          <w:sz w:val="24"/>
          <w:szCs w:val="24"/>
        </w:rPr>
        <w:t xml:space="preserve"> </w:t>
      </w:r>
      <w:r w:rsidR="00713539" w:rsidRPr="003A722A">
        <w:rPr>
          <w:rFonts w:ascii="Times New Roman" w:hAnsi="Times New Roman" w:cs="Times New Roman"/>
          <w:sz w:val="24"/>
          <w:szCs w:val="24"/>
        </w:rPr>
        <w:t>course</w:t>
      </w:r>
      <w:r w:rsidR="00051D0C">
        <w:rPr>
          <w:rFonts w:ascii="Times New Roman" w:hAnsi="Times New Roman" w:cs="Times New Roman"/>
          <w:sz w:val="24"/>
          <w:szCs w:val="24"/>
        </w:rPr>
        <w:t>. This could</w:t>
      </w:r>
      <w:r w:rsidR="00713539" w:rsidRPr="003A722A">
        <w:rPr>
          <w:rFonts w:ascii="Times New Roman" w:hAnsi="Times New Roman" w:cs="Times New Roman"/>
          <w:sz w:val="24"/>
          <w:szCs w:val="24"/>
        </w:rPr>
        <w:t xml:space="preserve"> impact both </w:t>
      </w:r>
      <w:r w:rsidR="00713539">
        <w:rPr>
          <w:rFonts w:ascii="Times New Roman" w:hAnsi="Times New Roman" w:cs="Times New Roman"/>
          <w:sz w:val="24"/>
          <w:szCs w:val="24"/>
        </w:rPr>
        <w:t xml:space="preserve">course choice </w:t>
      </w:r>
      <w:r w:rsidR="00051D0C">
        <w:rPr>
          <w:rFonts w:ascii="Times New Roman" w:hAnsi="Times New Roman" w:cs="Times New Roman"/>
          <w:sz w:val="24"/>
          <w:szCs w:val="24"/>
        </w:rPr>
        <w:t xml:space="preserve">and completion, but there is little evidence </w:t>
      </w:r>
      <w:r w:rsidR="00713539" w:rsidRPr="003A722A">
        <w:rPr>
          <w:rFonts w:ascii="Times New Roman" w:hAnsi="Times New Roman" w:cs="Times New Roman"/>
          <w:sz w:val="24"/>
          <w:szCs w:val="24"/>
        </w:rPr>
        <w:t xml:space="preserve">for such an effect. </w:t>
      </w:r>
      <w:r w:rsidR="00D7161C">
        <w:rPr>
          <w:rFonts w:ascii="Times New Roman" w:hAnsi="Times New Roman" w:cs="Times New Roman"/>
          <w:sz w:val="24"/>
          <w:szCs w:val="24"/>
        </w:rPr>
        <w:t>I</w:t>
      </w:r>
      <w:r w:rsidR="00D7161C" w:rsidRPr="003A722A">
        <w:rPr>
          <w:rFonts w:ascii="Times New Roman" w:hAnsi="Times New Roman" w:cs="Times New Roman"/>
          <w:sz w:val="24"/>
          <w:szCs w:val="24"/>
        </w:rPr>
        <w:t>f anything, enrolments in Victoria slightly increased in the first half of 2009 relative to NSW</w:t>
      </w:r>
      <w:r w:rsidR="00530859">
        <w:rPr>
          <w:rFonts w:ascii="Times New Roman" w:hAnsi="Times New Roman" w:cs="Times New Roman"/>
          <w:sz w:val="24"/>
          <w:szCs w:val="24"/>
        </w:rPr>
        <w:t xml:space="preserve"> (</w:t>
      </w:r>
      <w:r w:rsidR="00551ECF">
        <w:rPr>
          <w:rFonts w:ascii="Times New Roman" w:hAnsi="Times New Roman" w:cs="Times New Roman"/>
          <w:sz w:val="24"/>
          <w:szCs w:val="24"/>
        </w:rPr>
        <w:t xml:space="preserve">see Appendix </w:t>
      </w:r>
      <w:r w:rsidR="00530859">
        <w:rPr>
          <w:rFonts w:ascii="Times New Roman" w:hAnsi="Times New Roman" w:cs="Times New Roman"/>
          <w:sz w:val="24"/>
          <w:szCs w:val="24"/>
        </w:rPr>
        <w:t xml:space="preserve">Figure </w:t>
      </w:r>
      <w:r w:rsidR="00551ECF">
        <w:rPr>
          <w:rFonts w:ascii="Times New Roman" w:hAnsi="Times New Roman" w:cs="Times New Roman"/>
          <w:sz w:val="24"/>
          <w:szCs w:val="24"/>
        </w:rPr>
        <w:t>A</w:t>
      </w:r>
      <w:r w:rsidR="00530859">
        <w:rPr>
          <w:rFonts w:ascii="Times New Roman" w:hAnsi="Times New Roman" w:cs="Times New Roman"/>
          <w:sz w:val="24"/>
          <w:szCs w:val="24"/>
        </w:rPr>
        <w:t>1</w:t>
      </w:r>
      <w:r w:rsidR="00551ECF">
        <w:rPr>
          <w:rFonts w:ascii="Times New Roman" w:hAnsi="Times New Roman" w:cs="Times New Roman"/>
          <w:sz w:val="24"/>
          <w:szCs w:val="24"/>
        </w:rPr>
        <w:t>)</w:t>
      </w:r>
      <w:r w:rsidR="00D7161C" w:rsidRPr="003A722A">
        <w:rPr>
          <w:rFonts w:ascii="Times New Roman" w:hAnsi="Times New Roman" w:cs="Times New Roman"/>
          <w:sz w:val="24"/>
          <w:szCs w:val="24"/>
        </w:rPr>
        <w:t>.</w:t>
      </w:r>
      <w:r w:rsidR="00D7161C">
        <w:rPr>
          <w:rFonts w:ascii="Times New Roman" w:hAnsi="Times New Roman" w:cs="Times New Roman"/>
          <w:sz w:val="24"/>
          <w:szCs w:val="24"/>
        </w:rPr>
        <w:t xml:space="preserve"> </w:t>
      </w:r>
      <w:r w:rsidR="00713539" w:rsidRPr="003A722A">
        <w:rPr>
          <w:rFonts w:ascii="Times New Roman" w:hAnsi="Times New Roman" w:cs="Times New Roman"/>
          <w:sz w:val="24"/>
          <w:szCs w:val="24"/>
        </w:rPr>
        <w:t>In any case</w:t>
      </w:r>
      <w:r w:rsidR="00CE60EF">
        <w:rPr>
          <w:rFonts w:ascii="Times New Roman" w:hAnsi="Times New Roman" w:cs="Times New Roman"/>
          <w:sz w:val="24"/>
          <w:szCs w:val="24"/>
        </w:rPr>
        <w:t>,</w:t>
      </w:r>
      <w:r w:rsidR="00713539">
        <w:rPr>
          <w:rFonts w:ascii="Times New Roman" w:hAnsi="Times New Roman" w:cs="Times New Roman"/>
          <w:sz w:val="24"/>
          <w:szCs w:val="24"/>
        </w:rPr>
        <w:t xml:space="preserve"> our main estimates omit</w:t>
      </w:r>
      <w:r w:rsidR="00713539" w:rsidRPr="003A722A">
        <w:rPr>
          <w:rFonts w:ascii="Times New Roman" w:hAnsi="Times New Roman" w:cs="Times New Roman"/>
          <w:sz w:val="24"/>
          <w:szCs w:val="24"/>
        </w:rPr>
        <w:t xml:space="preserve"> 2009 </w:t>
      </w:r>
      <w:r w:rsidR="00713539">
        <w:rPr>
          <w:rFonts w:ascii="Times New Roman" w:hAnsi="Times New Roman" w:cs="Times New Roman"/>
          <w:sz w:val="24"/>
          <w:szCs w:val="24"/>
        </w:rPr>
        <w:t xml:space="preserve">enrolments, which </w:t>
      </w:r>
      <w:r w:rsidR="00BC787C">
        <w:rPr>
          <w:rFonts w:ascii="Times New Roman" w:hAnsi="Times New Roman" w:cs="Times New Roman"/>
          <w:sz w:val="24"/>
          <w:szCs w:val="24"/>
        </w:rPr>
        <w:t>would</w:t>
      </w:r>
      <w:r w:rsidR="00713539">
        <w:rPr>
          <w:rFonts w:ascii="Times New Roman" w:hAnsi="Times New Roman" w:cs="Times New Roman"/>
          <w:sz w:val="24"/>
          <w:szCs w:val="24"/>
        </w:rPr>
        <w:t xml:space="preserve"> have been most affected by </w:t>
      </w:r>
      <w:r w:rsidR="00BC787C">
        <w:rPr>
          <w:rFonts w:ascii="Times New Roman" w:hAnsi="Times New Roman" w:cs="Times New Roman"/>
          <w:sz w:val="24"/>
          <w:szCs w:val="24"/>
        </w:rPr>
        <w:t xml:space="preserve">any such </w:t>
      </w:r>
      <w:r w:rsidR="00713539">
        <w:rPr>
          <w:rFonts w:ascii="Times New Roman" w:hAnsi="Times New Roman" w:cs="Times New Roman"/>
          <w:sz w:val="24"/>
          <w:szCs w:val="24"/>
        </w:rPr>
        <w:t>anticipation effects</w:t>
      </w:r>
      <w:r w:rsidR="00713539" w:rsidRPr="003A722A">
        <w:rPr>
          <w:rFonts w:ascii="Times New Roman" w:hAnsi="Times New Roman" w:cs="Times New Roman"/>
          <w:sz w:val="24"/>
          <w:szCs w:val="24"/>
        </w:rPr>
        <w:t xml:space="preserve">. We also </w:t>
      </w:r>
      <w:r w:rsidR="00BC787C">
        <w:rPr>
          <w:rFonts w:ascii="Times New Roman" w:hAnsi="Times New Roman" w:cs="Times New Roman"/>
          <w:sz w:val="24"/>
          <w:szCs w:val="24"/>
        </w:rPr>
        <w:t xml:space="preserve">estimate </w:t>
      </w:r>
      <w:r w:rsidR="00713539" w:rsidRPr="003A722A">
        <w:rPr>
          <w:rFonts w:ascii="Times New Roman" w:hAnsi="Times New Roman" w:cs="Times New Roman"/>
          <w:sz w:val="24"/>
          <w:szCs w:val="24"/>
        </w:rPr>
        <w:t>a version of the model that only includes enrolments between January and July of each year, which cannot be confounded by any anticipation effects, and to which our estimates are highly robust</w:t>
      </w:r>
      <w:r w:rsidR="00431729">
        <w:rPr>
          <w:rFonts w:ascii="Times New Roman" w:hAnsi="Times New Roman" w:cs="Times New Roman"/>
          <w:sz w:val="24"/>
          <w:szCs w:val="24"/>
        </w:rPr>
        <w:t xml:space="preserve"> (see Table 9)</w:t>
      </w:r>
      <w:r w:rsidR="00713539" w:rsidRPr="003A722A">
        <w:rPr>
          <w:rFonts w:ascii="Times New Roman" w:hAnsi="Times New Roman" w:cs="Times New Roman"/>
          <w:sz w:val="24"/>
          <w:szCs w:val="24"/>
        </w:rPr>
        <w:t xml:space="preserve">. We therefore proceed on the basis that any anticipation effects are negligible.  </w:t>
      </w:r>
    </w:p>
    <w:p w:rsidR="00713539" w:rsidRDefault="00D7161C" w:rsidP="00551ECF">
      <w:pPr>
        <w:spacing w:after="0" w:line="480" w:lineRule="auto"/>
        <w:ind w:right="-1" w:firstLine="284"/>
        <w:jc w:val="both"/>
        <w:rPr>
          <w:rFonts w:ascii="Times New Roman" w:hAnsi="Times New Roman" w:cs="Times New Roman"/>
          <w:sz w:val="24"/>
          <w:szCs w:val="24"/>
        </w:rPr>
      </w:pPr>
      <w:r>
        <w:rPr>
          <w:rFonts w:ascii="Times New Roman" w:hAnsi="Times New Roman" w:cs="Times New Roman"/>
          <w:sz w:val="24"/>
          <w:szCs w:val="24"/>
        </w:rPr>
        <w:t xml:space="preserve">Following standard practice, we show that </w:t>
      </w:r>
      <w:r w:rsidRPr="003A722A">
        <w:rPr>
          <w:rFonts w:ascii="Times New Roman" w:hAnsi="Times New Roman" w:cs="Times New Roman"/>
          <w:sz w:val="24"/>
          <w:szCs w:val="24"/>
        </w:rPr>
        <w:t xml:space="preserve">our four outcome measures </w:t>
      </w:r>
      <w:r>
        <w:rPr>
          <w:rFonts w:ascii="Times New Roman" w:hAnsi="Times New Roman" w:cs="Times New Roman"/>
          <w:sz w:val="24"/>
          <w:szCs w:val="24"/>
        </w:rPr>
        <w:t>have</w:t>
      </w:r>
      <w:r w:rsidRPr="003A722A">
        <w:rPr>
          <w:rFonts w:ascii="Times New Roman" w:hAnsi="Times New Roman" w:cs="Times New Roman"/>
          <w:sz w:val="24"/>
          <w:szCs w:val="24"/>
        </w:rPr>
        <w:t xml:space="preserve"> similar trends in the two st</w:t>
      </w:r>
      <w:r w:rsidR="00B845B8">
        <w:rPr>
          <w:rFonts w:ascii="Times New Roman" w:hAnsi="Times New Roman" w:cs="Times New Roman"/>
          <w:sz w:val="24"/>
          <w:szCs w:val="24"/>
        </w:rPr>
        <w:t>ates in consecutive periods prior to the VTG reforms</w:t>
      </w:r>
      <w:r w:rsidR="00530859">
        <w:rPr>
          <w:rFonts w:ascii="Times New Roman" w:hAnsi="Times New Roman" w:cs="Times New Roman"/>
          <w:sz w:val="24"/>
          <w:szCs w:val="24"/>
        </w:rPr>
        <w:t xml:space="preserve"> (Figures A2-A5</w:t>
      </w:r>
      <w:r>
        <w:rPr>
          <w:rFonts w:ascii="Times New Roman" w:hAnsi="Times New Roman" w:cs="Times New Roman"/>
          <w:sz w:val="24"/>
          <w:szCs w:val="24"/>
        </w:rPr>
        <w:t>)</w:t>
      </w:r>
      <w:r w:rsidRPr="003A722A">
        <w:rPr>
          <w:rFonts w:ascii="Times New Roman" w:hAnsi="Times New Roman" w:cs="Times New Roman"/>
          <w:sz w:val="24"/>
          <w:szCs w:val="24"/>
        </w:rPr>
        <w:t>.</w:t>
      </w:r>
      <w:r>
        <w:rPr>
          <w:rFonts w:ascii="Times New Roman" w:hAnsi="Times New Roman" w:cs="Times New Roman"/>
          <w:sz w:val="24"/>
          <w:szCs w:val="24"/>
        </w:rPr>
        <w:t xml:space="preserve"> </w:t>
      </w:r>
      <w:r w:rsidR="00713539" w:rsidRPr="003A722A">
        <w:rPr>
          <w:rFonts w:ascii="Times New Roman" w:hAnsi="Times New Roman" w:cs="Times New Roman"/>
          <w:sz w:val="24"/>
          <w:szCs w:val="24"/>
        </w:rPr>
        <w:t>In each case it is most constructive to concentrate on the figures for the first h</w:t>
      </w:r>
      <w:r w:rsidR="00982FFA">
        <w:rPr>
          <w:rFonts w:ascii="Times New Roman" w:hAnsi="Times New Roman" w:cs="Times New Roman"/>
          <w:sz w:val="24"/>
          <w:szCs w:val="24"/>
        </w:rPr>
        <w:t xml:space="preserve">alf of </w:t>
      </w:r>
      <w:r w:rsidR="00B845B8">
        <w:rPr>
          <w:rFonts w:ascii="Times New Roman" w:hAnsi="Times New Roman" w:cs="Times New Roman"/>
          <w:sz w:val="24"/>
          <w:szCs w:val="24"/>
        </w:rPr>
        <w:t>the year</w:t>
      </w:r>
      <w:r w:rsidR="00982FFA">
        <w:rPr>
          <w:rFonts w:ascii="Times New Roman" w:hAnsi="Times New Roman" w:cs="Times New Roman"/>
          <w:sz w:val="24"/>
          <w:szCs w:val="24"/>
        </w:rPr>
        <w:t xml:space="preserve"> when the </w:t>
      </w:r>
      <w:r w:rsidR="00713539" w:rsidRPr="003A722A">
        <w:rPr>
          <w:rFonts w:ascii="Times New Roman" w:hAnsi="Times New Roman" w:cs="Times New Roman"/>
          <w:sz w:val="24"/>
          <w:szCs w:val="24"/>
        </w:rPr>
        <w:t>ma</w:t>
      </w:r>
      <w:r w:rsidR="00B845B8">
        <w:rPr>
          <w:rFonts w:ascii="Times New Roman" w:hAnsi="Times New Roman" w:cs="Times New Roman"/>
          <w:sz w:val="24"/>
          <w:szCs w:val="24"/>
        </w:rPr>
        <w:t>jority of enrolments take place</w:t>
      </w:r>
      <w:r w:rsidR="00713539" w:rsidRPr="003A722A">
        <w:rPr>
          <w:rFonts w:ascii="Times New Roman" w:hAnsi="Times New Roman" w:cs="Times New Roman"/>
          <w:sz w:val="24"/>
          <w:szCs w:val="24"/>
        </w:rPr>
        <w:t>.</w:t>
      </w:r>
      <w:r w:rsidR="00713539">
        <w:rPr>
          <w:rFonts w:ascii="Times New Roman" w:hAnsi="Times New Roman" w:cs="Times New Roman"/>
          <w:sz w:val="24"/>
          <w:szCs w:val="24"/>
        </w:rPr>
        <w:t xml:space="preserve"> </w:t>
      </w:r>
      <w:r w:rsidR="0056152B">
        <w:rPr>
          <w:rFonts w:ascii="Times New Roman" w:hAnsi="Times New Roman" w:cs="Times New Roman"/>
          <w:sz w:val="24"/>
          <w:szCs w:val="24"/>
        </w:rPr>
        <w:t xml:space="preserve">Only for the average expected wage </w:t>
      </w:r>
      <w:proofErr w:type="spellStart"/>
      <w:r w:rsidR="0056152B">
        <w:rPr>
          <w:rFonts w:ascii="Times New Roman" w:hAnsi="Times New Roman" w:cs="Times New Roman"/>
          <w:sz w:val="24"/>
          <w:szCs w:val="24"/>
        </w:rPr>
        <w:t>premia</w:t>
      </w:r>
      <w:proofErr w:type="spellEnd"/>
      <w:r w:rsidR="0056152B">
        <w:rPr>
          <w:rFonts w:ascii="Times New Roman" w:hAnsi="Times New Roman" w:cs="Times New Roman"/>
          <w:sz w:val="24"/>
          <w:szCs w:val="24"/>
        </w:rPr>
        <w:t xml:space="preserve"> measure is there any hint of </w:t>
      </w:r>
      <w:r w:rsidR="00713539">
        <w:rPr>
          <w:rFonts w:ascii="Times New Roman" w:hAnsi="Times New Roman" w:cs="Times New Roman"/>
          <w:sz w:val="24"/>
          <w:szCs w:val="24"/>
        </w:rPr>
        <w:t>diverging prior trends</w:t>
      </w:r>
      <w:r w:rsidR="00BC6897">
        <w:rPr>
          <w:rFonts w:ascii="Times New Roman" w:hAnsi="Times New Roman" w:cs="Times New Roman"/>
          <w:sz w:val="24"/>
          <w:szCs w:val="24"/>
        </w:rPr>
        <w:t xml:space="preserve"> (Figure </w:t>
      </w:r>
      <w:r w:rsidR="00530859">
        <w:rPr>
          <w:rFonts w:ascii="Times New Roman" w:hAnsi="Times New Roman" w:cs="Times New Roman"/>
          <w:sz w:val="24"/>
          <w:szCs w:val="24"/>
        </w:rPr>
        <w:t>A</w:t>
      </w:r>
      <w:r w:rsidR="00BC6897">
        <w:rPr>
          <w:rFonts w:ascii="Times New Roman" w:hAnsi="Times New Roman" w:cs="Times New Roman"/>
          <w:sz w:val="24"/>
          <w:szCs w:val="24"/>
        </w:rPr>
        <w:t>3)</w:t>
      </w:r>
      <w:r w:rsidR="0056152B">
        <w:rPr>
          <w:rFonts w:ascii="Times New Roman" w:hAnsi="Times New Roman" w:cs="Times New Roman"/>
          <w:sz w:val="24"/>
          <w:szCs w:val="24"/>
        </w:rPr>
        <w:t xml:space="preserve">, with </w:t>
      </w:r>
      <w:r w:rsidR="00D86FBC">
        <w:rPr>
          <w:rFonts w:ascii="Times New Roman" w:hAnsi="Times New Roman" w:cs="Times New Roman"/>
          <w:sz w:val="24"/>
          <w:szCs w:val="24"/>
        </w:rPr>
        <w:t xml:space="preserve">the position of Victoria </w:t>
      </w:r>
      <w:r w:rsidR="00713539" w:rsidRPr="004252D0">
        <w:rPr>
          <w:rFonts w:ascii="Times New Roman" w:hAnsi="Times New Roman" w:cs="Times New Roman"/>
          <w:i/>
          <w:sz w:val="24"/>
          <w:szCs w:val="24"/>
        </w:rPr>
        <w:t>worsening</w:t>
      </w:r>
      <w:r w:rsidR="00BC6897">
        <w:rPr>
          <w:rFonts w:ascii="Times New Roman" w:hAnsi="Times New Roman" w:cs="Times New Roman"/>
          <w:sz w:val="24"/>
          <w:szCs w:val="24"/>
        </w:rPr>
        <w:t xml:space="preserve"> relative to NSW prior to the reforms</w:t>
      </w:r>
      <w:r w:rsidR="0056152B">
        <w:rPr>
          <w:rFonts w:ascii="Times New Roman" w:hAnsi="Times New Roman" w:cs="Times New Roman"/>
          <w:sz w:val="24"/>
          <w:szCs w:val="24"/>
        </w:rPr>
        <w:t>.</w:t>
      </w:r>
      <w:r w:rsidR="00BC6897">
        <w:rPr>
          <w:rFonts w:ascii="Times New Roman" w:hAnsi="Times New Roman" w:cs="Times New Roman"/>
          <w:sz w:val="24"/>
          <w:szCs w:val="24"/>
        </w:rPr>
        <w:t xml:space="preserve"> </w:t>
      </w:r>
      <w:r w:rsidR="0056152B">
        <w:rPr>
          <w:rFonts w:ascii="Times New Roman" w:hAnsi="Times New Roman" w:cs="Times New Roman"/>
          <w:sz w:val="24"/>
          <w:szCs w:val="24"/>
        </w:rPr>
        <w:t>I</w:t>
      </w:r>
      <w:r w:rsidR="00BC6897">
        <w:rPr>
          <w:rFonts w:ascii="Times New Roman" w:hAnsi="Times New Roman" w:cs="Times New Roman"/>
          <w:sz w:val="24"/>
          <w:szCs w:val="24"/>
        </w:rPr>
        <w:t>f this trend</w:t>
      </w:r>
      <w:r w:rsidR="00713539">
        <w:rPr>
          <w:rFonts w:ascii="Times New Roman" w:hAnsi="Times New Roman" w:cs="Times New Roman"/>
          <w:sz w:val="24"/>
          <w:szCs w:val="24"/>
        </w:rPr>
        <w:t xml:space="preserve"> continued into the reform period</w:t>
      </w:r>
      <w:r w:rsidR="0056152B">
        <w:rPr>
          <w:rFonts w:ascii="Times New Roman" w:hAnsi="Times New Roman" w:cs="Times New Roman"/>
          <w:sz w:val="24"/>
          <w:szCs w:val="24"/>
        </w:rPr>
        <w:t xml:space="preserve"> then our difference-in-differences approach might </w:t>
      </w:r>
      <w:r w:rsidR="00BC6897" w:rsidRPr="000D7097">
        <w:rPr>
          <w:rFonts w:ascii="Times New Roman" w:hAnsi="Times New Roman" w:cs="Times New Roman"/>
          <w:i/>
          <w:sz w:val="24"/>
          <w:szCs w:val="24"/>
        </w:rPr>
        <w:t>underestimate</w:t>
      </w:r>
      <w:r w:rsidR="0056152B">
        <w:rPr>
          <w:rFonts w:ascii="Times New Roman" w:hAnsi="Times New Roman" w:cs="Times New Roman"/>
          <w:sz w:val="24"/>
          <w:szCs w:val="24"/>
        </w:rPr>
        <w:t xml:space="preserve"> VTG impacts on the </w:t>
      </w:r>
      <w:r w:rsidR="00CE60EF">
        <w:rPr>
          <w:rFonts w:ascii="Times New Roman" w:hAnsi="Times New Roman" w:cs="Times New Roman"/>
          <w:sz w:val="24"/>
          <w:szCs w:val="24"/>
        </w:rPr>
        <w:t xml:space="preserve">wage </w:t>
      </w:r>
      <w:proofErr w:type="spellStart"/>
      <w:r w:rsidR="00CE60EF">
        <w:rPr>
          <w:rFonts w:ascii="Times New Roman" w:hAnsi="Times New Roman" w:cs="Times New Roman"/>
          <w:sz w:val="24"/>
          <w:szCs w:val="24"/>
        </w:rPr>
        <w:t>premia</w:t>
      </w:r>
      <w:proofErr w:type="spellEnd"/>
      <w:r w:rsidR="00CE60EF">
        <w:rPr>
          <w:rFonts w:ascii="Times New Roman" w:hAnsi="Times New Roman" w:cs="Times New Roman"/>
          <w:sz w:val="24"/>
          <w:szCs w:val="24"/>
        </w:rPr>
        <w:t xml:space="preserve"> measure of course choice</w:t>
      </w:r>
      <w:r w:rsidR="00BC6897">
        <w:rPr>
          <w:rFonts w:ascii="Times New Roman" w:hAnsi="Times New Roman" w:cs="Times New Roman"/>
          <w:sz w:val="24"/>
          <w:szCs w:val="24"/>
        </w:rPr>
        <w:t>.</w:t>
      </w:r>
      <w:r w:rsidR="00263437" w:rsidRPr="00263437">
        <w:rPr>
          <w:rFonts w:ascii="Times New Roman" w:hAnsi="Times New Roman" w:cs="Times New Roman"/>
          <w:sz w:val="24"/>
          <w:szCs w:val="24"/>
        </w:rPr>
        <w:t xml:space="preserve"> </w:t>
      </w:r>
      <w:r w:rsidR="00263437">
        <w:rPr>
          <w:rFonts w:ascii="Times New Roman" w:hAnsi="Times New Roman" w:cs="Times New Roman"/>
          <w:sz w:val="24"/>
          <w:szCs w:val="24"/>
        </w:rPr>
        <w:t>Note that for all four measures</w:t>
      </w:r>
      <w:r w:rsidR="00061AA6">
        <w:rPr>
          <w:rFonts w:ascii="Times New Roman" w:hAnsi="Times New Roman" w:cs="Times New Roman"/>
          <w:sz w:val="24"/>
          <w:szCs w:val="24"/>
        </w:rPr>
        <w:t>,</w:t>
      </w:r>
      <w:r w:rsidR="00263437">
        <w:rPr>
          <w:rFonts w:ascii="Times New Roman" w:hAnsi="Times New Roman" w:cs="Times New Roman"/>
          <w:sz w:val="24"/>
          <w:szCs w:val="24"/>
        </w:rPr>
        <w:t xml:space="preserve"> changes in relative outcomes after 2010 are consistent with positive effects of the VTG.</w:t>
      </w:r>
    </w:p>
    <w:p w:rsidR="00BC6897" w:rsidRDefault="00713539" w:rsidP="00551ECF">
      <w:pPr>
        <w:spacing w:after="0" w:line="480" w:lineRule="auto"/>
        <w:ind w:right="-1" w:firstLine="284"/>
        <w:jc w:val="both"/>
        <w:rPr>
          <w:rFonts w:ascii="Times New Roman" w:hAnsi="Times New Roman" w:cs="Times New Roman"/>
          <w:sz w:val="24"/>
          <w:szCs w:val="24"/>
        </w:rPr>
      </w:pPr>
      <w:r w:rsidRPr="003A722A">
        <w:rPr>
          <w:rFonts w:ascii="Times New Roman" w:hAnsi="Times New Roman" w:cs="Times New Roman"/>
          <w:sz w:val="24"/>
          <w:szCs w:val="24"/>
        </w:rPr>
        <w:t>Further evidence on prior trends, conditioned on obse</w:t>
      </w:r>
      <w:r w:rsidR="00AC2E99">
        <w:rPr>
          <w:rFonts w:ascii="Times New Roman" w:hAnsi="Times New Roman" w:cs="Times New Roman"/>
          <w:sz w:val="24"/>
          <w:szCs w:val="24"/>
        </w:rPr>
        <w:t>rvables, is presented in Table 4</w:t>
      </w:r>
      <w:r w:rsidRPr="003A722A">
        <w:rPr>
          <w:rFonts w:ascii="Times New Roman" w:hAnsi="Times New Roman" w:cs="Times New Roman"/>
          <w:sz w:val="24"/>
          <w:szCs w:val="24"/>
        </w:rPr>
        <w:t xml:space="preserve">, which estimates (1) for enrolments taking place in the first half of 2008 (pre-VTG, pre-announcement) and the first half of 2009 (pre-VTG, post announcement). </w:t>
      </w:r>
      <w:r w:rsidR="00BC6897">
        <w:rPr>
          <w:rFonts w:ascii="Times New Roman" w:hAnsi="Times New Roman" w:cs="Times New Roman"/>
          <w:sz w:val="24"/>
          <w:szCs w:val="24"/>
        </w:rPr>
        <w:t xml:space="preserve">Results </w:t>
      </w:r>
      <w:r w:rsidR="0072335F">
        <w:rPr>
          <w:rFonts w:ascii="Times New Roman" w:hAnsi="Times New Roman" w:cs="Times New Roman"/>
          <w:sz w:val="24"/>
          <w:szCs w:val="24"/>
        </w:rPr>
        <w:t xml:space="preserve">are consistent with our interpretation of </w:t>
      </w:r>
      <w:r w:rsidR="00D7161C">
        <w:rPr>
          <w:rFonts w:ascii="Times New Roman" w:hAnsi="Times New Roman" w:cs="Times New Roman"/>
          <w:sz w:val="24"/>
          <w:szCs w:val="24"/>
        </w:rPr>
        <w:t>the pre-trend data</w:t>
      </w:r>
      <w:r w:rsidR="00982FFA">
        <w:rPr>
          <w:rFonts w:ascii="Times New Roman" w:hAnsi="Times New Roman" w:cs="Times New Roman"/>
          <w:sz w:val="24"/>
          <w:szCs w:val="24"/>
        </w:rPr>
        <w:t>.</w:t>
      </w:r>
      <w:r w:rsidR="0072335F">
        <w:rPr>
          <w:rFonts w:ascii="Times New Roman" w:hAnsi="Times New Roman" w:cs="Times New Roman"/>
          <w:sz w:val="24"/>
          <w:szCs w:val="24"/>
        </w:rPr>
        <w:t xml:space="preserve"> </w:t>
      </w:r>
      <w:r w:rsidR="00335D61">
        <w:rPr>
          <w:rFonts w:ascii="Times New Roman" w:hAnsi="Times New Roman" w:cs="Times New Roman"/>
          <w:sz w:val="24"/>
          <w:szCs w:val="24"/>
        </w:rPr>
        <w:t xml:space="preserve">While this is encouraging, the assumption of parallel trends during the treatment period is of course </w:t>
      </w:r>
      <w:r w:rsidR="0053497E">
        <w:rPr>
          <w:rFonts w:ascii="Times New Roman" w:hAnsi="Times New Roman" w:cs="Times New Roman"/>
          <w:sz w:val="24"/>
          <w:szCs w:val="24"/>
        </w:rPr>
        <w:t xml:space="preserve">ultimately </w:t>
      </w:r>
      <w:r w:rsidR="00335D61">
        <w:rPr>
          <w:rFonts w:ascii="Times New Roman" w:hAnsi="Times New Roman" w:cs="Times New Roman"/>
          <w:sz w:val="24"/>
          <w:szCs w:val="24"/>
        </w:rPr>
        <w:t>untestable. H</w:t>
      </w:r>
      <w:r w:rsidR="000F36B0">
        <w:rPr>
          <w:rFonts w:ascii="Times New Roman" w:hAnsi="Times New Roman" w:cs="Times New Roman"/>
          <w:sz w:val="24"/>
          <w:szCs w:val="24"/>
        </w:rPr>
        <w:t>aving multiple measures</w:t>
      </w:r>
      <w:r w:rsidR="00335D61">
        <w:rPr>
          <w:rFonts w:ascii="Times New Roman" w:hAnsi="Times New Roman" w:cs="Times New Roman"/>
          <w:sz w:val="24"/>
          <w:szCs w:val="24"/>
        </w:rPr>
        <w:t>, however,</w:t>
      </w:r>
      <w:r w:rsidR="000F36B0">
        <w:rPr>
          <w:rFonts w:ascii="Times New Roman" w:hAnsi="Times New Roman" w:cs="Times New Roman"/>
          <w:sz w:val="24"/>
          <w:szCs w:val="24"/>
        </w:rPr>
        <w:t xml:space="preserve"> means that </w:t>
      </w:r>
      <w:r w:rsidR="000F36B0" w:rsidRPr="003A722A">
        <w:rPr>
          <w:rFonts w:ascii="Times New Roman" w:hAnsi="Times New Roman" w:cs="Times New Roman"/>
          <w:sz w:val="24"/>
          <w:szCs w:val="24"/>
        </w:rPr>
        <w:t xml:space="preserve">we do not put all our identification eggs in </w:t>
      </w:r>
      <w:r w:rsidR="000F36B0" w:rsidRPr="003A722A">
        <w:rPr>
          <w:rFonts w:ascii="Times New Roman" w:hAnsi="Times New Roman" w:cs="Times New Roman"/>
          <w:sz w:val="24"/>
          <w:szCs w:val="24"/>
        </w:rPr>
        <w:lastRenderedPageBreak/>
        <w:t>th</w:t>
      </w:r>
      <w:r w:rsidR="000F36B0">
        <w:rPr>
          <w:rFonts w:ascii="Times New Roman" w:hAnsi="Times New Roman" w:cs="Times New Roman"/>
          <w:sz w:val="24"/>
          <w:szCs w:val="24"/>
        </w:rPr>
        <w:t>e one parallel trends basket. W</w:t>
      </w:r>
      <w:r w:rsidR="000F36B0" w:rsidRPr="003A722A">
        <w:rPr>
          <w:rFonts w:ascii="Times New Roman" w:hAnsi="Times New Roman" w:cs="Times New Roman"/>
          <w:sz w:val="24"/>
          <w:szCs w:val="24"/>
        </w:rPr>
        <w:t>e als</w:t>
      </w:r>
      <w:r w:rsidR="000F36B0">
        <w:rPr>
          <w:rFonts w:ascii="Times New Roman" w:hAnsi="Times New Roman" w:cs="Times New Roman"/>
          <w:sz w:val="24"/>
          <w:szCs w:val="24"/>
        </w:rPr>
        <w:t>o present alternative estimates</w:t>
      </w:r>
      <w:r w:rsidR="000F36B0" w:rsidRPr="003A722A">
        <w:rPr>
          <w:rFonts w:ascii="Times New Roman" w:hAnsi="Times New Roman" w:cs="Times New Roman"/>
          <w:sz w:val="24"/>
          <w:szCs w:val="24"/>
        </w:rPr>
        <w:t xml:space="preserve"> in a sensitivity analysis that focuses on two neighbouring towns either side of the Victoria-NSW border, for which confounding prior trends (and asymmetric shocks) are </w:t>
      </w:r>
      <w:r w:rsidR="00AB3306">
        <w:rPr>
          <w:rFonts w:ascii="Times New Roman" w:hAnsi="Times New Roman" w:cs="Times New Roman"/>
          <w:sz w:val="24"/>
          <w:szCs w:val="24"/>
        </w:rPr>
        <w:t xml:space="preserve">arguably less </w:t>
      </w:r>
      <w:r w:rsidR="000F36B0" w:rsidRPr="003A722A">
        <w:rPr>
          <w:rFonts w:ascii="Times New Roman" w:hAnsi="Times New Roman" w:cs="Times New Roman"/>
          <w:sz w:val="24"/>
          <w:szCs w:val="24"/>
        </w:rPr>
        <w:t>likely.</w:t>
      </w:r>
    </w:p>
    <w:p w:rsidR="00747DF8" w:rsidRDefault="003F1C2F" w:rsidP="00551ECF">
      <w:pPr>
        <w:spacing w:after="0" w:line="480" w:lineRule="auto"/>
        <w:ind w:right="-1" w:firstLine="284"/>
        <w:jc w:val="both"/>
        <w:rPr>
          <w:rFonts w:ascii="Times New Roman" w:hAnsi="Times New Roman" w:cs="Times New Roman"/>
          <w:sz w:val="24"/>
          <w:szCs w:val="24"/>
        </w:rPr>
      </w:pPr>
      <w:r>
        <w:rPr>
          <w:rFonts w:ascii="Times New Roman" w:hAnsi="Times New Roman" w:cs="Times New Roman"/>
          <w:sz w:val="24"/>
          <w:szCs w:val="24"/>
        </w:rPr>
        <w:t>Now c</w:t>
      </w:r>
      <w:r w:rsidR="00547E83" w:rsidRPr="003A722A">
        <w:rPr>
          <w:rFonts w:ascii="Times New Roman" w:hAnsi="Times New Roman" w:cs="Times New Roman"/>
          <w:sz w:val="24"/>
          <w:szCs w:val="24"/>
        </w:rPr>
        <w:t>onsider</w:t>
      </w:r>
      <w:r w:rsidR="00547E83">
        <w:rPr>
          <w:rFonts w:ascii="Times New Roman" w:hAnsi="Times New Roman" w:cs="Times New Roman"/>
          <w:sz w:val="24"/>
          <w:szCs w:val="24"/>
        </w:rPr>
        <w:t xml:space="preserve"> </w:t>
      </w:r>
      <w:r>
        <w:rPr>
          <w:rFonts w:ascii="Times New Roman" w:hAnsi="Times New Roman" w:cs="Times New Roman"/>
          <w:sz w:val="24"/>
          <w:szCs w:val="24"/>
        </w:rPr>
        <w:t>t</w:t>
      </w:r>
      <w:r w:rsidR="00547E83" w:rsidRPr="003A722A">
        <w:rPr>
          <w:rFonts w:ascii="Times New Roman" w:hAnsi="Times New Roman" w:cs="Times New Roman"/>
          <w:sz w:val="24"/>
          <w:szCs w:val="24"/>
        </w:rPr>
        <w:t>he assumption of no relevant, asymmetric, unobserved changes in the composition of each group</w:t>
      </w:r>
      <w:r w:rsidR="008F13E6">
        <w:rPr>
          <w:rFonts w:ascii="Times New Roman" w:hAnsi="Times New Roman" w:cs="Times New Roman"/>
          <w:sz w:val="24"/>
          <w:szCs w:val="24"/>
        </w:rPr>
        <w:t xml:space="preserve">, a necessary condition to estimate the impact of the VTG for a student body with given characteristics, </w:t>
      </w:r>
      <w:r w:rsidR="0041287E">
        <w:rPr>
          <w:rFonts w:ascii="Times New Roman" w:hAnsi="Times New Roman" w:cs="Times New Roman"/>
          <w:sz w:val="24"/>
          <w:szCs w:val="24"/>
        </w:rPr>
        <w:t xml:space="preserve">i.e. the </w:t>
      </w:r>
      <w:r w:rsidR="00581452">
        <w:rPr>
          <w:rFonts w:ascii="Times New Roman" w:hAnsi="Times New Roman" w:cs="Times New Roman"/>
          <w:sz w:val="24"/>
          <w:szCs w:val="24"/>
        </w:rPr>
        <w:t>average treatment effect on the treated (</w:t>
      </w:r>
      <w:r w:rsidR="0041287E">
        <w:rPr>
          <w:rFonts w:ascii="Times New Roman" w:hAnsi="Times New Roman" w:cs="Times New Roman"/>
          <w:sz w:val="24"/>
          <w:szCs w:val="24"/>
        </w:rPr>
        <w:t>ATT</w:t>
      </w:r>
      <w:r w:rsidR="00581452">
        <w:rPr>
          <w:rFonts w:ascii="Times New Roman" w:hAnsi="Times New Roman" w:cs="Times New Roman"/>
          <w:sz w:val="24"/>
          <w:szCs w:val="24"/>
        </w:rPr>
        <w:t>)</w:t>
      </w:r>
      <w:r w:rsidR="00240697">
        <w:rPr>
          <w:rFonts w:ascii="Times New Roman" w:hAnsi="Times New Roman" w:cs="Times New Roman"/>
          <w:sz w:val="24"/>
          <w:szCs w:val="24"/>
        </w:rPr>
        <w:t>.</w:t>
      </w:r>
      <w:r w:rsidR="008F13E6">
        <w:rPr>
          <w:rFonts w:ascii="Times New Roman" w:hAnsi="Times New Roman" w:cs="Times New Roman"/>
          <w:sz w:val="24"/>
          <w:szCs w:val="24"/>
        </w:rPr>
        <w:t xml:space="preserve"> </w:t>
      </w:r>
      <w:r w:rsidR="00547E83" w:rsidRPr="003A722A">
        <w:rPr>
          <w:rFonts w:ascii="Times New Roman" w:hAnsi="Times New Roman" w:cs="Times New Roman"/>
          <w:sz w:val="24"/>
          <w:szCs w:val="24"/>
        </w:rPr>
        <w:t>We cannot test directly for this</w:t>
      </w:r>
      <w:r>
        <w:rPr>
          <w:rFonts w:ascii="Times New Roman" w:hAnsi="Times New Roman" w:cs="Times New Roman"/>
          <w:sz w:val="24"/>
          <w:szCs w:val="24"/>
        </w:rPr>
        <w:t xml:space="preserve"> either</w:t>
      </w:r>
      <w:r w:rsidR="00547E83">
        <w:rPr>
          <w:rFonts w:ascii="Times New Roman" w:hAnsi="Times New Roman" w:cs="Times New Roman"/>
          <w:sz w:val="24"/>
          <w:szCs w:val="24"/>
        </w:rPr>
        <w:t>,</w:t>
      </w:r>
      <w:r w:rsidR="00547E83" w:rsidRPr="003A722A">
        <w:rPr>
          <w:rFonts w:ascii="Times New Roman" w:hAnsi="Times New Roman" w:cs="Times New Roman"/>
          <w:sz w:val="24"/>
          <w:szCs w:val="24"/>
        </w:rPr>
        <w:t xml:space="preserve"> but </w:t>
      </w:r>
      <w:r w:rsidR="00547E83">
        <w:rPr>
          <w:rFonts w:ascii="Times New Roman" w:hAnsi="Times New Roman" w:cs="Times New Roman"/>
          <w:sz w:val="24"/>
          <w:szCs w:val="24"/>
        </w:rPr>
        <w:t xml:space="preserve">we take some comfort from the stability of </w:t>
      </w:r>
      <w:r w:rsidR="00547E83" w:rsidRPr="00DB53EE">
        <w:rPr>
          <w:rFonts w:ascii="Times New Roman" w:hAnsi="Times New Roman" w:cs="Times New Roman"/>
          <w:i/>
          <w:sz w:val="24"/>
          <w:szCs w:val="24"/>
        </w:rPr>
        <w:t>observable</w:t>
      </w:r>
      <w:r w:rsidR="00547E83">
        <w:rPr>
          <w:rFonts w:ascii="Times New Roman" w:hAnsi="Times New Roman" w:cs="Times New Roman"/>
          <w:sz w:val="24"/>
          <w:szCs w:val="24"/>
        </w:rPr>
        <w:t xml:space="preserve"> characteristics </w:t>
      </w:r>
      <w:r w:rsidR="00AC2E99">
        <w:rPr>
          <w:rFonts w:ascii="Times New Roman" w:hAnsi="Times New Roman" w:cs="Times New Roman"/>
          <w:sz w:val="24"/>
          <w:szCs w:val="24"/>
        </w:rPr>
        <w:t xml:space="preserve">between 2008 and </w:t>
      </w:r>
      <w:r w:rsidR="00547E83" w:rsidRPr="003A722A">
        <w:rPr>
          <w:rFonts w:ascii="Times New Roman" w:hAnsi="Times New Roman" w:cs="Times New Roman"/>
          <w:sz w:val="24"/>
          <w:szCs w:val="24"/>
        </w:rPr>
        <w:t>2011</w:t>
      </w:r>
      <w:r w:rsidR="00AC2E99">
        <w:rPr>
          <w:rFonts w:ascii="Times New Roman" w:hAnsi="Times New Roman" w:cs="Times New Roman"/>
          <w:sz w:val="24"/>
          <w:szCs w:val="24"/>
        </w:rPr>
        <w:t xml:space="preserve"> (Table 2</w:t>
      </w:r>
      <w:r w:rsidR="00547E83">
        <w:rPr>
          <w:rFonts w:ascii="Times New Roman" w:hAnsi="Times New Roman" w:cs="Times New Roman"/>
          <w:sz w:val="24"/>
          <w:szCs w:val="24"/>
        </w:rPr>
        <w:t xml:space="preserve">), including </w:t>
      </w:r>
      <w:r w:rsidR="00AC2E99">
        <w:rPr>
          <w:rFonts w:ascii="Times New Roman" w:hAnsi="Times New Roman" w:cs="Times New Roman"/>
          <w:sz w:val="24"/>
          <w:szCs w:val="24"/>
        </w:rPr>
        <w:t xml:space="preserve">stability between </w:t>
      </w:r>
      <w:r w:rsidR="00547E83">
        <w:rPr>
          <w:rFonts w:ascii="Times New Roman" w:hAnsi="Times New Roman" w:cs="Times New Roman"/>
          <w:sz w:val="24"/>
          <w:szCs w:val="24"/>
        </w:rPr>
        <w:t>pre and post-announcement</w:t>
      </w:r>
      <w:r w:rsidR="00AC2E99">
        <w:rPr>
          <w:rFonts w:ascii="Times New Roman" w:hAnsi="Times New Roman" w:cs="Times New Roman"/>
          <w:sz w:val="24"/>
          <w:szCs w:val="24"/>
        </w:rPr>
        <w:t xml:space="preserve"> periods in 2008</w:t>
      </w:r>
      <w:r w:rsidR="00547E83">
        <w:rPr>
          <w:rFonts w:ascii="Times New Roman" w:hAnsi="Times New Roman" w:cs="Times New Roman"/>
          <w:sz w:val="24"/>
          <w:szCs w:val="24"/>
        </w:rPr>
        <w:t xml:space="preserve">. </w:t>
      </w:r>
      <w:r>
        <w:rPr>
          <w:rFonts w:ascii="Times New Roman" w:hAnsi="Times New Roman" w:cs="Times New Roman"/>
          <w:sz w:val="24"/>
          <w:szCs w:val="24"/>
        </w:rPr>
        <w:t>One</w:t>
      </w:r>
      <w:r w:rsidR="00747DF8" w:rsidRPr="003A722A">
        <w:rPr>
          <w:rFonts w:ascii="Times New Roman" w:hAnsi="Times New Roman" w:cs="Times New Roman"/>
          <w:sz w:val="24"/>
          <w:szCs w:val="24"/>
        </w:rPr>
        <w:t xml:space="preserve"> potential threat </w:t>
      </w:r>
      <w:r w:rsidR="0041287E">
        <w:rPr>
          <w:rFonts w:ascii="Times New Roman" w:hAnsi="Times New Roman" w:cs="Times New Roman"/>
          <w:sz w:val="24"/>
          <w:szCs w:val="24"/>
        </w:rPr>
        <w:t xml:space="preserve">here </w:t>
      </w:r>
      <w:r w:rsidR="003A405E">
        <w:rPr>
          <w:rFonts w:ascii="Times New Roman" w:hAnsi="Times New Roman" w:cs="Times New Roman"/>
          <w:sz w:val="24"/>
          <w:szCs w:val="24"/>
        </w:rPr>
        <w:t xml:space="preserve">is </w:t>
      </w:r>
      <w:r w:rsidR="003A405E" w:rsidRPr="003A722A">
        <w:rPr>
          <w:rFonts w:ascii="Times New Roman" w:hAnsi="Times New Roman" w:cs="Times New Roman"/>
          <w:sz w:val="24"/>
          <w:szCs w:val="24"/>
        </w:rPr>
        <w:t xml:space="preserve">cross-border commuting </w:t>
      </w:r>
      <w:r w:rsidR="003A405E">
        <w:rPr>
          <w:rFonts w:ascii="Times New Roman" w:hAnsi="Times New Roman" w:cs="Times New Roman"/>
          <w:sz w:val="24"/>
          <w:szCs w:val="24"/>
        </w:rPr>
        <w:t xml:space="preserve">from NSW to Victoria induced by the VTG. </w:t>
      </w:r>
      <w:r w:rsidR="00982FFA">
        <w:rPr>
          <w:rFonts w:ascii="Times New Roman" w:hAnsi="Times New Roman" w:cs="Times New Roman"/>
          <w:sz w:val="24"/>
          <w:szCs w:val="24"/>
        </w:rPr>
        <w:t xml:space="preserve">In practice, this </w:t>
      </w:r>
      <w:r w:rsidR="003A405E">
        <w:rPr>
          <w:rFonts w:ascii="Times New Roman" w:hAnsi="Times New Roman" w:cs="Times New Roman"/>
          <w:sz w:val="24"/>
          <w:szCs w:val="24"/>
        </w:rPr>
        <w:t xml:space="preserve">is </w:t>
      </w:r>
      <w:r>
        <w:rPr>
          <w:rFonts w:ascii="Times New Roman" w:hAnsi="Times New Roman" w:cs="Times New Roman"/>
          <w:sz w:val="24"/>
          <w:szCs w:val="24"/>
        </w:rPr>
        <w:t>un</w:t>
      </w:r>
      <w:r w:rsidR="003A405E">
        <w:rPr>
          <w:rFonts w:ascii="Times New Roman" w:hAnsi="Times New Roman" w:cs="Times New Roman"/>
          <w:sz w:val="24"/>
          <w:szCs w:val="24"/>
        </w:rPr>
        <w:t>likely to be a major concern because</w:t>
      </w:r>
      <w:r w:rsidR="00D75493">
        <w:rPr>
          <w:rFonts w:ascii="Times New Roman" w:hAnsi="Times New Roman" w:cs="Times New Roman"/>
          <w:sz w:val="24"/>
          <w:szCs w:val="24"/>
        </w:rPr>
        <w:t xml:space="preserve">, with the exception of the towns of </w:t>
      </w:r>
      <w:proofErr w:type="spellStart"/>
      <w:r w:rsidR="00D75493">
        <w:rPr>
          <w:rFonts w:ascii="Times New Roman" w:hAnsi="Times New Roman" w:cs="Times New Roman"/>
          <w:sz w:val="24"/>
          <w:szCs w:val="24"/>
        </w:rPr>
        <w:t>Albury</w:t>
      </w:r>
      <w:proofErr w:type="spellEnd"/>
      <w:r w:rsidR="00D75493">
        <w:rPr>
          <w:rFonts w:ascii="Times New Roman" w:hAnsi="Times New Roman" w:cs="Times New Roman"/>
          <w:sz w:val="24"/>
          <w:szCs w:val="24"/>
        </w:rPr>
        <w:t xml:space="preserve"> and </w:t>
      </w:r>
      <w:proofErr w:type="spellStart"/>
      <w:r w:rsidR="00D75493">
        <w:rPr>
          <w:rFonts w:ascii="Times New Roman" w:hAnsi="Times New Roman" w:cs="Times New Roman"/>
          <w:sz w:val="24"/>
          <w:szCs w:val="24"/>
        </w:rPr>
        <w:t>Wodonga</w:t>
      </w:r>
      <w:proofErr w:type="spellEnd"/>
      <w:r w:rsidR="00D75493">
        <w:rPr>
          <w:rFonts w:ascii="Times New Roman" w:hAnsi="Times New Roman" w:cs="Times New Roman"/>
          <w:sz w:val="24"/>
          <w:szCs w:val="24"/>
        </w:rPr>
        <w:t>,</w:t>
      </w:r>
      <w:r w:rsidR="003A405E">
        <w:rPr>
          <w:rFonts w:ascii="Times New Roman" w:hAnsi="Times New Roman" w:cs="Times New Roman"/>
          <w:sz w:val="24"/>
          <w:szCs w:val="24"/>
        </w:rPr>
        <w:t xml:space="preserve"> </w:t>
      </w:r>
      <w:r w:rsidR="003A405E" w:rsidRPr="003A722A">
        <w:rPr>
          <w:rFonts w:ascii="Times New Roman" w:hAnsi="Times New Roman" w:cs="Times New Roman"/>
          <w:sz w:val="24"/>
          <w:szCs w:val="24"/>
        </w:rPr>
        <w:t xml:space="preserve">so few people live anywhere near the NSW/Victoria border. </w:t>
      </w:r>
      <w:r w:rsidR="001101FC">
        <w:rPr>
          <w:rFonts w:ascii="Times New Roman" w:hAnsi="Times New Roman" w:cs="Times New Roman"/>
          <w:sz w:val="24"/>
          <w:szCs w:val="24"/>
        </w:rPr>
        <w:t>Table 2</w:t>
      </w:r>
      <w:r w:rsidR="00AB1C69">
        <w:rPr>
          <w:rFonts w:ascii="Times New Roman" w:hAnsi="Times New Roman" w:cs="Times New Roman"/>
          <w:sz w:val="24"/>
          <w:szCs w:val="24"/>
        </w:rPr>
        <w:t xml:space="preserve"> shows </w:t>
      </w:r>
      <w:r w:rsidR="003A405E">
        <w:rPr>
          <w:rFonts w:ascii="Times New Roman" w:hAnsi="Times New Roman" w:cs="Times New Roman"/>
          <w:sz w:val="24"/>
          <w:szCs w:val="24"/>
        </w:rPr>
        <w:t>that less than 3 percent of people studying in Victoria between 2008 and 2011 have an interstate residential address</w:t>
      </w:r>
      <w:r w:rsidR="00AB1C69">
        <w:rPr>
          <w:rFonts w:ascii="Times New Roman" w:hAnsi="Times New Roman" w:cs="Times New Roman"/>
          <w:sz w:val="24"/>
          <w:szCs w:val="24"/>
        </w:rPr>
        <w:t>, and this proportion falls over time</w:t>
      </w:r>
      <w:r w:rsidR="003A405E">
        <w:rPr>
          <w:rFonts w:ascii="Times New Roman" w:hAnsi="Times New Roman" w:cs="Times New Roman"/>
          <w:sz w:val="24"/>
          <w:szCs w:val="24"/>
        </w:rPr>
        <w:t xml:space="preserve">. </w:t>
      </w:r>
      <w:r w:rsidR="00AB1C69">
        <w:rPr>
          <w:rFonts w:ascii="Times New Roman" w:hAnsi="Times New Roman" w:cs="Times New Roman"/>
          <w:sz w:val="24"/>
          <w:szCs w:val="24"/>
        </w:rPr>
        <w:t>Nevertheless we include a</w:t>
      </w:r>
      <w:r w:rsidR="003A405E">
        <w:rPr>
          <w:rFonts w:ascii="Times New Roman" w:hAnsi="Times New Roman" w:cs="Times New Roman"/>
          <w:sz w:val="24"/>
          <w:szCs w:val="24"/>
        </w:rPr>
        <w:t xml:space="preserve"> control for </w:t>
      </w:r>
      <w:r w:rsidR="00AB1C69">
        <w:rPr>
          <w:rFonts w:ascii="Times New Roman" w:hAnsi="Times New Roman" w:cs="Times New Roman"/>
          <w:sz w:val="24"/>
          <w:szCs w:val="24"/>
        </w:rPr>
        <w:t>this in (1)</w:t>
      </w:r>
      <w:r w:rsidR="003A405E">
        <w:rPr>
          <w:rFonts w:ascii="Times New Roman" w:hAnsi="Times New Roman" w:cs="Times New Roman"/>
          <w:sz w:val="24"/>
          <w:szCs w:val="24"/>
        </w:rPr>
        <w:t xml:space="preserve">. </w:t>
      </w:r>
      <w:r w:rsidR="003A405E" w:rsidRPr="003A722A">
        <w:rPr>
          <w:rFonts w:ascii="Times New Roman" w:hAnsi="Times New Roman" w:cs="Times New Roman"/>
          <w:sz w:val="24"/>
          <w:szCs w:val="24"/>
        </w:rPr>
        <w:t xml:space="preserve"> </w:t>
      </w:r>
    </w:p>
    <w:p w:rsidR="00740E8B" w:rsidRPr="006B4F72" w:rsidRDefault="00701D55" w:rsidP="00F237E2">
      <w:pPr>
        <w:pStyle w:val="ListParagraph"/>
        <w:numPr>
          <w:ilvl w:val="0"/>
          <w:numId w:val="1"/>
        </w:numPr>
        <w:spacing w:before="240" w:after="0" w:line="480" w:lineRule="auto"/>
        <w:rPr>
          <w:rFonts w:ascii="Times New Roman" w:hAnsi="Times New Roman" w:cs="Times New Roman"/>
          <w:b/>
          <w:sz w:val="28"/>
          <w:szCs w:val="28"/>
        </w:rPr>
      </w:pPr>
      <w:r w:rsidRPr="00DE649C">
        <w:rPr>
          <w:rFonts w:ascii="Times New Roman" w:hAnsi="Times New Roman" w:cs="Times New Roman"/>
          <w:b/>
          <w:sz w:val="28"/>
          <w:szCs w:val="28"/>
        </w:rPr>
        <w:t>Estim</w:t>
      </w:r>
      <w:r w:rsidR="00B727DB">
        <w:rPr>
          <w:rFonts w:ascii="Times New Roman" w:hAnsi="Times New Roman" w:cs="Times New Roman"/>
          <w:b/>
          <w:sz w:val="28"/>
          <w:szCs w:val="28"/>
        </w:rPr>
        <w:t>ated impacts on course c</w:t>
      </w:r>
      <w:r w:rsidRPr="00DE649C">
        <w:rPr>
          <w:rFonts w:ascii="Times New Roman" w:hAnsi="Times New Roman" w:cs="Times New Roman"/>
          <w:b/>
          <w:sz w:val="28"/>
          <w:szCs w:val="28"/>
        </w:rPr>
        <w:t>hoice</w:t>
      </w:r>
    </w:p>
    <w:p w:rsidR="00852778" w:rsidRPr="003A722A" w:rsidRDefault="00904142" w:rsidP="00F702FD">
      <w:pPr>
        <w:spacing w:after="0" w:line="480" w:lineRule="auto"/>
        <w:rPr>
          <w:rFonts w:ascii="Times New Roman" w:hAnsi="Times New Roman" w:cs="Times New Roman"/>
          <w:sz w:val="24"/>
          <w:szCs w:val="24"/>
        </w:rPr>
      </w:pPr>
      <w:r w:rsidRPr="003A722A">
        <w:rPr>
          <w:rFonts w:ascii="Times New Roman" w:hAnsi="Times New Roman" w:cs="Times New Roman"/>
          <w:sz w:val="24"/>
          <w:szCs w:val="24"/>
        </w:rPr>
        <w:t xml:space="preserve">While the popular media </w:t>
      </w:r>
      <w:r w:rsidR="00FE049F" w:rsidRPr="003A722A">
        <w:rPr>
          <w:rFonts w:ascii="Times New Roman" w:hAnsi="Times New Roman" w:cs="Times New Roman"/>
          <w:sz w:val="24"/>
          <w:szCs w:val="24"/>
        </w:rPr>
        <w:t xml:space="preserve">fixated on </w:t>
      </w:r>
      <w:r w:rsidR="00304189" w:rsidRPr="003A722A">
        <w:rPr>
          <w:rFonts w:ascii="Times New Roman" w:hAnsi="Times New Roman" w:cs="Times New Roman"/>
          <w:sz w:val="24"/>
          <w:szCs w:val="24"/>
        </w:rPr>
        <w:t xml:space="preserve">post-VTG </w:t>
      </w:r>
      <w:r w:rsidR="00175AD2">
        <w:rPr>
          <w:rFonts w:ascii="Times New Roman" w:hAnsi="Times New Roman" w:cs="Times New Roman"/>
          <w:sz w:val="24"/>
          <w:szCs w:val="24"/>
        </w:rPr>
        <w:t xml:space="preserve">enrolment </w:t>
      </w:r>
      <w:r w:rsidRPr="003A722A">
        <w:rPr>
          <w:rFonts w:ascii="Times New Roman" w:hAnsi="Times New Roman" w:cs="Times New Roman"/>
          <w:sz w:val="24"/>
          <w:szCs w:val="24"/>
        </w:rPr>
        <w:t>increase</w:t>
      </w:r>
      <w:r w:rsidR="00304189" w:rsidRPr="003A722A">
        <w:rPr>
          <w:rFonts w:ascii="Times New Roman" w:hAnsi="Times New Roman" w:cs="Times New Roman"/>
          <w:sz w:val="24"/>
          <w:szCs w:val="24"/>
        </w:rPr>
        <w:t>s in</w:t>
      </w:r>
      <w:r w:rsidRPr="003A722A">
        <w:rPr>
          <w:rFonts w:ascii="Times New Roman" w:hAnsi="Times New Roman" w:cs="Times New Roman"/>
          <w:sz w:val="24"/>
          <w:szCs w:val="24"/>
        </w:rPr>
        <w:t xml:space="preserve"> </w:t>
      </w:r>
      <w:r w:rsidR="00FE049F" w:rsidRPr="003A722A">
        <w:rPr>
          <w:rFonts w:ascii="Times New Roman" w:hAnsi="Times New Roman" w:cs="Times New Roman"/>
          <w:sz w:val="24"/>
          <w:szCs w:val="24"/>
        </w:rPr>
        <w:t>fitness i</w:t>
      </w:r>
      <w:r w:rsidRPr="003A722A">
        <w:rPr>
          <w:rFonts w:ascii="Times New Roman" w:hAnsi="Times New Roman" w:cs="Times New Roman"/>
          <w:sz w:val="24"/>
          <w:szCs w:val="24"/>
        </w:rPr>
        <w:t>n</w:t>
      </w:r>
      <w:r w:rsidR="00FE049F" w:rsidRPr="003A722A">
        <w:rPr>
          <w:rFonts w:ascii="Times New Roman" w:hAnsi="Times New Roman" w:cs="Times New Roman"/>
          <w:sz w:val="24"/>
          <w:szCs w:val="24"/>
        </w:rPr>
        <w:t xml:space="preserve">structor </w:t>
      </w:r>
      <w:r w:rsidRPr="003A722A">
        <w:rPr>
          <w:rFonts w:ascii="Times New Roman" w:hAnsi="Times New Roman" w:cs="Times New Roman"/>
          <w:sz w:val="24"/>
          <w:szCs w:val="24"/>
        </w:rPr>
        <w:t xml:space="preserve">and other ‘soft’ </w:t>
      </w:r>
      <w:r w:rsidR="00FE049F" w:rsidRPr="003A722A">
        <w:rPr>
          <w:rFonts w:ascii="Times New Roman" w:hAnsi="Times New Roman" w:cs="Times New Roman"/>
          <w:sz w:val="24"/>
          <w:szCs w:val="24"/>
        </w:rPr>
        <w:t>courses</w:t>
      </w:r>
      <w:r w:rsidR="00C12101">
        <w:rPr>
          <w:rFonts w:ascii="Times New Roman" w:hAnsi="Times New Roman" w:cs="Times New Roman"/>
          <w:sz w:val="24"/>
          <w:szCs w:val="24"/>
        </w:rPr>
        <w:t xml:space="preserve"> with questionable career prospects</w:t>
      </w:r>
      <w:r w:rsidR="00C12101" w:rsidRPr="003A722A">
        <w:rPr>
          <w:rStyle w:val="FootnoteReference"/>
          <w:rFonts w:ascii="Times New Roman" w:hAnsi="Times New Roman"/>
        </w:rPr>
        <w:footnoteReference w:id="17"/>
      </w:r>
      <w:r w:rsidRPr="003A722A">
        <w:rPr>
          <w:rFonts w:ascii="Times New Roman" w:hAnsi="Times New Roman" w:cs="Times New Roman"/>
          <w:sz w:val="24"/>
          <w:szCs w:val="24"/>
        </w:rPr>
        <w:t xml:space="preserve"> </w:t>
      </w:r>
      <w:r w:rsidR="004903DC">
        <w:rPr>
          <w:rFonts w:ascii="Times New Roman" w:hAnsi="Times New Roman" w:cs="Times New Roman"/>
          <w:sz w:val="24"/>
          <w:szCs w:val="24"/>
        </w:rPr>
        <w:t xml:space="preserve">in reality </w:t>
      </w:r>
      <w:r w:rsidR="00C12101">
        <w:rPr>
          <w:rFonts w:ascii="Times New Roman" w:hAnsi="Times New Roman" w:cs="Times New Roman"/>
          <w:sz w:val="24"/>
          <w:szCs w:val="24"/>
        </w:rPr>
        <w:t>there were enrolment increases across the board</w:t>
      </w:r>
      <w:r w:rsidRPr="003A722A">
        <w:rPr>
          <w:rFonts w:ascii="Times New Roman" w:hAnsi="Times New Roman" w:cs="Times New Roman"/>
          <w:sz w:val="24"/>
          <w:szCs w:val="24"/>
        </w:rPr>
        <w:t xml:space="preserve">. </w:t>
      </w:r>
      <w:r w:rsidR="00530859">
        <w:rPr>
          <w:rFonts w:ascii="Times New Roman" w:hAnsi="Times New Roman" w:cs="Times New Roman"/>
          <w:sz w:val="24"/>
          <w:szCs w:val="24"/>
        </w:rPr>
        <w:t>Figure</w:t>
      </w:r>
      <w:r w:rsidR="006218FA">
        <w:rPr>
          <w:rFonts w:ascii="Times New Roman" w:hAnsi="Times New Roman" w:cs="Times New Roman"/>
          <w:sz w:val="24"/>
          <w:szCs w:val="24"/>
        </w:rPr>
        <w:t>s</w:t>
      </w:r>
      <w:r w:rsidR="00530859">
        <w:rPr>
          <w:rFonts w:ascii="Times New Roman" w:hAnsi="Times New Roman" w:cs="Times New Roman"/>
          <w:sz w:val="24"/>
          <w:szCs w:val="24"/>
        </w:rPr>
        <w:t xml:space="preserve"> A</w:t>
      </w:r>
      <w:r w:rsidR="00056956">
        <w:rPr>
          <w:rFonts w:ascii="Times New Roman" w:hAnsi="Times New Roman" w:cs="Times New Roman"/>
          <w:sz w:val="24"/>
          <w:szCs w:val="24"/>
        </w:rPr>
        <w:t>6</w:t>
      </w:r>
      <w:r w:rsidR="00507C97">
        <w:rPr>
          <w:rFonts w:ascii="Times New Roman" w:hAnsi="Times New Roman" w:cs="Times New Roman"/>
          <w:sz w:val="24"/>
          <w:szCs w:val="24"/>
        </w:rPr>
        <w:t xml:space="preserve"> </w:t>
      </w:r>
      <w:r w:rsidR="006218FA">
        <w:rPr>
          <w:rFonts w:ascii="Times New Roman" w:hAnsi="Times New Roman" w:cs="Times New Roman"/>
          <w:sz w:val="24"/>
          <w:szCs w:val="24"/>
        </w:rPr>
        <w:t xml:space="preserve">and A7 </w:t>
      </w:r>
      <w:r w:rsidR="00507C97">
        <w:rPr>
          <w:rFonts w:ascii="Times New Roman" w:hAnsi="Times New Roman" w:cs="Times New Roman"/>
          <w:sz w:val="24"/>
          <w:szCs w:val="24"/>
        </w:rPr>
        <w:t xml:space="preserve">show that </w:t>
      </w:r>
      <w:r w:rsidRPr="003A722A">
        <w:rPr>
          <w:rFonts w:ascii="Times New Roman" w:hAnsi="Times New Roman" w:cs="Times New Roman"/>
          <w:sz w:val="24"/>
          <w:szCs w:val="24"/>
        </w:rPr>
        <w:t>Victorian enrolments increase</w:t>
      </w:r>
      <w:r w:rsidR="006218FA">
        <w:rPr>
          <w:rFonts w:ascii="Times New Roman" w:hAnsi="Times New Roman" w:cs="Times New Roman"/>
          <w:sz w:val="24"/>
          <w:szCs w:val="24"/>
        </w:rPr>
        <w:t>d</w:t>
      </w:r>
      <w:r w:rsidRPr="003A722A">
        <w:rPr>
          <w:rFonts w:ascii="Times New Roman" w:hAnsi="Times New Roman" w:cs="Times New Roman"/>
          <w:sz w:val="24"/>
          <w:szCs w:val="24"/>
        </w:rPr>
        <w:t xml:space="preserve"> by more in cours</w:t>
      </w:r>
      <w:r w:rsidR="00C12101">
        <w:rPr>
          <w:rFonts w:ascii="Times New Roman" w:hAnsi="Times New Roman" w:cs="Times New Roman"/>
          <w:sz w:val="24"/>
          <w:szCs w:val="24"/>
        </w:rPr>
        <w:t>es with higher expected returns, including large increases in enginee</w:t>
      </w:r>
      <w:r w:rsidR="00530859">
        <w:rPr>
          <w:rFonts w:ascii="Times New Roman" w:hAnsi="Times New Roman" w:cs="Times New Roman"/>
          <w:sz w:val="24"/>
          <w:szCs w:val="24"/>
        </w:rPr>
        <w:t>ring and related areas</w:t>
      </w:r>
      <w:r w:rsidR="00C12101">
        <w:rPr>
          <w:rFonts w:ascii="Times New Roman" w:hAnsi="Times New Roman" w:cs="Times New Roman"/>
          <w:sz w:val="24"/>
          <w:szCs w:val="24"/>
        </w:rPr>
        <w:t>.</w:t>
      </w:r>
      <w:r w:rsidRPr="003A722A">
        <w:rPr>
          <w:rFonts w:ascii="Times New Roman" w:hAnsi="Times New Roman" w:cs="Times New Roman"/>
          <w:sz w:val="24"/>
          <w:szCs w:val="24"/>
        </w:rPr>
        <w:t xml:space="preserve"> </w:t>
      </w:r>
      <w:r w:rsidR="006218FA">
        <w:rPr>
          <w:rFonts w:ascii="Times New Roman" w:hAnsi="Times New Roman" w:cs="Times New Roman"/>
          <w:sz w:val="24"/>
          <w:szCs w:val="24"/>
        </w:rPr>
        <w:t>But t</w:t>
      </w:r>
      <w:r w:rsidR="00FC2899" w:rsidRPr="003A722A">
        <w:rPr>
          <w:rFonts w:ascii="Times New Roman" w:hAnsi="Times New Roman" w:cs="Times New Roman"/>
          <w:sz w:val="24"/>
          <w:szCs w:val="24"/>
        </w:rPr>
        <w:t>o what extent were these changing enrolment patterns driven by the VTG?</w:t>
      </w:r>
    </w:p>
    <w:p w:rsidR="000E1588" w:rsidRDefault="002F4301" w:rsidP="006218F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Table 5</w:t>
      </w:r>
      <w:r w:rsidR="00FC2899" w:rsidRPr="003A722A">
        <w:rPr>
          <w:rFonts w:ascii="Times New Roman" w:hAnsi="Times New Roman" w:cs="Times New Roman"/>
          <w:sz w:val="24"/>
          <w:szCs w:val="24"/>
        </w:rPr>
        <w:t xml:space="preserve"> presents estimates from </w:t>
      </w:r>
      <w:r w:rsidR="00721C67">
        <w:rPr>
          <w:rFonts w:ascii="Times New Roman" w:hAnsi="Times New Roman" w:cs="Times New Roman"/>
          <w:sz w:val="24"/>
          <w:szCs w:val="24"/>
        </w:rPr>
        <w:t>three different versions of (1)</w:t>
      </w:r>
      <w:r w:rsidR="00064685">
        <w:rPr>
          <w:rFonts w:ascii="Times New Roman" w:hAnsi="Times New Roman" w:cs="Times New Roman"/>
          <w:sz w:val="24"/>
          <w:szCs w:val="24"/>
        </w:rPr>
        <w:t xml:space="preserve"> (full results, including estimated paramete</w:t>
      </w:r>
      <w:r w:rsidR="00BB2F90">
        <w:rPr>
          <w:rFonts w:ascii="Times New Roman" w:hAnsi="Times New Roman" w:cs="Times New Roman"/>
          <w:sz w:val="24"/>
          <w:szCs w:val="24"/>
        </w:rPr>
        <w:t>rs for controls, are in Table A4</w:t>
      </w:r>
      <w:r w:rsidR="00064685">
        <w:rPr>
          <w:rFonts w:ascii="Times New Roman" w:hAnsi="Times New Roman" w:cs="Times New Roman"/>
          <w:sz w:val="24"/>
          <w:szCs w:val="24"/>
        </w:rPr>
        <w:t>)</w:t>
      </w:r>
      <w:r w:rsidR="00FC2899" w:rsidRPr="003A722A">
        <w:rPr>
          <w:rFonts w:ascii="Times New Roman" w:hAnsi="Times New Roman" w:cs="Times New Roman"/>
          <w:sz w:val="24"/>
          <w:szCs w:val="24"/>
        </w:rPr>
        <w:t xml:space="preserve">. </w:t>
      </w:r>
      <w:r w:rsidR="00721C67">
        <w:rPr>
          <w:rFonts w:ascii="Times New Roman" w:hAnsi="Times New Roman" w:cs="Times New Roman"/>
          <w:sz w:val="24"/>
          <w:szCs w:val="24"/>
        </w:rPr>
        <w:t xml:space="preserve">The first set of results is unconditional estimates </w:t>
      </w:r>
      <w:r w:rsidR="006218FA">
        <w:rPr>
          <w:rFonts w:ascii="Times New Roman" w:hAnsi="Times New Roman" w:cs="Times New Roman"/>
          <w:sz w:val="24"/>
          <w:szCs w:val="24"/>
        </w:rPr>
        <w:t>a</w:t>
      </w:r>
      <w:r w:rsidR="00721C67">
        <w:rPr>
          <w:rFonts w:ascii="Times New Roman" w:hAnsi="Times New Roman" w:cs="Times New Roman"/>
          <w:sz w:val="24"/>
          <w:szCs w:val="24"/>
        </w:rPr>
        <w:t xml:space="preserve">s in Table 3. </w:t>
      </w:r>
      <w:r w:rsidR="000E1588">
        <w:rPr>
          <w:rFonts w:ascii="Times New Roman" w:hAnsi="Times New Roman" w:cs="Times New Roman"/>
          <w:sz w:val="24"/>
          <w:szCs w:val="24"/>
        </w:rPr>
        <w:t>They</w:t>
      </w:r>
      <w:r w:rsidR="00FC2899" w:rsidRPr="003A722A">
        <w:rPr>
          <w:rFonts w:ascii="Times New Roman" w:hAnsi="Times New Roman" w:cs="Times New Roman"/>
          <w:sz w:val="24"/>
          <w:szCs w:val="24"/>
        </w:rPr>
        <w:t xml:space="preserve"> show</w:t>
      </w:r>
      <w:r w:rsidR="00702109">
        <w:rPr>
          <w:rFonts w:ascii="Times New Roman" w:hAnsi="Times New Roman" w:cs="Times New Roman"/>
          <w:sz w:val="24"/>
          <w:szCs w:val="24"/>
        </w:rPr>
        <w:t xml:space="preserve"> that </w:t>
      </w:r>
      <w:r w:rsidR="000E1588">
        <w:rPr>
          <w:rFonts w:ascii="Times New Roman" w:hAnsi="Times New Roman" w:cs="Times New Roman"/>
          <w:sz w:val="24"/>
          <w:szCs w:val="24"/>
        </w:rPr>
        <w:t xml:space="preserve">the VTG </w:t>
      </w:r>
      <w:r w:rsidR="001A6C10">
        <w:rPr>
          <w:rFonts w:ascii="Times New Roman" w:hAnsi="Times New Roman" w:cs="Times New Roman"/>
          <w:sz w:val="24"/>
          <w:szCs w:val="24"/>
        </w:rPr>
        <w:t>is associated with</w:t>
      </w:r>
      <w:r w:rsidR="000E1588">
        <w:rPr>
          <w:rFonts w:ascii="Times New Roman" w:hAnsi="Times New Roman" w:cs="Times New Roman"/>
          <w:sz w:val="24"/>
          <w:szCs w:val="24"/>
        </w:rPr>
        <w:t xml:space="preserve"> a 3.3</w:t>
      </w:r>
      <w:r w:rsidR="000E1588" w:rsidRPr="003A722A">
        <w:rPr>
          <w:rFonts w:ascii="Times New Roman" w:hAnsi="Times New Roman" w:cs="Times New Roman"/>
          <w:sz w:val="24"/>
          <w:szCs w:val="24"/>
        </w:rPr>
        <w:t xml:space="preserve"> percentage point increase in the proportion of enrolments that were in skills-shortage courses, and a 2.2% </w:t>
      </w:r>
      <w:r w:rsidR="000E1588" w:rsidRPr="003A722A">
        <w:rPr>
          <w:rFonts w:ascii="Times New Roman" w:hAnsi="Times New Roman" w:cs="Times New Roman"/>
          <w:sz w:val="24"/>
          <w:szCs w:val="24"/>
        </w:rPr>
        <w:lastRenderedPageBreak/>
        <w:t xml:space="preserve">increase in the average expected wage premium associated with course enrolments </w:t>
      </w:r>
      <w:r w:rsidR="000E1588">
        <w:rPr>
          <w:rFonts w:ascii="Times New Roman" w:hAnsi="Times New Roman" w:cs="Times New Roman"/>
          <w:sz w:val="24"/>
          <w:szCs w:val="24"/>
        </w:rPr>
        <w:t xml:space="preserve">in Victoria relative to NSW. </w:t>
      </w:r>
      <w:r w:rsidR="001A6C10" w:rsidRPr="003A722A">
        <w:rPr>
          <w:rFonts w:ascii="Times New Roman" w:hAnsi="Times New Roman" w:cs="Times New Roman"/>
          <w:sz w:val="24"/>
          <w:szCs w:val="24"/>
        </w:rPr>
        <w:t>Under the assumptions set out in the previous section these estimates can be interpreted</w:t>
      </w:r>
      <w:r w:rsidR="001A6C10">
        <w:rPr>
          <w:rFonts w:ascii="Times New Roman" w:hAnsi="Times New Roman" w:cs="Times New Roman"/>
          <w:sz w:val="24"/>
          <w:szCs w:val="24"/>
        </w:rPr>
        <w:t xml:space="preserve"> as</w:t>
      </w:r>
      <w:r w:rsidR="001A6C10" w:rsidRPr="003A722A">
        <w:rPr>
          <w:rFonts w:ascii="Times New Roman" w:hAnsi="Times New Roman" w:cs="Times New Roman"/>
          <w:sz w:val="24"/>
          <w:szCs w:val="24"/>
        </w:rPr>
        <w:t xml:space="preserve"> </w:t>
      </w:r>
      <w:r w:rsidR="001A6C10">
        <w:rPr>
          <w:rFonts w:ascii="Times New Roman" w:hAnsi="Times New Roman" w:cs="Times New Roman"/>
          <w:sz w:val="24"/>
          <w:szCs w:val="24"/>
        </w:rPr>
        <w:t>the overall impacts of the VTG</w:t>
      </w:r>
      <w:r w:rsidR="00507C97">
        <w:rPr>
          <w:rFonts w:ascii="Times New Roman" w:hAnsi="Times New Roman" w:cs="Times New Roman"/>
          <w:sz w:val="24"/>
          <w:szCs w:val="24"/>
        </w:rPr>
        <w:t xml:space="preserve"> – or possibly a lower bound for the measure based on expected wages, given diverging prior trends – </w:t>
      </w:r>
      <w:r w:rsidR="001A6C10">
        <w:rPr>
          <w:rFonts w:ascii="Times New Roman" w:hAnsi="Times New Roman" w:cs="Times New Roman"/>
          <w:sz w:val="24"/>
          <w:szCs w:val="24"/>
        </w:rPr>
        <w:t>and</w:t>
      </w:r>
      <w:r w:rsidR="00507C97">
        <w:rPr>
          <w:rFonts w:ascii="Times New Roman" w:hAnsi="Times New Roman" w:cs="Times New Roman"/>
          <w:sz w:val="24"/>
          <w:szCs w:val="24"/>
        </w:rPr>
        <w:t xml:space="preserve"> </w:t>
      </w:r>
      <w:r w:rsidR="001A6C10">
        <w:rPr>
          <w:rFonts w:ascii="Times New Roman" w:hAnsi="Times New Roman" w:cs="Times New Roman"/>
          <w:sz w:val="24"/>
          <w:szCs w:val="24"/>
        </w:rPr>
        <w:t xml:space="preserve">suggest an improvement in the </w:t>
      </w:r>
      <w:r w:rsidR="000E1588" w:rsidRPr="003A722A">
        <w:rPr>
          <w:rFonts w:ascii="Times New Roman" w:hAnsi="Times New Roman" w:cs="Times New Roman"/>
          <w:sz w:val="24"/>
          <w:szCs w:val="24"/>
        </w:rPr>
        <w:t xml:space="preserve">responsiveness of VET enrolments to </w:t>
      </w:r>
      <w:r w:rsidR="000E1588">
        <w:rPr>
          <w:rFonts w:ascii="Times New Roman" w:hAnsi="Times New Roman" w:cs="Times New Roman"/>
          <w:sz w:val="24"/>
          <w:szCs w:val="24"/>
        </w:rPr>
        <w:t xml:space="preserve">skill demands. </w:t>
      </w:r>
    </w:p>
    <w:p w:rsidR="002E1B7E" w:rsidRPr="003A722A" w:rsidRDefault="003A3C83" w:rsidP="006218F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The second </w:t>
      </w:r>
      <w:r w:rsidR="00061AA6">
        <w:rPr>
          <w:rFonts w:ascii="Times New Roman" w:hAnsi="Times New Roman" w:cs="Times New Roman"/>
          <w:sz w:val="24"/>
          <w:szCs w:val="24"/>
        </w:rPr>
        <w:t>set of results contains</w:t>
      </w:r>
      <w:r w:rsidR="00D94208">
        <w:rPr>
          <w:rFonts w:ascii="Times New Roman" w:hAnsi="Times New Roman" w:cs="Times New Roman"/>
          <w:sz w:val="24"/>
          <w:szCs w:val="24"/>
        </w:rPr>
        <w:t xml:space="preserve"> controls</w:t>
      </w:r>
      <w:r w:rsidR="00D94208" w:rsidRPr="003A722A">
        <w:rPr>
          <w:rFonts w:ascii="Times New Roman" w:hAnsi="Times New Roman" w:cs="Times New Roman"/>
          <w:sz w:val="24"/>
          <w:szCs w:val="24"/>
        </w:rPr>
        <w:t xml:space="preserve"> for student characteristics</w:t>
      </w:r>
      <w:r w:rsidR="00D94208">
        <w:rPr>
          <w:rFonts w:ascii="Times New Roman" w:hAnsi="Times New Roman" w:cs="Times New Roman"/>
          <w:sz w:val="24"/>
          <w:szCs w:val="24"/>
        </w:rPr>
        <w:t xml:space="preserve"> and </w:t>
      </w:r>
      <w:r w:rsidR="00DA326B">
        <w:rPr>
          <w:rFonts w:ascii="Times New Roman" w:hAnsi="Times New Roman" w:cs="Times New Roman"/>
          <w:sz w:val="24"/>
          <w:szCs w:val="24"/>
        </w:rPr>
        <w:t xml:space="preserve">so </w:t>
      </w:r>
      <w:r w:rsidR="00061AA6">
        <w:rPr>
          <w:rFonts w:ascii="Times New Roman" w:hAnsi="Times New Roman" w:cs="Times New Roman"/>
          <w:sz w:val="24"/>
          <w:szCs w:val="24"/>
        </w:rPr>
        <w:t>can be interpreted as</w:t>
      </w:r>
      <w:r w:rsidR="00DA326B">
        <w:rPr>
          <w:rFonts w:ascii="Times New Roman" w:hAnsi="Times New Roman" w:cs="Times New Roman"/>
          <w:sz w:val="24"/>
          <w:szCs w:val="24"/>
        </w:rPr>
        <w:t xml:space="preserve"> </w:t>
      </w:r>
      <w:r w:rsidR="00581452">
        <w:rPr>
          <w:rFonts w:ascii="Times New Roman" w:hAnsi="Times New Roman" w:cs="Times New Roman"/>
          <w:sz w:val="24"/>
          <w:szCs w:val="24"/>
        </w:rPr>
        <w:t>ATT</w:t>
      </w:r>
      <w:r w:rsidR="00117AC1">
        <w:rPr>
          <w:rFonts w:ascii="Times New Roman" w:hAnsi="Times New Roman" w:cs="Times New Roman"/>
          <w:sz w:val="24"/>
          <w:szCs w:val="24"/>
        </w:rPr>
        <w:t>. These</w:t>
      </w:r>
      <w:r w:rsidR="00581452">
        <w:rPr>
          <w:rFonts w:ascii="Times New Roman" w:hAnsi="Times New Roman" w:cs="Times New Roman"/>
          <w:sz w:val="24"/>
          <w:szCs w:val="24"/>
        </w:rPr>
        <w:t xml:space="preserve"> </w:t>
      </w:r>
      <w:r w:rsidR="00721C67">
        <w:rPr>
          <w:rFonts w:ascii="Times New Roman" w:hAnsi="Times New Roman" w:cs="Times New Roman"/>
          <w:sz w:val="24"/>
          <w:szCs w:val="24"/>
        </w:rPr>
        <w:t xml:space="preserve">are almost identical to the unconditional results, </w:t>
      </w:r>
      <w:r w:rsidR="00F01EFD">
        <w:rPr>
          <w:rFonts w:ascii="Times New Roman" w:hAnsi="Times New Roman" w:cs="Times New Roman"/>
          <w:sz w:val="24"/>
          <w:szCs w:val="24"/>
        </w:rPr>
        <w:t>suggesting that</w:t>
      </w:r>
      <w:r w:rsidR="003F2531" w:rsidRPr="003A722A">
        <w:rPr>
          <w:rFonts w:ascii="Times New Roman" w:hAnsi="Times New Roman" w:cs="Times New Roman"/>
          <w:sz w:val="24"/>
          <w:szCs w:val="24"/>
        </w:rPr>
        <w:t xml:space="preserve"> </w:t>
      </w:r>
      <w:r>
        <w:rPr>
          <w:rFonts w:ascii="Times New Roman" w:hAnsi="Times New Roman" w:cs="Times New Roman"/>
          <w:sz w:val="24"/>
          <w:szCs w:val="24"/>
        </w:rPr>
        <w:t xml:space="preserve">the small </w:t>
      </w:r>
      <w:r w:rsidR="003F2531" w:rsidRPr="003A722A">
        <w:rPr>
          <w:rFonts w:ascii="Times New Roman" w:hAnsi="Times New Roman" w:cs="Times New Roman"/>
          <w:sz w:val="24"/>
          <w:szCs w:val="24"/>
        </w:rPr>
        <w:t>c</w:t>
      </w:r>
      <w:r w:rsidR="00B06F89" w:rsidRPr="003A722A">
        <w:rPr>
          <w:rFonts w:ascii="Times New Roman" w:hAnsi="Times New Roman" w:cs="Times New Roman"/>
          <w:sz w:val="24"/>
          <w:szCs w:val="24"/>
        </w:rPr>
        <w:t>ompositional changes on the student side</w:t>
      </w:r>
      <w:r>
        <w:rPr>
          <w:rFonts w:ascii="Times New Roman" w:hAnsi="Times New Roman" w:cs="Times New Roman"/>
          <w:sz w:val="24"/>
          <w:szCs w:val="24"/>
        </w:rPr>
        <w:t xml:space="preserve"> </w:t>
      </w:r>
      <w:r w:rsidR="00DA326B">
        <w:rPr>
          <w:rFonts w:ascii="Times New Roman" w:hAnsi="Times New Roman" w:cs="Times New Roman"/>
          <w:sz w:val="24"/>
          <w:szCs w:val="24"/>
        </w:rPr>
        <w:t xml:space="preserve">shown in </w:t>
      </w:r>
      <w:r>
        <w:rPr>
          <w:rFonts w:ascii="Times New Roman" w:hAnsi="Times New Roman" w:cs="Times New Roman"/>
          <w:sz w:val="24"/>
          <w:szCs w:val="24"/>
        </w:rPr>
        <w:t>Table 2</w:t>
      </w:r>
      <w:r w:rsidR="00B06F89" w:rsidRPr="003A722A">
        <w:rPr>
          <w:rFonts w:ascii="Times New Roman" w:hAnsi="Times New Roman" w:cs="Times New Roman"/>
          <w:sz w:val="24"/>
          <w:szCs w:val="24"/>
        </w:rPr>
        <w:t xml:space="preserve"> </w:t>
      </w:r>
      <w:r w:rsidR="003F2531" w:rsidRPr="003A722A">
        <w:rPr>
          <w:rFonts w:ascii="Times New Roman" w:hAnsi="Times New Roman" w:cs="Times New Roman"/>
          <w:sz w:val="24"/>
          <w:szCs w:val="24"/>
        </w:rPr>
        <w:t xml:space="preserve">play </w:t>
      </w:r>
      <w:r w:rsidR="00890428">
        <w:rPr>
          <w:rFonts w:ascii="Times New Roman" w:hAnsi="Times New Roman" w:cs="Times New Roman"/>
          <w:sz w:val="24"/>
          <w:szCs w:val="24"/>
        </w:rPr>
        <w:t xml:space="preserve">only </w:t>
      </w:r>
      <w:r w:rsidR="008F34AF">
        <w:rPr>
          <w:rFonts w:ascii="Times New Roman" w:hAnsi="Times New Roman" w:cs="Times New Roman"/>
          <w:sz w:val="24"/>
          <w:szCs w:val="24"/>
        </w:rPr>
        <w:t>a minor</w:t>
      </w:r>
      <w:r w:rsidR="003F2531" w:rsidRPr="003A722A">
        <w:rPr>
          <w:rFonts w:ascii="Times New Roman" w:hAnsi="Times New Roman" w:cs="Times New Roman"/>
          <w:sz w:val="24"/>
          <w:szCs w:val="24"/>
        </w:rPr>
        <w:t xml:space="preserve"> role in explaining the overall VTG impact. </w:t>
      </w:r>
      <w:r w:rsidR="006F0DEA" w:rsidRPr="003A722A">
        <w:rPr>
          <w:rFonts w:ascii="Times New Roman" w:hAnsi="Times New Roman" w:cs="Times New Roman"/>
          <w:sz w:val="24"/>
          <w:szCs w:val="24"/>
        </w:rPr>
        <w:t xml:space="preserve">This result </w:t>
      </w:r>
      <w:r>
        <w:rPr>
          <w:rFonts w:ascii="Times New Roman" w:hAnsi="Times New Roman" w:cs="Times New Roman"/>
          <w:sz w:val="24"/>
          <w:szCs w:val="24"/>
        </w:rPr>
        <w:t xml:space="preserve">lends </w:t>
      </w:r>
      <w:r w:rsidR="00B06F89" w:rsidRPr="003A722A">
        <w:rPr>
          <w:rFonts w:ascii="Times New Roman" w:hAnsi="Times New Roman" w:cs="Times New Roman"/>
          <w:sz w:val="24"/>
          <w:szCs w:val="24"/>
        </w:rPr>
        <w:t>su</w:t>
      </w:r>
      <w:r w:rsidR="002E1B7E" w:rsidRPr="003A722A">
        <w:rPr>
          <w:rFonts w:ascii="Times New Roman" w:hAnsi="Times New Roman" w:cs="Times New Roman"/>
          <w:sz w:val="24"/>
          <w:szCs w:val="24"/>
        </w:rPr>
        <w:t xml:space="preserve">pport </w:t>
      </w:r>
      <w:r w:rsidR="00890428">
        <w:rPr>
          <w:rFonts w:ascii="Times New Roman" w:hAnsi="Times New Roman" w:cs="Times New Roman"/>
          <w:sz w:val="24"/>
          <w:szCs w:val="24"/>
        </w:rPr>
        <w:t xml:space="preserve">to </w:t>
      </w:r>
      <w:r w:rsidR="006F0DEA" w:rsidRPr="003A722A">
        <w:rPr>
          <w:rFonts w:ascii="Times New Roman" w:hAnsi="Times New Roman" w:cs="Times New Roman"/>
          <w:sz w:val="24"/>
          <w:szCs w:val="24"/>
        </w:rPr>
        <w:t>the</w:t>
      </w:r>
      <w:r w:rsidR="002E1B7E" w:rsidRPr="003A722A">
        <w:rPr>
          <w:rFonts w:ascii="Times New Roman" w:hAnsi="Times New Roman" w:cs="Times New Roman"/>
          <w:sz w:val="24"/>
          <w:szCs w:val="24"/>
        </w:rPr>
        <w:t xml:space="preserve"> interpretation of the </w:t>
      </w:r>
      <w:r w:rsidR="006F0DEA" w:rsidRPr="003A722A">
        <w:rPr>
          <w:rFonts w:ascii="Times New Roman" w:hAnsi="Times New Roman" w:cs="Times New Roman"/>
          <w:sz w:val="24"/>
          <w:szCs w:val="24"/>
        </w:rPr>
        <w:t xml:space="preserve">unconditional difference-in-differences </w:t>
      </w:r>
      <w:r w:rsidR="00B06F89" w:rsidRPr="003A722A">
        <w:rPr>
          <w:rFonts w:ascii="Times New Roman" w:hAnsi="Times New Roman" w:cs="Times New Roman"/>
          <w:sz w:val="24"/>
          <w:szCs w:val="24"/>
        </w:rPr>
        <w:t>estimate</w:t>
      </w:r>
      <w:r w:rsidR="006F0DEA" w:rsidRPr="003A722A">
        <w:rPr>
          <w:rFonts w:ascii="Times New Roman" w:hAnsi="Times New Roman" w:cs="Times New Roman"/>
          <w:sz w:val="24"/>
          <w:szCs w:val="24"/>
        </w:rPr>
        <w:t>s</w:t>
      </w:r>
      <w:r w:rsidR="00B06F89" w:rsidRPr="003A722A">
        <w:rPr>
          <w:rFonts w:ascii="Times New Roman" w:hAnsi="Times New Roman" w:cs="Times New Roman"/>
          <w:sz w:val="24"/>
          <w:szCs w:val="24"/>
        </w:rPr>
        <w:t xml:space="preserve"> as overall VTG impact</w:t>
      </w:r>
      <w:r w:rsidR="006F0DEA" w:rsidRPr="003A722A">
        <w:rPr>
          <w:rFonts w:ascii="Times New Roman" w:hAnsi="Times New Roman" w:cs="Times New Roman"/>
          <w:sz w:val="24"/>
          <w:szCs w:val="24"/>
        </w:rPr>
        <w:t xml:space="preserve">s, </w:t>
      </w:r>
      <w:r w:rsidR="002E1B7E" w:rsidRPr="003A722A">
        <w:rPr>
          <w:rFonts w:ascii="Times New Roman" w:hAnsi="Times New Roman" w:cs="Times New Roman"/>
          <w:sz w:val="24"/>
          <w:szCs w:val="24"/>
        </w:rPr>
        <w:t xml:space="preserve">at least </w:t>
      </w:r>
      <w:r w:rsidR="006F0DEA" w:rsidRPr="003A722A">
        <w:rPr>
          <w:rFonts w:ascii="Times New Roman" w:hAnsi="Times New Roman" w:cs="Times New Roman"/>
          <w:sz w:val="24"/>
          <w:szCs w:val="24"/>
        </w:rPr>
        <w:t xml:space="preserve">inasmuch as we can </w:t>
      </w:r>
      <w:r w:rsidR="00432717" w:rsidRPr="003A722A">
        <w:rPr>
          <w:rFonts w:ascii="Times New Roman" w:hAnsi="Times New Roman" w:cs="Times New Roman"/>
          <w:sz w:val="24"/>
          <w:szCs w:val="24"/>
        </w:rPr>
        <w:t xml:space="preserve">more confidently </w:t>
      </w:r>
      <w:r w:rsidR="006F0DEA" w:rsidRPr="003A722A">
        <w:rPr>
          <w:rFonts w:ascii="Times New Roman" w:hAnsi="Times New Roman" w:cs="Times New Roman"/>
          <w:sz w:val="24"/>
          <w:szCs w:val="24"/>
        </w:rPr>
        <w:t xml:space="preserve">rule out observable changes in student composition </w:t>
      </w:r>
      <w:r w:rsidR="00432717" w:rsidRPr="003A722A">
        <w:rPr>
          <w:rFonts w:ascii="Times New Roman" w:hAnsi="Times New Roman" w:cs="Times New Roman"/>
          <w:sz w:val="24"/>
          <w:szCs w:val="24"/>
        </w:rPr>
        <w:t xml:space="preserve">as contributing substantially to the relevant coefficients. </w:t>
      </w:r>
    </w:p>
    <w:p w:rsidR="000842E7" w:rsidRPr="003A722A" w:rsidRDefault="00DA326B" w:rsidP="00DA326B">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For </w:t>
      </w:r>
      <w:r w:rsidR="00BC66C2">
        <w:rPr>
          <w:rFonts w:ascii="Times New Roman" w:hAnsi="Times New Roman" w:cs="Times New Roman"/>
          <w:sz w:val="24"/>
          <w:szCs w:val="24"/>
        </w:rPr>
        <w:t xml:space="preserve">the third set of results </w:t>
      </w:r>
      <w:r w:rsidR="00117AC1">
        <w:rPr>
          <w:rFonts w:ascii="Times New Roman" w:hAnsi="Times New Roman" w:cs="Times New Roman"/>
          <w:sz w:val="24"/>
          <w:szCs w:val="24"/>
        </w:rPr>
        <w:t xml:space="preserve">we add controls for </w:t>
      </w:r>
      <w:r w:rsidR="00002C3B">
        <w:rPr>
          <w:rFonts w:ascii="Times New Roman" w:hAnsi="Times New Roman" w:cs="Times New Roman"/>
          <w:sz w:val="24"/>
          <w:szCs w:val="24"/>
        </w:rPr>
        <w:t>college</w:t>
      </w:r>
      <w:r w:rsidR="00117AC1">
        <w:rPr>
          <w:rFonts w:ascii="Times New Roman" w:hAnsi="Times New Roman" w:cs="Times New Roman"/>
          <w:sz w:val="24"/>
          <w:szCs w:val="24"/>
        </w:rPr>
        <w:t xml:space="preserve"> characteristics. </w:t>
      </w:r>
      <w:r>
        <w:rPr>
          <w:rFonts w:ascii="Times New Roman" w:hAnsi="Times New Roman" w:cs="Times New Roman"/>
          <w:sz w:val="24"/>
          <w:szCs w:val="24"/>
        </w:rPr>
        <w:t xml:space="preserve">This </w:t>
      </w:r>
      <w:r w:rsidR="00A219A7" w:rsidRPr="003A722A">
        <w:rPr>
          <w:rFonts w:ascii="Times New Roman" w:hAnsi="Times New Roman" w:cs="Times New Roman"/>
          <w:sz w:val="24"/>
          <w:szCs w:val="24"/>
        </w:rPr>
        <w:t xml:space="preserve">has </w:t>
      </w:r>
      <w:r w:rsidR="00AD58C8" w:rsidRPr="003A722A">
        <w:rPr>
          <w:rFonts w:ascii="Times New Roman" w:hAnsi="Times New Roman" w:cs="Times New Roman"/>
          <w:sz w:val="24"/>
          <w:szCs w:val="24"/>
        </w:rPr>
        <w:t>no impact on</w:t>
      </w:r>
      <w:r w:rsidR="00290CA3">
        <w:rPr>
          <w:rFonts w:ascii="Times New Roman" w:hAnsi="Times New Roman" w:cs="Times New Roman"/>
          <w:sz w:val="24"/>
          <w:szCs w:val="24"/>
        </w:rPr>
        <w:t xml:space="preserve"> the estimated VTG effect of</w:t>
      </w:r>
      <w:r w:rsidR="00AD58C8" w:rsidRPr="003A722A">
        <w:rPr>
          <w:rFonts w:ascii="Times New Roman" w:hAnsi="Times New Roman" w:cs="Times New Roman"/>
          <w:sz w:val="24"/>
          <w:szCs w:val="24"/>
        </w:rPr>
        <w:t xml:space="preserve"> </w:t>
      </w:r>
      <w:r w:rsidR="00290CA3" w:rsidRPr="003A722A">
        <w:rPr>
          <w:rFonts w:ascii="Times New Roman" w:hAnsi="Times New Roman" w:cs="Times New Roman"/>
          <w:sz w:val="24"/>
          <w:szCs w:val="24"/>
        </w:rPr>
        <w:t>the expected returns measure</w:t>
      </w:r>
      <w:r w:rsidR="00290CA3">
        <w:rPr>
          <w:rFonts w:ascii="Times New Roman" w:hAnsi="Times New Roman" w:cs="Times New Roman"/>
          <w:sz w:val="24"/>
          <w:szCs w:val="24"/>
        </w:rPr>
        <w:t xml:space="preserve">, </w:t>
      </w:r>
      <w:r w:rsidR="00AD58C8" w:rsidRPr="003A722A">
        <w:rPr>
          <w:rFonts w:ascii="Times New Roman" w:hAnsi="Times New Roman" w:cs="Times New Roman"/>
          <w:sz w:val="24"/>
          <w:szCs w:val="24"/>
        </w:rPr>
        <w:t xml:space="preserve">but increases the magnitude of the estimated VTG impact on </w:t>
      </w:r>
      <w:r w:rsidR="00290CA3">
        <w:rPr>
          <w:rFonts w:ascii="Times New Roman" w:hAnsi="Times New Roman" w:cs="Times New Roman"/>
          <w:sz w:val="24"/>
          <w:szCs w:val="24"/>
        </w:rPr>
        <w:t xml:space="preserve">skills shortage enrolments </w:t>
      </w:r>
      <w:r w:rsidR="002147E8">
        <w:rPr>
          <w:rFonts w:ascii="Times New Roman" w:hAnsi="Times New Roman" w:cs="Times New Roman"/>
          <w:sz w:val="24"/>
          <w:szCs w:val="24"/>
        </w:rPr>
        <w:t xml:space="preserve">to </w:t>
      </w:r>
      <w:r w:rsidR="00D70898">
        <w:rPr>
          <w:rFonts w:ascii="Times New Roman" w:hAnsi="Times New Roman" w:cs="Times New Roman"/>
          <w:sz w:val="24"/>
          <w:szCs w:val="24"/>
        </w:rPr>
        <w:t>3.9 percentage points</w:t>
      </w:r>
      <w:r w:rsidR="00AD58C8" w:rsidRPr="003A722A">
        <w:rPr>
          <w:rFonts w:ascii="Times New Roman" w:hAnsi="Times New Roman" w:cs="Times New Roman"/>
          <w:sz w:val="24"/>
          <w:szCs w:val="24"/>
        </w:rPr>
        <w:t xml:space="preserve">. </w:t>
      </w:r>
      <w:r w:rsidR="002147E8">
        <w:rPr>
          <w:rFonts w:ascii="Times New Roman" w:hAnsi="Times New Roman" w:cs="Times New Roman"/>
          <w:sz w:val="24"/>
          <w:szCs w:val="24"/>
        </w:rPr>
        <w:t>In other words t</w:t>
      </w:r>
      <w:r w:rsidR="00AD58C8" w:rsidRPr="003A722A">
        <w:rPr>
          <w:rFonts w:ascii="Times New Roman" w:hAnsi="Times New Roman" w:cs="Times New Roman"/>
          <w:sz w:val="24"/>
          <w:szCs w:val="24"/>
        </w:rPr>
        <w:t xml:space="preserve">he </w:t>
      </w:r>
      <w:r w:rsidR="002E1B7E" w:rsidRPr="003A722A">
        <w:rPr>
          <w:rFonts w:ascii="Times New Roman" w:hAnsi="Times New Roman" w:cs="Times New Roman"/>
          <w:sz w:val="24"/>
          <w:szCs w:val="24"/>
        </w:rPr>
        <w:t xml:space="preserve">ATT </w:t>
      </w:r>
      <w:r w:rsidR="00A219A7" w:rsidRPr="003A722A">
        <w:rPr>
          <w:rFonts w:ascii="Times New Roman" w:hAnsi="Times New Roman" w:cs="Times New Roman"/>
          <w:sz w:val="24"/>
          <w:szCs w:val="24"/>
        </w:rPr>
        <w:t xml:space="preserve">is not being </w:t>
      </w:r>
      <w:r w:rsidR="002E1B7E" w:rsidRPr="003A722A">
        <w:rPr>
          <w:rFonts w:ascii="Times New Roman" w:hAnsi="Times New Roman" w:cs="Times New Roman"/>
          <w:sz w:val="24"/>
          <w:szCs w:val="24"/>
        </w:rPr>
        <w:t xml:space="preserve">driven </w:t>
      </w:r>
      <w:r w:rsidR="00AD58C8" w:rsidRPr="003A722A">
        <w:rPr>
          <w:rFonts w:ascii="Times New Roman" w:hAnsi="Times New Roman" w:cs="Times New Roman"/>
          <w:sz w:val="24"/>
          <w:szCs w:val="24"/>
        </w:rPr>
        <w:t xml:space="preserve">primarily </w:t>
      </w:r>
      <w:r w:rsidR="002E1B7E" w:rsidRPr="003A722A">
        <w:rPr>
          <w:rFonts w:ascii="Times New Roman" w:hAnsi="Times New Roman" w:cs="Times New Roman"/>
          <w:sz w:val="24"/>
          <w:szCs w:val="24"/>
        </w:rPr>
        <w:t xml:space="preserve">by </w:t>
      </w:r>
      <w:r w:rsidR="00AD58C8" w:rsidRPr="003A722A">
        <w:rPr>
          <w:rFonts w:ascii="Times New Roman" w:hAnsi="Times New Roman" w:cs="Times New Roman"/>
          <w:sz w:val="24"/>
          <w:szCs w:val="24"/>
        </w:rPr>
        <w:t xml:space="preserve">the entry of private </w:t>
      </w:r>
      <w:r w:rsidR="00002C3B">
        <w:rPr>
          <w:rFonts w:ascii="Times New Roman" w:hAnsi="Times New Roman" w:cs="Times New Roman"/>
          <w:sz w:val="24"/>
          <w:szCs w:val="24"/>
        </w:rPr>
        <w:t>college</w:t>
      </w:r>
      <w:r w:rsidR="00AD58C8" w:rsidRPr="003A722A">
        <w:rPr>
          <w:rFonts w:ascii="Times New Roman" w:hAnsi="Times New Roman" w:cs="Times New Roman"/>
          <w:sz w:val="24"/>
          <w:szCs w:val="24"/>
        </w:rPr>
        <w:t xml:space="preserve">s, </w:t>
      </w:r>
      <w:r>
        <w:rPr>
          <w:rFonts w:ascii="Times New Roman" w:hAnsi="Times New Roman" w:cs="Times New Roman"/>
          <w:sz w:val="24"/>
          <w:szCs w:val="24"/>
        </w:rPr>
        <w:t>and</w:t>
      </w:r>
      <w:r w:rsidR="00AD58C8" w:rsidRPr="003A722A">
        <w:rPr>
          <w:rFonts w:ascii="Times New Roman" w:hAnsi="Times New Roman" w:cs="Times New Roman"/>
          <w:sz w:val="24"/>
          <w:szCs w:val="24"/>
        </w:rPr>
        <w:t xml:space="preserve"> would have been </w:t>
      </w:r>
      <w:r w:rsidR="00AD58C8" w:rsidRPr="00DA326B">
        <w:rPr>
          <w:rFonts w:ascii="Times New Roman" w:hAnsi="Times New Roman" w:cs="Times New Roman"/>
          <w:i/>
          <w:sz w:val="24"/>
          <w:szCs w:val="24"/>
        </w:rPr>
        <w:t>bigger</w:t>
      </w:r>
      <w:r w:rsidR="00AD58C8" w:rsidRPr="003A722A">
        <w:rPr>
          <w:rFonts w:ascii="Times New Roman" w:hAnsi="Times New Roman" w:cs="Times New Roman"/>
          <w:sz w:val="24"/>
          <w:szCs w:val="24"/>
        </w:rPr>
        <w:t xml:space="preserve"> in the absence of this compositional change. </w:t>
      </w:r>
      <w:r w:rsidR="00A64972">
        <w:rPr>
          <w:rFonts w:ascii="Times New Roman" w:hAnsi="Times New Roman" w:cs="Times New Roman"/>
          <w:sz w:val="24"/>
          <w:szCs w:val="24"/>
        </w:rPr>
        <w:t xml:space="preserve">If </w:t>
      </w:r>
      <w:r w:rsidR="0005016F" w:rsidRPr="003A722A">
        <w:rPr>
          <w:rFonts w:ascii="Times New Roman" w:hAnsi="Times New Roman" w:cs="Times New Roman"/>
          <w:sz w:val="24"/>
          <w:szCs w:val="24"/>
        </w:rPr>
        <w:t>the overall VTG impact on course choice is not being driven by compositional changes on the demand or the supply side</w:t>
      </w:r>
      <w:r w:rsidR="00A64972">
        <w:rPr>
          <w:rFonts w:ascii="Times New Roman" w:hAnsi="Times New Roman" w:cs="Times New Roman"/>
          <w:sz w:val="24"/>
          <w:szCs w:val="24"/>
        </w:rPr>
        <w:t xml:space="preserve">, then we are left with </w:t>
      </w:r>
      <w:r w:rsidR="0005016F" w:rsidRPr="003A722A">
        <w:rPr>
          <w:rFonts w:ascii="Times New Roman" w:hAnsi="Times New Roman" w:cs="Times New Roman"/>
          <w:sz w:val="24"/>
          <w:szCs w:val="24"/>
        </w:rPr>
        <w:t xml:space="preserve">differences in information accessed by students and government, differences in the weight placed on the consumptive benefits of education, </w:t>
      </w:r>
      <w:r w:rsidR="00A64972">
        <w:rPr>
          <w:rFonts w:ascii="Times New Roman" w:hAnsi="Times New Roman" w:cs="Times New Roman"/>
          <w:sz w:val="24"/>
          <w:szCs w:val="24"/>
        </w:rPr>
        <w:t xml:space="preserve">and </w:t>
      </w:r>
      <w:r w:rsidR="0005016F" w:rsidRPr="003A722A">
        <w:rPr>
          <w:rFonts w:ascii="Times New Roman" w:hAnsi="Times New Roman" w:cs="Times New Roman"/>
          <w:sz w:val="24"/>
          <w:szCs w:val="24"/>
        </w:rPr>
        <w:t>government inertia and political economy factors.</w:t>
      </w:r>
      <w:r w:rsidR="00D1592B" w:rsidRPr="003A722A">
        <w:rPr>
          <w:rFonts w:ascii="Times New Roman" w:hAnsi="Times New Roman" w:cs="Times New Roman"/>
          <w:sz w:val="24"/>
          <w:szCs w:val="24"/>
        </w:rPr>
        <w:t xml:space="preserve"> Of these</w:t>
      </w:r>
      <w:r w:rsidR="00A64972">
        <w:rPr>
          <w:rFonts w:ascii="Times New Roman" w:hAnsi="Times New Roman" w:cs="Times New Roman"/>
          <w:sz w:val="24"/>
          <w:szCs w:val="24"/>
        </w:rPr>
        <w:t>,</w:t>
      </w:r>
      <w:r w:rsidR="00D1592B" w:rsidRPr="003A722A">
        <w:rPr>
          <w:rFonts w:ascii="Times New Roman" w:hAnsi="Times New Roman" w:cs="Times New Roman"/>
          <w:sz w:val="24"/>
          <w:szCs w:val="24"/>
        </w:rPr>
        <w:t xml:space="preserve"> </w:t>
      </w:r>
      <w:r w:rsidR="00A64972">
        <w:rPr>
          <w:rFonts w:ascii="Times New Roman" w:hAnsi="Times New Roman" w:cs="Times New Roman"/>
          <w:sz w:val="24"/>
          <w:szCs w:val="24"/>
        </w:rPr>
        <w:t xml:space="preserve">government inertia and political economy factors seem the most likely mechanisms to explain a </w:t>
      </w:r>
      <w:r w:rsidR="00A64972" w:rsidRPr="00A64972">
        <w:rPr>
          <w:rFonts w:ascii="Times New Roman" w:hAnsi="Times New Roman" w:cs="Times New Roman"/>
          <w:i/>
          <w:sz w:val="24"/>
          <w:szCs w:val="24"/>
        </w:rPr>
        <w:t>positive</w:t>
      </w:r>
      <w:r w:rsidR="00A64972">
        <w:rPr>
          <w:rFonts w:ascii="Times New Roman" w:hAnsi="Times New Roman" w:cs="Times New Roman"/>
          <w:sz w:val="24"/>
          <w:szCs w:val="24"/>
        </w:rPr>
        <w:t xml:space="preserve"> impact of the VTG reforms on our course choice measures. This is our tentative conclusion.  </w:t>
      </w:r>
      <w:r w:rsidR="00D1592B" w:rsidRPr="003A722A">
        <w:rPr>
          <w:rFonts w:ascii="Times New Roman" w:hAnsi="Times New Roman" w:cs="Times New Roman"/>
          <w:sz w:val="24"/>
          <w:szCs w:val="24"/>
        </w:rPr>
        <w:t xml:space="preserve"> </w:t>
      </w:r>
    </w:p>
    <w:p w:rsidR="000842E7" w:rsidRPr="003A722A" w:rsidRDefault="00637E4F" w:rsidP="00637E4F">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Now turn to the question of heterogeneous treatment effects. </w:t>
      </w:r>
      <w:r w:rsidR="00C12101">
        <w:rPr>
          <w:rFonts w:ascii="Times New Roman" w:hAnsi="Times New Roman" w:cs="Times New Roman"/>
          <w:sz w:val="24"/>
          <w:szCs w:val="24"/>
        </w:rPr>
        <w:t xml:space="preserve">A key </w:t>
      </w:r>
      <w:r w:rsidR="007D5E8E" w:rsidRPr="003A722A">
        <w:rPr>
          <w:rFonts w:ascii="Times New Roman" w:hAnsi="Times New Roman" w:cs="Times New Roman"/>
          <w:sz w:val="24"/>
          <w:szCs w:val="24"/>
        </w:rPr>
        <w:t>motivation for</w:t>
      </w:r>
      <w:r w:rsidR="00105AF1">
        <w:rPr>
          <w:rFonts w:ascii="Times New Roman" w:hAnsi="Times New Roman" w:cs="Times New Roman"/>
          <w:sz w:val="24"/>
          <w:szCs w:val="24"/>
        </w:rPr>
        <w:t xml:space="preserve"> estimating </w:t>
      </w:r>
      <w:r>
        <w:rPr>
          <w:rFonts w:ascii="Times New Roman" w:hAnsi="Times New Roman" w:cs="Times New Roman"/>
          <w:sz w:val="24"/>
          <w:szCs w:val="24"/>
        </w:rPr>
        <w:t xml:space="preserve">such </w:t>
      </w:r>
      <w:r w:rsidR="00105AF1">
        <w:rPr>
          <w:rFonts w:ascii="Times New Roman" w:hAnsi="Times New Roman" w:cs="Times New Roman"/>
          <w:sz w:val="24"/>
          <w:szCs w:val="24"/>
        </w:rPr>
        <w:t>effects</w:t>
      </w:r>
      <w:r w:rsidR="007D5E8E" w:rsidRPr="003A722A">
        <w:rPr>
          <w:rFonts w:ascii="Times New Roman" w:hAnsi="Times New Roman" w:cs="Times New Roman"/>
          <w:sz w:val="24"/>
          <w:szCs w:val="24"/>
        </w:rPr>
        <w:t xml:space="preserve"> is a concern </w:t>
      </w:r>
      <w:r w:rsidR="00CE60EF">
        <w:rPr>
          <w:rFonts w:ascii="Times New Roman" w:hAnsi="Times New Roman" w:cs="Times New Roman"/>
          <w:sz w:val="24"/>
          <w:szCs w:val="24"/>
        </w:rPr>
        <w:t>that students from</w:t>
      </w:r>
      <w:r w:rsidR="00A477CC" w:rsidRPr="003A722A">
        <w:rPr>
          <w:rFonts w:ascii="Times New Roman" w:hAnsi="Times New Roman" w:cs="Times New Roman"/>
          <w:sz w:val="24"/>
          <w:szCs w:val="24"/>
        </w:rPr>
        <w:t xml:space="preserve"> </w:t>
      </w:r>
      <w:r w:rsidR="00CE60EF">
        <w:rPr>
          <w:rFonts w:ascii="Times New Roman" w:hAnsi="Times New Roman" w:cs="Times New Roman"/>
          <w:sz w:val="24"/>
          <w:szCs w:val="24"/>
        </w:rPr>
        <w:t>disadvantaged groups</w:t>
      </w:r>
      <w:r w:rsidR="00A477CC" w:rsidRPr="003A722A">
        <w:rPr>
          <w:rFonts w:ascii="Times New Roman" w:hAnsi="Times New Roman" w:cs="Times New Roman"/>
          <w:sz w:val="24"/>
          <w:szCs w:val="24"/>
        </w:rPr>
        <w:t xml:space="preserve"> </w:t>
      </w:r>
      <w:r w:rsidR="00CF436F" w:rsidRPr="003A722A">
        <w:rPr>
          <w:rFonts w:ascii="Times New Roman" w:hAnsi="Times New Roman" w:cs="Times New Roman"/>
          <w:sz w:val="24"/>
          <w:szCs w:val="24"/>
        </w:rPr>
        <w:t>ma</w:t>
      </w:r>
      <w:r w:rsidR="008A4E72">
        <w:rPr>
          <w:rFonts w:ascii="Times New Roman" w:hAnsi="Times New Roman" w:cs="Times New Roman"/>
          <w:sz w:val="24"/>
          <w:szCs w:val="24"/>
        </w:rPr>
        <w:t xml:space="preserve">y benefit less </w:t>
      </w:r>
      <w:r w:rsidR="00430174">
        <w:rPr>
          <w:rFonts w:ascii="Times New Roman" w:hAnsi="Times New Roman" w:cs="Times New Roman"/>
          <w:sz w:val="24"/>
          <w:szCs w:val="24"/>
        </w:rPr>
        <w:lastRenderedPageBreak/>
        <w:t>than</w:t>
      </w:r>
      <w:r w:rsidR="00430174" w:rsidRPr="003A722A">
        <w:rPr>
          <w:rFonts w:ascii="Times New Roman" w:hAnsi="Times New Roman" w:cs="Times New Roman"/>
          <w:sz w:val="24"/>
          <w:szCs w:val="24"/>
        </w:rPr>
        <w:t xml:space="preserve"> more </w:t>
      </w:r>
      <w:r w:rsidR="00430174">
        <w:rPr>
          <w:rFonts w:ascii="Times New Roman" w:hAnsi="Times New Roman" w:cs="Times New Roman"/>
          <w:sz w:val="24"/>
          <w:szCs w:val="24"/>
        </w:rPr>
        <w:t xml:space="preserve">advantaged students </w:t>
      </w:r>
      <w:r w:rsidR="008A4E72">
        <w:rPr>
          <w:rFonts w:ascii="Times New Roman" w:hAnsi="Times New Roman" w:cs="Times New Roman"/>
          <w:sz w:val="24"/>
          <w:szCs w:val="24"/>
        </w:rPr>
        <w:t>from</w:t>
      </w:r>
      <w:r w:rsidR="00430174">
        <w:rPr>
          <w:rFonts w:ascii="Times New Roman" w:hAnsi="Times New Roman" w:cs="Times New Roman"/>
          <w:sz w:val="24"/>
          <w:szCs w:val="24"/>
        </w:rPr>
        <w:t xml:space="preserve"> the introduction of</w:t>
      </w:r>
      <w:r w:rsidR="008A4E72">
        <w:rPr>
          <w:rFonts w:ascii="Times New Roman" w:hAnsi="Times New Roman" w:cs="Times New Roman"/>
          <w:sz w:val="24"/>
          <w:szCs w:val="24"/>
        </w:rPr>
        <w:t xml:space="preserve"> a voucher scheme</w:t>
      </w:r>
      <w:r w:rsidR="00061AA6">
        <w:rPr>
          <w:rFonts w:ascii="Times New Roman" w:hAnsi="Times New Roman" w:cs="Times New Roman"/>
          <w:sz w:val="24"/>
          <w:szCs w:val="24"/>
        </w:rPr>
        <w:t xml:space="preserve">, possibly </w:t>
      </w:r>
      <w:r w:rsidR="00FB03BD">
        <w:rPr>
          <w:rFonts w:ascii="Times New Roman" w:hAnsi="Times New Roman" w:cs="Times New Roman"/>
          <w:sz w:val="24"/>
          <w:szCs w:val="24"/>
        </w:rPr>
        <w:t xml:space="preserve">because of difficulty </w:t>
      </w:r>
      <w:r w:rsidR="00430174">
        <w:rPr>
          <w:rFonts w:ascii="Times New Roman" w:hAnsi="Times New Roman" w:cs="Times New Roman"/>
          <w:sz w:val="24"/>
          <w:szCs w:val="24"/>
        </w:rPr>
        <w:t>accessing and utilising</w:t>
      </w:r>
      <w:r w:rsidR="00FB03BD">
        <w:rPr>
          <w:rFonts w:ascii="Times New Roman" w:hAnsi="Times New Roman" w:cs="Times New Roman"/>
          <w:sz w:val="24"/>
          <w:szCs w:val="24"/>
        </w:rPr>
        <w:t xml:space="preserve"> labour market information</w:t>
      </w:r>
      <w:r w:rsidR="00CF436F" w:rsidRPr="003A722A">
        <w:rPr>
          <w:rFonts w:ascii="Times New Roman" w:hAnsi="Times New Roman" w:cs="Times New Roman"/>
          <w:sz w:val="24"/>
          <w:szCs w:val="24"/>
        </w:rPr>
        <w:t xml:space="preserve">. </w:t>
      </w:r>
      <w:r w:rsidR="00EC0147" w:rsidRPr="003A722A">
        <w:rPr>
          <w:rFonts w:ascii="Times New Roman" w:hAnsi="Times New Roman" w:cs="Times New Roman"/>
          <w:sz w:val="24"/>
          <w:szCs w:val="24"/>
        </w:rPr>
        <w:t>In fact</w:t>
      </w:r>
      <w:r w:rsidR="00B77300">
        <w:rPr>
          <w:rFonts w:ascii="Times New Roman" w:hAnsi="Times New Roman" w:cs="Times New Roman"/>
          <w:sz w:val="24"/>
          <w:szCs w:val="24"/>
        </w:rPr>
        <w:t>, with a full set of controls,</w:t>
      </w:r>
      <w:r w:rsidR="00EC0147" w:rsidRPr="003A722A">
        <w:rPr>
          <w:rFonts w:ascii="Times New Roman" w:hAnsi="Times New Roman" w:cs="Times New Roman"/>
          <w:sz w:val="24"/>
          <w:szCs w:val="24"/>
        </w:rPr>
        <w:t xml:space="preserve"> we find positive VTG </w:t>
      </w:r>
      <w:r w:rsidR="000842E7" w:rsidRPr="003A722A">
        <w:rPr>
          <w:rFonts w:ascii="Times New Roman" w:hAnsi="Times New Roman" w:cs="Times New Roman"/>
          <w:sz w:val="24"/>
          <w:szCs w:val="24"/>
        </w:rPr>
        <w:t>i</w:t>
      </w:r>
      <w:r w:rsidR="00EC0147" w:rsidRPr="003A722A">
        <w:rPr>
          <w:rFonts w:ascii="Times New Roman" w:hAnsi="Times New Roman" w:cs="Times New Roman"/>
          <w:sz w:val="24"/>
          <w:szCs w:val="24"/>
        </w:rPr>
        <w:t>m</w:t>
      </w:r>
      <w:r w:rsidR="000842E7" w:rsidRPr="003A722A">
        <w:rPr>
          <w:rFonts w:ascii="Times New Roman" w:hAnsi="Times New Roman" w:cs="Times New Roman"/>
          <w:sz w:val="24"/>
          <w:szCs w:val="24"/>
        </w:rPr>
        <w:t>pact</w:t>
      </w:r>
      <w:r w:rsidR="00EC0147" w:rsidRPr="003A722A">
        <w:rPr>
          <w:rFonts w:ascii="Times New Roman" w:hAnsi="Times New Roman" w:cs="Times New Roman"/>
          <w:sz w:val="24"/>
          <w:szCs w:val="24"/>
        </w:rPr>
        <w:t>s</w:t>
      </w:r>
      <w:r w:rsidR="000842E7" w:rsidRPr="003A722A">
        <w:rPr>
          <w:rFonts w:ascii="Times New Roman" w:hAnsi="Times New Roman" w:cs="Times New Roman"/>
          <w:sz w:val="24"/>
          <w:szCs w:val="24"/>
        </w:rPr>
        <w:t xml:space="preserve"> on one or more of our course choice measures for </w:t>
      </w:r>
      <w:r w:rsidR="00AC00A6">
        <w:rPr>
          <w:rFonts w:ascii="Times New Roman" w:hAnsi="Times New Roman" w:cs="Times New Roman"/>
          <w:sz w:val="24"/>
          <w:szCs w:val="24"/>
        </w:rPr>
        <w:t xml:space="preserve">all of the </w:t>
      </w:r>
      <w:r w:rsidR="00430174">
        <w:rPr>
          <w:rFonts w:ascii="Times New Roman" w:hAnsi="Times New Roman" w:cs="Times New Roman"/>
          <w:sz w:val="24"/>
          <w:szCs w:val="24"/>
        </w:rPr>
        <w:t xml:space="preserve">disadvantaged </w:t>
      </w:r>
      <w:r w:rsidR="000842E7" w:rsidRPr="003A722A">
        <w:rPr>
          <w:rFonts w:ascii="Times New Roman" w:hAnsi="Times New Roman" w:cs="Times New Roman"/>
          <w:sz w:val="24"/>
          <w:szCs w:val="24"/>
        </w:rPr>
        <w:t>groups</w:t>
      </w:r>
      <w:r w:rsidR="007E403F">
        <w:rPr>
          <w:rFonts w:ascii="Times New Roman" w:hAnsi="Times New Roman" w:cs="Times New Roman"/>
          <w:sz w:val="24"/>
          <w:szCs w:val="24"/>
        </w:rPr>
        <w:t xml:space="preserve"> we identify</w:t>
      </w:r>
      <w:r w:rsidR="00B77300">
        <w:rPr>
          <w:rFonts w:ascii="Times New Roman" w:hAnsi="Times New Roman" w:cs="Times New Roman"/>
          <w:sz w:val="24"/>
          <w:szCs w:val="24"/>
        </w:rPr>
        <w:t xml:space="preserve"> </w:t>
      </w:r>
      <w:r>
        <w:rPr>
          <w:rFonts w:ascii="Times New Roman" w:hAnsi="Times New Roman" w:cs="Times New Roman"/>
          <w:sz w:val="24"/>
          <w:szCs w:val="24"/>
        </w:rPr>
        <w:t xml:space="preserve">in </w:t>
      </w:r>
      <w:r w:rsidR="00C12101">
        <w:rPr>
          <w:rFonts w:ascii="Times New Roman" w:hAnsi="Times New Roman" w:cs="Times New Roman"/>
          <w:sz w:val="24"/>
          <w:szCs w:val="24"/>
        </w:rPr>
        <w:t>Table 6</w:t>
      </w:r>
      <w:r w:rsidR="00EC0147" w:rsidRPr="003A722A">
        <w:rPr>
          <w:rFonts w:ascii="Times New Roman" w:hAnsi="Times New Roman" w:cs="Times New Roman"/>
          <w:sz w:val="24"/>
          <w:szCs w:val="24"/>
        </w:rPr>
        <w:t xml:space="preserve">, </w:t>
      </w:r>
      <w:r w:rsidR="00C84423">
        <w:rPr>
          <w:rFonts w:ascii="Times New Roman" w:hAnsi="Times New Roman" w:cs="Times New Roman"/>
          <w:sz w:val="24"/>
          <w:szCs w:val="24"/>
        </w:rPr>
        <w:t>implying</w:t>
      </w:r>
      <w:r w:rsidR="00EC0147" w:rsidRPr="003A722A">
        <w:rPr>
          <w:rFonts w:ascii="Times New Roman" w:hAnsi="Times New Roman" w:cs="Times New Roman"/>
          <w:sz w:val="24"/>
          <w:szCs w:val="24"/>
        </w:rPr>
        <w:t xml:space="preserve"> that the ben</w:t>
      </w:r>
      <w:r w:rsidR="008A4E72">
        <w:rPr>
          <w:rFonts w:ascii="Times New Roman" w:hAnsi="Times New Roman" w:cs="Times New Roman"/>
          <w:sz w:val="24"/>
          <w:szCs w:val="24"/>
        </w:rPr>
        <w:t>efits of moving to a voucher scheme</w:t>
      </w:r>
      <w:r w:rsidR="00EC0147" w:rsidRPr="003A722A">
        <w:rPr>
          <w:rFonts w:ascii="Times New Roman" w:hAnsi="Times New Roman" w:cs="Times New Roman"/>
          <w:sz w:val="24"/>
          <w:szCs w:val="24"/>
        </w:rPr>
        <w:t xml:space="preserve"> </w:t>
      </w:r>
      <w:r w:rsidR="008A4E72">
        <w:rPr>
          <w:rFonts w:ascii="Times New Roman" w:hAnsi="Times New Roman" w:cs="Times New Roman"/>
          <w:sz w:val="24"/>
          <w:szCs w:val="24"/>
        </w:rPr>
        <w:t xml:space="preserve">for VET </w:t>
      </w:r>
      <w:r w:rsidR="00EC0147" w:rsidRPr="003A722A">
        <w:rPr>
          <w:rFonts w:ascii="Times New Roman" w:hAnsi="Times New Roman" w:cs="Times New Roman"/>
          <w:sz w:val="24"/>
          <w:szCs w:val="24"/>
        </w:rPr>
        <w:t>are widely shared</w:t>
      </w:r>
      <w:r w:rsidR="00541142">
        <w:rPr>
          <w:rFonts w:ascii="Times New Roman" w:hAnsi="Times New Roman" w:cs="Times New Roman"/>
          <w:sz w:val="24"/>
          <w:szCs w:val="24"/>
        </w:rPr>
        <w:t xml:space="preserve">. </w:t>
      </w:r>
    </w:p>
    <w:p w:rsidR="00B37B90" w:rsidRPr="003A722A" w:rsidRDefault="00557A8F" w:rsidP="00637E4F">
      <w:pPr>
        <w:spacing w:after="0" w:line="480" w:lineRule="auto"/>
        <w:ind w:firstLine="284"/>
        <w:rPr>
          <w:rFonts w:ascii="Times New Roman" w:hAnsi="Times New Roman" w:cs="Times New Roman"/>
          <w:sz w:val="24"/>
          <w:szCs w:val="24"/>
        </w:rPr>
      </w:pPr>
      <w:r w:rsidRPr="003A722A">
        <w:rPr>
          <w:rFonts w:ascii="Times New Roman" w:hAnsi="Times New Roman" w:cs="Times New Roman"/>
          <w:sz w:val="24"/>
          <w:szCs w:val="24"/>
        </w:rPr>
        <w:t>The</w:t>
      </w:r>
      <w:r w:rsidR="000842E7" w:rsidRPr="003A722A">
        <w:rPr>
          <w:rFonts w:ascii="Times New Roman" w:hAnsi="Times New Roman" w:cs="Times New Roman"/>
          <w:sz w:val="24"/>
          <w:szCs w:val="24"/>
        </w:rPr>
        <w:t xml:space="preserve"> </w:t>
      </w:r>
      <w:r w:rsidRPr="003A722A">
        <w:rPr>
          <w:rFonts w:ascii="Times New Roman" w:hAnsi="Times New Roman" w:cs="Times New Roman"/>
          <w:sz w:val="24"/>
          <w:szCs w:val="24"/>
        </w:rPr>
        <w:t>estimated VTG impact on course choice, however, does vary across groups</w:t>
      </w:r>
      <w:r w:rsidR="00B37B90" w:rsidRPr="003A722A">
        <w:rPr>
          <w:rFonts w:ascii="Times New Roman" w:hAnsi="Times New Roman" w:cs="Times New Roman"/>
          <w:sz w:val="24"/>
          <w:szCs w:val="24"/>
        </w:rPr>
        <w:t xml:space="preserve">, </w:t>
      </w:r>
      <w:r w:rsidR="000D66EA" w:rsidRPr="003A722A">
        <w:rPr>
          <w:rFonts w:ascii="Times New Roman" w:hAnsi="Times New Roman" w:cs="Times New Roman"/>
          <w:sz w:val="24"/>
          <w:szCs w:val="24"/>
        </w:rPr>
        <w:t>albeit</w:t>
      </w:r>
      <w:r w:rsidR="00B37B90" w:rsidRPr="003A722A">
        <w:rPr>
          <w:rFonts w:ascii="Times New Roman" w:hAnsi="Times New Roman" w:cs="Times New Roman"/>
          <w:sz w:val="24"/>
          <w:szCs w:val="24"/>
        </w:rPr>
        <w:t xml:space="preserve"> not in a way that suggests a simple equity story linked to membership of socially disadvantaged groups. </w:t>
      </w:r>
      <w:r w:rsidR="00830061" w:rsidRPr="003A722A">
        <w:rPr>
          <w:rFonts w:ascii="Times New Roman" w:hAnsi="Times New Roman" w:cs="Times New Roman"/>
          <w:sz w:val="24"/>
          <w:szCs w:val="24"/>
        </w:rPr>
        <w:t xml:space="preserve">Impacts are </w:t>
      </w:r>
      <w:r w:rsidR="00AC00A6">
        <w:rPr>
          <w:rFonts w:ascii="Times New Roman" w:hAnsi="Times New Roman" w:cs="Times New Roman"/>
          <w:sz w:val="24"/>
          <w:szCs w:val="24"/>
        </w:rPr>
        <w:t>significantly smaller</w:t>
      </w:r>
      <w:r w:rsidR="002908DC">
        <w:rPr>
          <w:rFonts w:ascii="Times New Roman" w:hAnsi="Times New Roman" w:cs="Times New Roman"/>
          <w:sz w:val="24"/>
          <w:szCs w:val="24"/>
        </w:rPr>
        <w:t xml:space="preserve"> for females than for males</w:t>
      </w:r>
      <w:r w:rsidR="00830061" w:rsidRPr="003A722A">
        <w:rPr>
          <w:rFonts w:ascii="Times New Roman" w:hAnsi="Times New Roman" w:cs="Times New Roman"/>
          <w:sz w:val="24"/>
          <w:szCs w:val="24"/>
        </w:rPr>
        <w:t xml:space="preserve">, </w:t>
      </w:r>
      <w:r w:rsidR="00F259C8">
        <w:rPr>
          <w:rFonts w:ascii="Times New Roman" w:hAnsi="Times New Roman" w:cs="Times New Roman"/>
          <w:sz w:val="24"/>
          <w:szCs w:val="24"/>
        </w:rPr>
        <w:t>suggesting that</w:t>
      </w:r>
      <w:r w:rsidR="00830061" w:rsidRPr="003A722A">
        <w:rPr>
          <w:rFonts w:ascii="Times New Roman" w:hAnsi="Times New Roman" w:cs="Times New Roman"/>
          <w:sz w:val="24"/>
          <w:szCs w:val="24"/>
        </w:rPr>
        <w:t xml:space="preserve"> moving to a user-choice model for VET widens the existing gender gap in course choice. </w:t>
      </w:r>
      <w:r w:rsidR="00B37B90" w:rsidRPr="003A722A">
        <w:rPr>
          <w:rFonts w:ascii="Times New Roman" w:hAnsi="Times New Roman" w:cs="Times New Roman"/>
          <w:sz w:val="24"/>
          <w:szCs w:val="24"/>
        </w:rPr>
        <w:t>Estimated VTG impacts ar</w:t>
      </w:r>
      <w:r w:rsidR="00AC00A6">
        <w:rPr>
          <w:rFonts w:ascii="Times New Roman" w:hAnsi="Times New Roman" w:cs="Times New Roman"/>
          <w:sz w:val="24"/>
          <w:szCs w:val="24"/>
        </w:rPr>
        <w:t>e mixed for Indigenous students</w:t>
      </w:r>
      <w:r w:rsidR="002908DC">
        <w:rPr>
          <w:rFonts w:ascii="Times New Roman" w:hAnsi="Times New Roman" w:cs="Times New Roman"/>
          <w:sz w:val="24"/>
          <w:szCs w:val="24"/>
        </w:rPr>
        <w:t xml:space="preserve"> and early school leavers</w:t>
      </w:r>
      <w:r w:rsidR="007E403F">
        <w:rPr>
          <w:rFonts w:ascii="Times New Roman" w:hAnsi="Times New Roman" w:cs="Times New Roman"/>
          <w:sz w:val="24"/>
          <w:szCs w:val="24"/>
        </w:rPr>
        <w:t>: positive and statistically significant f</w:t>
      </w:r>
      <w:r w:rsidR="00AC00A6">
        <w:rPr>
          <w:rFonts w:ascii="Times New Roman" w:hAnsi="Times New Roman" w:cs="Times New Roman"/>
          <w:sz w:val="24"/>
          <w:szCs w:val="24"/>
        </w:rPr>
        <w:t xml:space="preserve">or the expected returns measure, </w:t>
      </w:r>
      <w:r w:rsidR="007E403F">
        <w:rPr>
          <w:rFonts w:ascii="Times New Roman" w:hAnsi="Times New Roman" w:cs="Times New Roman"/>
          <w:sz w:val="24"/>
          <w:szCs w:val="24"/>
        </w:rPr>
        <w:t>but zero for the skills shortage measure.</w:t>
      </w:r>
      <w:r w:rsidR="00B37B90" w:rsidRPr="003A722A">
        <w:rPr>
          <w:rFonts w:ascii="Times New Roman" w:hAnsi="Times New Roman" w:cs="Times New Roman"/>
          <w:sz w:val="24"/>
          <w:szCs w:val="24"/>
        </w:rPr>
        <w:t xml:space="preserve"> </w:t>
      </w:r>
      <w:r w:rsidR="00566FB8">
        <w:rPr>
          <w:rFonts w:ascii="Times New Roman" w:hAnsi="Times New Roman" w:cs="Times New Roman"/>
          <w:sz w:val="24"/>
          <w:szCs w:val="24"/>
        </w:rPr>
        <w:t>This</w:t>
      </w:r>
      <w:r w:rsidR="00CF436F">
        <w:rPr>
          <w:rFonts w:ascii="Times New Roman" w:hAnsi="Times New Roman" w:cs="Times New Roman"/>
          <w:sz w:val="24"/>
          <w:szCs w:val="24"/>
        </w:rPr>
        <w:t xml:space="preserve"> may </w:t>
      </w:r>
      <w:r w:rsidR="00566FB8">
        <w:rPr>
          <w:rFonts w:ascii="Times New Roman" w:hAnsi="Times New Roman" w:cs="Times New Roman"/>
          <w:sz w:val="24"/>
          <w:szCs w:val="24"/>
        </w:rPr>
        <w:t xml:space="preserve">reflect the fact that </w:t>
      </w:r>
      <w:r w:rsidR="001B7452">
        <w:rPr>
          <w:rFonts w:ascii="Times New Roman" w:hAnsi="Times New Roman" w:cs="Times New Roman"/>
          <w:sz w:val="24"/>
          <w:szCs w:val="24"/>
        </w:rPr>
        <w:t xml:space="preserve">these groups </w:t>
      </w:r>
      <w:r w:rsidR="009460F7" w:rsidRPr="003A722A">
        <w:rPr>
          <w:rFonts w:ascii="Times New Roman" w:hAnsi="Times New Roman" w:cs="Times New Roman"/>
          <w:sz w:val="24"/>
          <w:szCs w:val="24"/>
        </w:rPr>
        <w:t xml:space="preserve">live disproportionately outside </w:t>
      </w:r>
      <w:r w:rsidR="001B7452">
        <w:rPr>
          <w:rFonts w:ascii="Times New Roman" w:hAnsi="Times New Roman" w:cs="Times New Roman"/>
          <w:sz w:val="24"/>
          <w:szCs w:val="24"/>
        </w:rPr>
        <w:t xml:space="preserve">of </w:t>
      </w:r>
      <w:r w:rsidR="009460F7" w:rsidRPr="003A722A">
        <w:rPr>
          <w:rFonts w:ascii="Times New Roman" w:hAnsi="Times New Roman" w:cs="Times New Roman"/>
          <w:sz w:val="24"/>
          <w:szCs w:val="24"/>
        </w:rPr>
        <w:t>ma</w:t>
      </w:r>
      <w:r w:rsidR="003A6447">
        <w:rPr>
          <w:rFonts w:ascii="Times New Roman" w:hAnsi="Times New Roman" w:cs="Times New Roman"/>
          <w:sz w:val="24"/>
          <w:szCs w:val="24"/>
        </w:rPr>
        <w:t>jor population centres</w:t>
      </w:r>
      <w:r w:rsidR="00566FB8">
        <w:rPr>
          <w:rFonts w:ascii="Times New Roman" w:hAnsi="Times New Roman" w:cs="Times New Roman"/>
          <w:sz w:val="24"/>
          <w:szCs w:val="24"/>
        </w:rPr>
        <w:t xml:space="preserve">, </w:t>
      </w:r>
      <w:r w:rsidR="009460F7" w:rsidRPr="003A722A">
        <w:rPr>
          <w:rFonts w:ascii="Times New Roman" w:hAnsi="Times New Roman" w:cs="Times New Roman"/>
          <w:sz w:val="24"/>
          <w:szCs w:val="24"/>
        </w:rPr>
        <w:t>where thin markets and capacity constraints are more likely</w:t>
      </w:r>
      <w:r w:rsidR="00637E4F">
        <w:rPr>
          <w:rFonts w:ascii="Times New Roman" w:hAnsi="Times New Roman" w:cs="Times New Roman"/>
          <w:sz w:val="24"/>
          <w:szCs w:val="24"/>
        </w:rPr>
        <w:t>,</w:t>
      </w:r>
      <w:r w:rsidR="001B7452">
        <w:rPr>
          <w:rFonts w:ascii="Times New Roman" w:hAnsi="Times New Roman" w:cs="Times New Roman"/>
          <w:sz w:val="24"/>
          <w:szCs w:val="24"/>
        </w:rPr>
        <w:t xml:space="preserve"> and/or </w:t>
      </w:r>
      <w:r w:rsidR="00637E4F">
        <w:rPr>
          <w:rFonts w:ascii="Times New Roman" w:hAnsi="Times New Roman" w:cs="Times New Roman"/>
          <w:sz w:val="24"/>
          <w:szCs w:val="24"/>
        </w:rPr>
        <w:t xml:space="preserve">that </w:t>
      </w:r>
      <w:r w:rsidR="001B7452">
        <w:rPr>
          <w:rFonts w:ascii="Times New Roman" w:hAnsi="Times New Roman" w:cs="Times New Roman"/>
          <w:sz w:val="24"/>
          <w:szCs w:val="24"/>
        </w:rPr>
        <w:t xml:space="preserve">priority access given </w:t>
      </w:r>
      <w:r w:rsidR="003A6447">
        <w:rPr>
          <w:rFonts w:ascii="Times New Roman" w:hAnsi="Times New Roman" w:cs="Times New Roman"/>
          <w:sz w:val="24"/>
          <w:szCs w:val="24"/>
        </w:rPr>
        <w:t>under the s</w:t>
      </w:r>
      <w:r w:rsidR="001B7452">
        <w:rPr>
          <w:rFonts w:ascii="Times New Roman" w:hAnsi="Times New Roman" w:cs="Times New Roman"/>
          <w:sz w:val="24"/>
          <w:szCs w:val="24"/>
        </w:rPr>
        <w:t xml:space="preserve">upply-driven system may mitigate the extent to which the VTG boosted course choice. </w:t>
      </w:r>
      <w:r w:rsidR="00830061" w:rsidRPr="003A722A">
        <w:rPr>
          <w:rFonts w:ascii="Times New Roman" w:hAnsi="Times New Roman" w:cs="Times New Roman"/>
          <w:sz w:val="24"/>
          <w:szCs w:val="24"/>
        </w:rPr>
        <w:t>In contrast</w:t>
      </w:r>
      <w:r w:rsidR="00A82684">
        <w:rPr>
          <w:rFonts w:ascii="Times New Roman" w:hAnsi="Times New Roman" w:cs="Times New Roman"/>
          <w:sz w:val="24"/>
          <w:szCs w:val="24"/>
        </w:rPr>
        <w:t>, students with a disability, those unemployed and</w:t>
      </w:r>
      <w:r w:rsidR="00830061" w:rsidRPr="003A722A">
        <w:rPr>
          <w:rFonts w:ascii="Times New Roman" w:hAnsi="Times New Roman" w:cs="Times New Roman"/>
          <w:sz w:val="24"/>
          <w:szCs w:val="24"/>
        </w:rPr>
        <w:t xml:space="preserve"> students living in low-SES areas – </w:t>
      </w:r>
      <w:r w:rsidR="00A82684">
        <w:rPr>
          <w:rFonts w:ascii="Times New Roman" w:hAnsi="Times New Roman" w:cs="Times New Roman"/>
          <w:sz w:val="24"/>
          <w:szCs w:val="24"/>
        </w:rPr>
        <w:t>three</w:t>
      </w:r>
      <w:r w:rsidR="00830061" w:rsidRPr="003A722A">
        <w:rPr>
          <w:rFonts w:ascii="Times New Roman" w:hAnsi="Times New Roman" w:cs="Times New Roman"/>
          <w:sz w:val="24"/>
          <w:szCs w:val="24"/>
        </w:rPr>
        <w:t xml:space="preserve"> </w:t>
      </w:r>
      <w:r w:rsidR="000842E7" w:rsidRPr="003A722A">
        <w:rPr>
          <w:rFonts w:ascii="Times New Roman" w:hAnsi="Times New Roman" w:cs="Times New Roman"/>
          <w:sz w:val="24"/>
          <w:szCs w:val="24"/>
        </w:rPr>
        <w:t>other groups we might think of as disadvantaged</w:t>
      </w:r>
      <w:r w:rsidR="00830061" w:rsidRPr="003A722A">
        <w:rPr>
          <w:rFonts w:ascii="Times New Roman" w:hAnsi="Times New Roman" w:cs="Times New Roman"/>
          <w:sz w:val="24"/>
          <w:szCs w:val="24"/>
        </w:rPr>
        <w:t xml:space="preserve"> – benefit no less from the VTG than th</w:t>
      </w:r>
      <w:r w:rsidR="002908DC">
        <w:rPr>
          <w:rFonts w:ascii="Times New Roman" w:hAnsi="Times New Roman" w:cs="Times New Roman"/>
          <w:sz w:val="24"/>
          <w:szCs w:val="24"/>
        </w:rPr>
        <w:t>eir more advantaged counterparts</w:t>
      </w:r>
      <w:r w:rsidR="00830061" w:rsidRPr="003A722A">
        <w:rPr>
          <w:rFonts w:ascii="Times New Roman" w:hAnsi="Times New Roman" w:cs="Times New Roman"/>
          <w:sz w:val="24"/>
          <w:szCs w:val="24"/>
        </w:rPr>
        <w:t xml:space="preserve">. It may be that </w:t>
      </w:r>
      <w:r w:rsidR="00C23C9B" w:rsidRPr="003A722A">
        <w:rPr>
          <w:rFonts w:ascii="Times New Roman" w:hAnsi="Times New Roman" w:cs="Times New Roman"/>
          <w:sz w:val="24"/>
          <w:szCs w:val="24"/>
        </w:rPr>
        <w:t>i</w:t>
      </w:r>
      <w:r w:rsidR="00830061" w:rsidRPr="003A722A">
        <w:rPr>
          <w:rFonts w:ascii="Times New Roman" w:hAnsi="Times New Roman" w:cs="Times New Roman"/>
          <w:sz w:val="24"/>
          <w:szCs w:val="24"/>
        </w:rPr>
        <w:t xml:space="preserve">nformational deficits faced by </w:t>
      </w:r>
      <w:r w:rsidR="00C23C9B" w:rsidRPr="003A722A">
        <w:rPr>
          <w:rFonts w:ascii="Times New Roman" w:hAnsi="Times New Roman" w:cs="Times New Roman"/>
          <w:sz w:val="24"/>
          <w:szCs w:val="24"/>
        </w:rPr>
        <w:t>disadvantaged school children and their families, as found by Hastings and Weinstein (2008), do not carry over</w:t>
      </w:r>
      <w:r w:rsidR="002908DC">
        <w:rPr>
          <w:rFonts w:ascii="Times New Roman" w:hAnsi="Times New Roman" w:cs="Times New Roman"/>
          <w:sz w:val="24"/>
          <w:szCs w:val="24"/>
        </w:rPr>
        <w:t xml:space="preserve"> to VET</w:t>
      </w:r>
      <w:r w:rsidR="0054163F">
        <w:rPr>
          <w:rFonts w:ascii="Times New Roman" w:hAnsi="Times New Roman" w:cs="Times New Roman"/>
          <w:sz w:val="24"/>
          <w:szCs w:val="24"/>
        </w:rPr>
        <w:t xml:space="preserve">. </w:t>
      </w:r>
      <w:r w:rsidR="009460F7" w:rsidRPr="003A722A">
        <w:rPr>
          <w:rFonts w:ascii="Times New Roman" w:hAnsi="Times New Roman" w:cs="Times New Roman"/>
          <w:sz w:val="24"/>
          <w:szCs w:val="24"/>
        </w:rPr>
        <w:t xml:space="preserve">The </w:t>
      </w:r>
      <w:r w:rsidR="00B37B90" w:rsidRPr="003A722A">
        <w:rPr>
          <w:rFonts w:ascii="Times New Roman" w:hAnsi="Times New Roman" w:cs="Times New Roman"/>
          <w:sz w:val="24"/>
          <w:szCs w:val="24"/>
        </w:rPr>
        <w:t xml:space="preserve">group </w:t>
      </w:r>
      <w:r w:rsidR="003B005F">
        <w:rPr>
          <w:rFonts w:ascii="Times New Roman" w:hAnsi="Times New Roman" w:cs="Times New Roman"/>
          <w:sz w:val="24"/>
          <w:szCs w:val="24"/>
        </w:rPr>
        <w:t>that benefits the most from a voucher</w:t>
      </w:r>
      <w:r w:rsidR="00B37B90" w:rsidRPr="003A722A">
        <w:rPr>
          <w:rFonts w:ascii="Times New Roman" w:hAnsi="Times New Roman" w:cs="Times New Roman"/>
          <w:sz w:val="24"/>
          <w:szCs w:val="24"/>
        </w:rPr>
        <w:t xml:space="preserve"> </w:t>
      </w:r>
      <w:r w:rsidR="00731D07" w:rsidRPr="003A722A">
        <w:rPr>
          <w:rFonts w:ascii="Times New Roman" w:hAnsi="Times New Roman" w:cs="Times New Roman"/>
          <w:sz w:val="24"/>
          <w:szCs w:val="24"/>
        </w:rPr>
        <w:t xml:space="preserve">are those who speak a language other than English at home. </w:t>
      </w:r>
      <w:r w:rsidR="001B7452">
        <w:rPr>
          <w:rFonts w:ascii="Times New Roman" w:hAnsi="Times New Roman" w:cs="Times New Roman"/>
          <w:sz w:val="24"/>
          <w:szCs w:val="24"/>
        </w:rPr>
        <w:t>T</w:t>
      </w:r>
      <w:r w:rsidR="00B37B90" w:rsidRPr="003A722A">
        <w:rPr>
          <w:rFonts w:ascii="Times New Roman" w:hAnsi="Times New Roman" w:cs="Times New Roman"/>
          <w:sz w:val="24"/>
          <w:szCs w:val="24"/>
        </w:rPr>
        <w:t>h</w:t>
      </w:r>
      <w:r w:rsidR="00731D07" w:rsidRPr="003A722A">
        <w:rPr>
          <w:rFonts w:ascii="Times New Roman" w:hAnsi="Times New Roman" w:cs="Times New Roman"/>
          <w:sz w:val="24"/>
          <w:szCs w:val="24"/>
        </w:rPr>
        <w:t xml:space="preserve">is group </w:t>
      </w:r>
      <w:r w:rsidR="00DA733D">
        <w:rPr>
          <w:rFonts w:ascii="Times New Roman" w:hAnsi="Times New Roman" w:cs="Times New Roman"/>
          <w:sz w:val="24"/>
          <w:szCs w:val="24"/>
        </w:rPr>
        <w:t xml:space="preserve">may </w:t>
      </w:r>
      <w:r w:rsidR="00DA733D" w:rsidRPr="003A722A">
        <w:rPr>
          <w:rFonts w:ascii="Times New Roman" w:hAnsi="Times New Roman" w:cs="Times New Roman"/>
          <w:sz w:val="24"/>
          <w:szCs w:val="24"/>
        </w:rPr>
        <w:t xml:space="preserve">place more weight on the investment motive for post-compulsory education than native speakers (e.g. </w:t>
      </w:r>
      <w:r w:rsidR="00DA733D">
        <w:rPr>
          <w:rFonts w:ascii="Times New Roman" w:hAnsi="Times New Roman" w:cs="Times New Roman"/>
          <w:sz w:val="24"/>
          <w:szCs w:val="24"/>
        </w:rPr>
        <w:t xml:space="preserve">Reitz, Zhang and Hawkins 2011; </w:t>
      </w:r>
      <w:r w:rsidR="00DA733D" w:rsidRPr="003A722A">
        <w:rPr>
          <w:rFonts w:ascii="Times New Roman" w:hAnsi="Times New Roman" w:cs="Times New Roman"/>
          <w:sz w:val="24"/>
          <w:szCs w:val="24"/>
        </w:rPr>
        <w:t>Cobb-Clark and Nguyen, 2012)</w:t>
      </w:r>
      <w:r w:rsidR="003E733E">
        <w:rPr>
          <w:rFonts w:ascii="Times New Roman" w:hAnsi="Times New Roman" w:cs="Times New Roman"/>
          <w:sz w:val="24"/>
          <w:szCs w:val="24"/>
        </w:rPr>
        <w:t xml:space="preserve"> or </w:t>
      </w:r>
      <w:r w:rsidR="00F72A81">
        <w:rPr>
          <w:rFonts w:ascii="Times New Roman" w:hAnsi="Times New Roman" w:cs="Times New Roman"/>
          <w:sz w:val="24"/>
          <w:szCs w:val="24"/>
        </w:rPr>
        <w:t>may have missed-</w:t>
      </w:r>
      <w:r w:rsidR="00B37B90" w:rsidRPr="003A722A">
        <w:rPr>
          <w:rFonts w:ascii="Times New Roman" w:hAnsi="Times New Roman" w:cs="Times New Roman"/>
          <w:sz w:val="24"/>
          <w:szCs w:val="24"/>
        </w:rPr>
        <w:t>out disproportionately under the old system</w:t>
      </w:r>
      <w:r w:rsidR="003E733E">
        <w:rPr>
          <w:rFonts w:ascii="Times New Roman" w:hAnsi="Times New Roman" w:cs="Times New Roman"/>
          <w:sz w:val="24"/>
          <w:szCs w:val="24"/>
        </w:rPr>
        <w:t>.</w:t>
      </w:r>
    </w:p>
    <w:p w:rsidR="00AE4F16" w:rsidRDefault="00B37B90" w:rsidP="00637E4F">
      <w:pPr>
        <w:spacing w:after="0" w:line="480" w:lineRule="auto"/>
        <w:ind w:firstLine="284"/>
        <w:rPr>
          <w:rFonts w:ascii="Times New Roman" w:hAnsi="Times New Roman" w:cs="Times New Roman"/>
          <w:sz w:val="24"/>
          <w:szCs w:val="24"/>
        </w:rPr>
      </w:pPr>
      <w:r w:rsidRPr="003A722A">
        <w:rPr>
          <w:rFonts w:ascii="Times New Roman" w:hAnsi="Times New Roman" w:cs="Times New Roman"/>
          <w:sz w:val="24"/>
          <w:szCs w:val="24"/>
        </w:rPr>
        <w:t xml:space="preserve"> </w:t>
      </w:r>
      <w:r w:rsidR="00344B56">
        <w:rPr>
          <w:rFonts w:ascii="Times New Roman" w:hAnsi="Times New Roman" w:cs="Times New Roman"/>
          <w:sz w:val="24"/>
          <w:szCs w:val="24"/>
        </w:rPr>
        <w:t>Table 6 also</w:t>
      </w:r>
      <w:r w:rsidR="00B32114">
        <w:rPr>
          <w:rFonts w:ascii="Times New Roman" w:hAnsi="Times New Roman" w:cs="Times New Roman"/>
          <w:sz w:val="24"/>
          <w:szCs w:val="24"/>
        </w:rPr>
        <w:t xml:space="preserve"> shows discrepancies</w:t>
      </w:r>
      <w:r w:rsidR="00381AD1" w:rsidRPr="003A722A">
        <w:rPr>
          <w:rFonts w:ascii="Times New Roman" w:hAnsi="Times New Roman" w:cs="Times New Roman"/>
          <w:sz w:val="24"/>
          <w:szCs w:val="24"/>
        </w:rPr>
        <w:t xml:space="preserve"> </w:t>
      </w:r>
      <w:r w:rsidR="00B32114">
        <w:rPr>
          <w:rFonts w:ascii="Times New Roman" w:hAnsi="Times New Roman" w:cs="Times New Roman"/>
          <w:sz w:val="24"/>
          <w:szCs w:val="24"/>
        </w:rPr>
        <w:t xml:space="preserve">in course choice </w:t>
      </w:r>
      <w:r w:rsidR="00381AD1" w:rsidRPr="003A722A">
        <w:rPr>
          <w:rFonts w:ascii="Times New Roman" w:hAnsi="Times New Roman" w:cs="Times New Roman"/>
          <w:sz w:val="24"/>
          <w:szCs w:val="24"/>
        </w:rPr>
        <w:t xml:space="preserve">by </w:t>
      </w:r>
      <w:r w:rsidR="00002C3B">
        <w:rPr>
          <w:rFonts w:ascii="Times New Roman" w:hAnsi="Times New Roman" w:cs="Times New Roman"/>
          <w:sz w:val="24"/>
          <w:szCs w:val="24"/>
        </w:rPr>
        <w:t>college</w:t>
      </w:r>
      <w:r w:rsidR="00381AD1" w:rsidRPr="003A722A">
        <w:rPr>
          <w:rFonts w:ascii="Times New Roman" w:hAnsi="Times New Roman" w:cs="Times New Roman"/>
          <w:sz w:val="24"/>
          <w:szCs w:val="24"/>
        </w:rPr>
        <w:t xml:space="preserve"> type</w:t>
      </w:r>
      <w:r w:rsidR="00B32114">
        <w:rPr>
          <w:rFonts w:ascii="Times New Roman" w:hAnsi="Times New Roman" w:cs="Times New Roman"/>
          <w:sz w:val="24"/>
          <w:szCs w:val="24"/>
        </w:rPr>
        <w:t>.</w:t>
      </w:r>
      <w:r w:rsidR="00381AD1" w:rsidRPr="003A722A">
        <w:rPr>
          <w:rFonts w:ascii="Times New Roman" w:hAnsi="Times New Roman" w:cs="Times New Roman"/>
          <w:sz w:val="24"/>
          <w:szCs w:val="24"/>
        </w:rPr>
        <w:t xml:space="preserve"> </w:t>
      </w:r>
      <w:r w:rsidR="0022545D" w:rsidRPr="0022545D">
        <w:rPr>
          <w:rFonts w:ascii="Times New Roman" w:hAnsi="Times New Roman" w:cs="Times New Roman"/>
          <w:sz w:val="24"/>
          <w:szCs w:val="24"/>
        </w:rPr>
        <w:t xml:space="preserve">These estimates provide further evidence that the VTG did not primarily impact course choice through </w:t>
      </w:r>
      <w:r w:rsidR="0022545D" w:rsidRPr="0022545D">
        <w:rPr>
          <w:rFonts w:ascii="Times New Roman" w:hAnsi="Times New Roman" w:cs="Times New Roman"/>
          <w:sz w:val="24"/>
          <w:szCs w:val="24"/>
        </w:rPr>
        <w:lastRenderedPageBreak/>
        <w:t>changes in the composition of the supply side; if anything such compositional changes attenuated the overall VTG impact.</w:t>
      </w:r>
      <w:r w:rsidR="0022545D">
        <w:rPr>
          <w:rFonts w:ascii="Times New Roman" w:hAnsi="Times New Roman" w:cs="Times New Roman"/>
          <w:sz w:val="24"/>
          <w:szCs w:val="24"/>
        </w:rPr>
        <w:t xml:space="preserve"> </w:t>
      </w:r>
      <w:r w:rsidR="00B32114">
        <w:rPr>
          <w:rFonts w:ascii="Times New Roman" w:hAnsi="Times New Roman" w:cs="Times New Roman"/>
          <w:sz w:val="24"/>
          <w:szCs w:val="24"/>
        </w:rPr>
        <w:t xml:space="preserve">In particular, for public </w:t>
      </w:r>
      <w:r w:rsidR="00002C3B">
        <w:rPr>
          <w:rFonts w:ascii="Times New Roman" w:hAnsi="Times New Roman" w:cs="Times New Roman"/>
          <w:sz w:val="24"/>
          <w:szCs w:val="24"/>
        </w:rPr>
        <w:t>college</w:t>
      </w:r>
      <w:r w:rsidR="00B32114">
        <w:rPr>
          <w:rFonts w:ascii="Times New Roman" w:hAnsi="Times New Roman" w:cs="Times New Roman"/>
          <w:sz w:val="24"/>
          <w:szCs w:val="24"/>
        </w:rPr>
        <w:t xml:space="preserve">s, </w:t>
      </w:r>
      <w:r w:rsidR="00930AC7">
        <w:rPr>
          <w:rFonts w:ascii="Times New Roman" w:hAnsi="Times New Roman" w:cs="Times New Roman"/>
          <w:sz w:val="24"/>
          <w:szCs w:val="24"/>
        </w:rPr>
        <w:t>the VTG is</w:t>
      </w:r>
      <w:r w:rsidR="00B32114">
        <w:rPr>
          <w:rFonts w:ascii="Times New Roman" w:hAnsi="Times New Roman" w:cs="Times New Roman"/>
          <w:sz w:val="24"/>
          <w:szCs w:val="24"/>
        </w:rPr>
        <w:t xml:space="preserve"> associated with an increase in the proportion of enrolments in skill shortage courses, whereas for private </w:t>
      </w:r>
      <w:r w:rsidR="00637E4F">
        <w:rPr>
          <w:rFonts w:ascii="Times New Roman" w:hAnsi="Times New Roman" w:cs="Times New Roman"/>
          <w:sz w:val="24"/>
          <w:szCs w:val="24"/>
        </w:rPr>
        <w:t>providers</w:t>
      </w:r>
      <w:r w:rsidR="00F72A81">
        <w:rPr>
          <w:rFonts w:ascii="Times New Roman" w:hAnsi="Times New Roman" w:cs="Times New Roman"/>
          <w:sz w:val="24"/>
          <w:szCs w:val="24"/>
        </w:rPr>
        <w:t>,</w:t>
      </w:r>
      <w:r w:rsidR="00637E4F">
        <w:rPr>
          <w:rFonts w:ascii="Times New Roman" w:hAnsi="Times New Roman" w:cs="Times New Roman"/>
          <w:sz w:val="24"/>
          <w:szCs w:val="24"/>
        </w:rPr>
        <w:t xml:space="preserve"> </w:t>
      </w:r>
      <w:r w:rsidR="00B32114">
        <w:rPr>
          <w:rFonts w:ascii="Times New Roman" w:hAnsi="Times New Roman" w:cs="Times New Roman"/>
          <w:sz w:val="24"/>
          <w:szCs w:val="24"/>
        </w:rPr>
        <w:t xml:space="preserve">the association is large and negative. </w:t>
      </w:r>
      <w:r w:rsidR="00F03C1C">
        <w:rPr>
          <w:rFonts w:ascii="Times New Roman" w:hAnsi="Times New Roman" w:cs="Times New Roman"/>
          <w:sz w:val="24"/>
          <w:szCs w:val="24"/>
        </w:rPr>
        <w:t xml:space="preserve">Only a small discrepancy in expected returns is found and the effect for both </w:t>
      </w:r>
      <w:r w:rsidR="00002C3B">
        <w:rPr>
          <w:rFonts w:ascii="Times New Roman" w:hAnsi="Times New Roman" w:cs="Times New Roman"/>
          <w:sz w:val="24"/>
          <w:szCs w:val="24"/>
        </w:rPr>
        <w:t>college</w:t>
      </w:r>
      <w:r w:rsidR="00F03C1C">
        <w:rPr>
          <w:rFonts w:ascii="Times New Roman" w:hAnsi="Times New Roman" w:cs="Times New Roman"/>
          <w:sz w:val="24"/>
          <w:szCs w:val="24"/>
        </w:rPr>
        <w:t xml:space="preserve"> types is positive. </w:t>
      </w:r>
      <w:r w:rsidR="00F129BD">
        <w:rPr>
          <w:rFonts w:ascii="Times New Roman" w:hAnsi="Times New Roman"/>
          <w:sz w:val="24"/>
          <w:szCs w:val="24"/>
        </w:rPr>
        <w:t xml:space="preserve">Divergent course choice effects by </w:t>
      </w:r>
      <w:r w:rsidR="00002C3B">
        <w:rPr>
          <w:rFonts w:ascii="Times New Roman" w:hAnsi="Times New Roman"/>
          <w:sz w:val="24"/>
          <w:szCs w:val="24"/>
        </w:rPr>
        <w:t>college</w:t>
      </w:r>
      <w:r w:rsidR="00F129BD">
        <w:rPr>
          <w:rFonts w:ascii="Times New Roman" w:hAnsi="Times New Roman"/>
          <w:sz w:val="24"/>
          <w:szCs w:val="24"/>
        </w:rPr>
        <w:t xml:space="preserve"> type can be explained by differences in opportunities </w:t>
      </w:r>
      <w:r w:rsidR="00FE752A">
        <w:rPr>
          <w:rFonts w:ascii="Times New Roman" w:hAnsi="Times New Roman"/>
          <w:sz w:val="24"/>
          <w:szCs w:val="24"/>
        </w:rPr>
        <w:t xml:space="preserve">available to </w:t>
      </w:r>
      <w:r w:rsidR="00002C3B">
        <w:rPr>
          <w:rFonts w:ascii="Times New Roman" w:hAnsi="Times New Roman"/>
          <w:sz w:val="24"/>
          <w:szCs w:val="24"/>
        </w:rPr>
        <w:t>college</w:t>
      </w:r>
      <w:r w:rsidR="00FE752A">
        <w:rPr>
          <w:rFonts w:ascii="Times New Roman" w:hAnsi="Times New Roman"/>
          <w:sz w:val="24"/>
          <w:szCs w:val="24"/>
        </w:rPr>
        <w:t>s under the VTG</w:t>
      </w:r>
      <w:r w:rsidR="00F129BD">
        <w:rPr>
          <w:rFonts w:ascii="Times New Roman" w:hAnsi="Times New Roman"/>
          <w:sz w:val="24"/>
          <w:szCs w:val="24"/>
        </w:rPr>
        <w:t xml:space="preserve">. Established public </w:t>
      </w:r>
      <w:r w:rsidR="00002C3B">
        <w:rPr>
          <w:rFonts w:ascii="Times New Roman" w:hAnsi="Times New Roman"/>
          <w:sz w:val="24"/>
          <w:szCs w:val="24"/>
        </w:rPr>
        <w:t>college</w:t>
      </w:r>
      <w:r w:rsidR="00F129BD">
        <w:rPr>
          <w:rFonts w:ascii="Times New Roman" w:hAnsi="Times New Roman"/>
          <w:sz w:val="24"/>
          <w:szCs w:val="24"/>
        </w:rPr>
        <w:t xml:space="preserve">s </w:t>
      </w:r>
      <w:r w:rsidR="006A5DD1" w:rsidRPr="003A722A">
        <w:rPr>
          <w:rFonts w:ascii="Times New Roman" w:hAnsi="Times New Roman" w:cs="Times New Roman"/>
          <w:sz w:val="24"/>
          <w:szCs w:val="24"/>
        </w:rPr>
        <w:t>exploit</w:t>
      </w:r>
      <w:r w:rsidR="00F03C1C">
        <w:rPr>
          <w:rFonts w:ascii="Times New Roman" w:hAnsi="Times New Roman" w:cs="Times New Roman"/>
          <w:sz w:val="24"/>
          <w:szCs w:val="24"/>
        </w:rPr>
        <w:t>ed</w:t>
      </w:r>
      <w:r w:rsidR="006A5DD1" w:rsidRPr="003A722A">
        <w:rPr>
          <w:rFonts w:ascii="Times New Roman" w:hAnsi="Times New Roman" w:cs="Times New Roman"/>
          <w:sz w:val="24"/>
          <w:szCs w:val="24"/>
        </w:rPr>
        <w:t xml:space="preserve"> </w:t>
      </w:r>
      <w:r w:rsidR="00F03C1C">
        <w:rPr>
          <w:rFonts w:ascii="Times New Roman" w:hAnsi="Times New Roman" w:cs="Times New Roman"/>
          <w:sz w:val="24"/>
          <w:szCs w:val="24"/>
        </w:rPr>
        <w:t xml:space="preserve">their </w:t>
      </w:r>
      <w:r w:rsidR="006A5DD1" w:rsidRPr="003A722A">
        <w:rPr>
          <w:rFonts w:ascii="Times New Roman" w:hAnsi="Times New Roman" w:cs="Times New Roman"/>
          <w:sz w:val="24"/>
          <w:szCs w:val="24"/>
        </w:rPr>
        <w:t>competitive advantage</w:t>
      </w:r>
      <w:r w:rsidR="00161A82" w:rsidRPr="003A722A">
        <w:rPr>
          <w:rFonts w:ascii="Times New Roman" w:hAnsi="Times New Roman" w:cs="Times New Roman"/>
          <w:sz w:val="24"/>
          <w:szCs w:val="24"/>
        </w:rPr>
        <w:t>s</w:t>
      </w:r>
      <w:r w:rsidR="009318DB" w:rsidRPr="003A722A">
        <w:rPr>
          <w:rFonts w:ascii="Times New Roman" w:hAnsi="Times New Roman" w:cs="Times New Roman"/>
          <w:sz w:val="24"/>
          <w:szCs w:val="24"/>
        </w:rPr>
        <w:t xml:space="preserve"> in delivering training in areas of persistent skills shortage</w:t>
      </w:r>
      <w:r w:rsidR="006A5DD1" w:rsidRPr="003A722A">
        <w:rPr>
          <w:rFonts w:ascii="Times New Roman" w:hAnsi="Times New Roman" w:cs="Times New Roman"/>
          <w:sz w:val="24"/>
          <w:szCs w:val="24"/>
        </w:rPr>
        <w:t>, established over time und</w:t>
      </w:r>
      <w:r w:rsidR="00344B56">
        <w:rPr>
          <w:rFonts w:ascii="Times New Roman" w:hAnsi="Times New Roman" w:cs="Times New Roman"/>
          <w:sz w:val="24"/>
          <w:szCs w:val="24"/>
        </w:rPr>
        <w:t>er the centrally-planned system.</w:t>
      </w:r>
      <w:r w:rsidR="00F129BD">
        <w:rPr>
          <w:rFonts w:ascii="Times New Roman" w:hAnsi="Times New Roman" w:cs="Times New Roman"/>
          <w:sz w:val="24"/>
          <w:szCs w:val="24"/>
        </w:rPr>
        <w:t xml:space="preserve"> </w:t>
      </w:r>
      <w:r w:rsidR="00FE752A">
        <w:rPr>
          <w:rFonts w:ascii="Times New Roman" w:hAnsi="Times New Roman" w:cs="Times New Roman"/>
          <w:sz w:val="24"/>
          <w:szCs w:val="24"/>
        </w:rPr>
        <w:t xml:space="preserve">For </w:t>
      </w:r>
      <w:r w:rsidR="00F03C1C">
        <w:rPr>
          <w:rFonts w:ascii="Times New Roman" w:hAnsi="Times New Roman" w:cs="Times New Roman"/>
          <w:sz w:val="24"/>
          <w:szCs w:val="24"/>
        </w:rPr>
        <w:t xml:space="preserve">private </w:t>
      </w:r>
      <w:r w:rsidR="00637E4F">
        <w:rPr>
          <w:rFonts w:ascii="Times New Roman" w:hAnsi="Times New Roman" w:cs="Times New Roman"/>
          <w:sz w:val="24"/>
          <w:szCs w:val="24"/>
        </w:rPr>
        <w:t>providers</w:t>
      </w:r>
      <w:r w:rsidR="00F03C1C">
        <w:rPr>
          <w:rFonts w:ascii="Times New Roman" w:hAnsi="Times New Roman" w:cs="Times New Roman"/>
          <w:sz w:val="24"/>
          <w:szCs w:val="24"/>
        </w:rPr>
        <w:t>, the VTG opened</w:t>
      </w:r>
      <w:r w:rsidR="00FE752A">
        <w:rPr>
          <w:rFonts w:ascii="Times New Roman" w:hAnsi="Times New Roman" w:cs="Times New Roman"/>
          <w:sz w:val="24"/>
          <w:szCs w:val="24"/>
        </w:rPr>
        <w:t xml:space="preserve"> up opportunities to capture public funding in fields outside</w:t>
      </w:r>
      <w:r w:rsidR="00FE752A" w:rsidRPr="003A722A">
        <w:rPr>
          <w:rFonts w:ascii="Times New Roman" w:hAnsi="Times New Roman" w:cs="Times New Roman"/>
          <w:sz w:val="24"/>
          <w:szCs w:val="24"/>
        </w:rPr>
        <w:t xml:space="preserve"> </w:t>
      </w:r>
      <w:r w:rsidR="00FE752A">
        <w:rPr>
          <w:rFonts w:ascii="Times New Roman" w:hAnsi="Times New Roman" w:cs="Times New Roman"/>
          <w:sz w:val="24"/>
          <w:szCs w:val="24"/>
        </w:rPr>
        <w:t>of apprenticeships</w:t>
      </w:r>
      <w:r w:rsidR="00FE752A" w:rsidRPr="003A722A">
        <w:rPr>
          <w:rFonts w:ascii="Times New Roman" w:hAnsi="Times New Roman" w:cs="Times New Roman"/>
          <w:sz w:val="24"/>
          <w:szCs w:val="24"/>
        </w:rPr>
        <w:t xml:space="preserve"> and trainees</w:t>
      </w:r>
      <w:r w:rsidR="00FE752A">
        <w:rPr>
          <w:rFonts w:ascii="Times New Roman" w:hAnsi="Times New Roman" w:cs="Times New Roman"/>
          <w:sz w:val="24"/>
          <w:szCs w:val="24"/>
        </w:rPr>
        <w:t>hips</w:t>
      </w:r>
      <w:r w:rsidR="000A08D7">
        <w:rPr>
          <w:rFonts w:ascii="Times New Roman" w:hAnsi="Times New Roman" w:cs="Times New Roman"/>
          <w:sz w:val="24"/>
          <w:szCs w:val="24"/>
        </w:rPr>
        <w:t xml:space="preserve">, which although not linked to </w:t>
      </w:r>
      <w:proofErr w:type="gramStart"/>
      <w:r w:rsidR="000A08D7">
        <w:rPr>
          <w:rFonts w:ascii="Times New Roman" w:hAnsi="Times New Roman" w:cs="Times New Roman"/>
          <w:sz w:val="24"/>
          <w:szCs w:val="24"/>
        </w:rPr>
        <w:t>identified</w:t>
      </w:r>
      <w:proofErr w:type="gramEnd"/>
      <w:r w:rsidR="000A08D7">
        <w:rPr>
          <w:rFonts w:ascii="Times New Roman" w:hAnsi="Times New Roman" w:cs="Times New Roman"/>
          <w:sz w:val="24"/>
          <w:szCs w:val="24"/>
        </w:rPr>
        <w:t xml:space="preserve"> </w:t>
      </w:r>
      <w:r w:rsidR="00AE4F16">
        <w:rPr>
          <w:rFonts w:ascii="Times New Roman" w:hAnsi="Times New Roman" w:cs="Times New Roman"/>
          <w:sz w:val="24"/>
          <w:szCs w:val="24"/>
        </w:rPr>
        <w:t>skill shortage areas</w:t>
      </w:r>
      <w:r w:rsidR="000A08D7">
        <w:rPr>
          <w:rFonts w:ascii="Times New Roman" w:hAnsi="Times New Roman" w:cs="Times New Roman"/>
          <w:sz w:val="24"/>
          <w:szCs w:val="24"/>
        </w:rPr>
        <w:t xml:space="preserve"> in many cases</w:t>
      </w:r>
      <w:r w:rsidR="00AE4F16">
        <w:rPr>
          <w:rFonts w:ascii="Times New Roman" w:hAnsi="Times New Roman" w:cs="Times New Roman"/>
          <w:sz w:val="24"/>
          <w:szCs w:val="24"/>
        </w:rPr>
        <w:t xml:space="preserve">, were still in areas </w:t>
      </w:r>
      <w:r w:rsidR="00F72A81">
        <w:rPr>
          <w:rFonts w:ascii="Times New Roman" w:hAnsi="Times New Roman" w:cs="Times New Roman"/>
          <w:sz w:val="24"/>
          <w:szCs w:val="24"/>
        </w:rPr>
        <w:t>linked with positive student returns.</w:t>
      </w:r>
    </w:p>
    <w:p w:rsidR="006B574E" w:rsidRPr="00AC00A6" w:rsidRDefault="00B727DB" w:rsidP="00F237E2">
      <w:pPr>
        <w:pStyle w:val="ListParagraph"/>
        <w:numPr>
          <w:ilvl w:val="0"/>
          <w:numId w:val="1"/>
        </w:numPr>
        <w:spacing w:before="240" w:after="0" w:line="480" w:lineRule="auto"/>
        <w:rPr>
          <w:rFonts w:ascii="Times New Roman" w:hAnsi="Times New Roman" w:cs="Times New Roman"/>
          <w:b/>
          <w:sz w:val="28"/>
          <w:szCs w:val="28"/>
        </w:rPr>
      </w:pPr>
      <w:r>
        <w:rPr>
          <w:rFonts w:ascii="Times New Roman" w:hAnsi="Times New Roman" w:cs="Times New Roman"/>
          <w:b/>
          <w:sz w:val="28"/>
          <w:szCs w:val="28"/>
        </w:rPr>
        <w:t>Estimated i</w:t>
      </w:r>
      <w:r w:rsidR="00073BD9">
        <w:rPr>
          <w:rFonts w:ascii="Times New Roman" w:hAnsi="Times New Roman" w:cs="Times New Roman"/>
          <w:b/>
          <w:sz w:val="28"/>
          <w:szCs w:val="28"/>
        </w:rPr>
        <w:t>mpacts on achievement</w:t>
      </w:r>
    </w:p>
    <w:p w:rsidR="001A6C10" w:rsidRDefault="00631A14" w:rsidP="00F702FD">
      <w:pPr>
        <w:spacing w:after="0" w:line="480" w:lineRule="auto"/>
        <w:rPr>
          <w:rFonts w:ascii="Times New Roman" w:hAnsi="Times New Roman" w:cs="Times New Roman"/>
          <w:sz w:val="24"/>
          <w:szCs w:val="24"/>
        </w:rPr>
      </w:pPr>
      <w:r>
        <w:rPr>
          <w:rFonts w:ascii="Times New Roman" w:hAnsi="Times New Roman" w:cs="Times New Roman"/>
          <w:sz w:val="24"/>
          <w:szCs w:val="24"/>
        </w:rPr>
        <w:t>Table 7</w:t>
      </w:r>
      <w:r w:rsidR="00642361">
        <w:rPr>
          <w:rFonts w:ascii="Times New Roman" w:hAnsi="Times New Roman" w:cs="Times New Roman"/>
          <w:sz w:val="24"/>
          <w:szCs w:val="24"/>
        </w:rPr>
        <w:t xml:space="preserve"> presents achievement results for </w:t>
      </w:r>
      <w:r w:rsidR="0033762D" w:rsidRPr="003A722A">
        <w:rPr>
          <w:rFonts w:ascii="Times New Roman" w:hAnsi="Times New Roman" w:cs="Times New Roman"/>
          <w:sz w:val="24"/>
          <w:szCs w:val="24"/>
        </w:rPr>
        <w:t>four different versions of (1)</w:t>
      </w:r>
      <w:r w:rsidR="00642361">
        <w:rPr>
          <w:rFonts w:ascii="Times New Roman" w:hAnsi="Times New Roman" w:cs="Times New Roman"/>
          <w:sz w:val="24"/>
          <w:szCs w:val="24"/>
        </w:rPr>
        <w:t xml:space="preserve">. </w:t>
      </w:r>
      <w:r w:rsidR="0033762D" w:rsidRPr="003A722A">
        <w:rPr>
          <w:rFonts w:ascii="Times New Roman" w:hAnsi="Times New Roman" w:cs="Times New Roman"/>
          <w:sz w:val="24"/>
          <w:szCs w:val="24"/>
        </w:rPr>
        <w:t>The first set of estimates re</w:t>
      </w:r>
      <w:r w:rsidR="00760804">
        <w:rPr>
          <w:rFonts w:ascii="Times New Roman" w:hAnsi="Times New Roman" w:cs="Times New Roman"/>
          <w:sz w:val="24"/>
          <w:szCs w:val="24"/>
        </w:rPr>
        <w:t>state those presented in Table 3</w:t>
      </w:r>
      <w:r w:rsidR="0033762D" w:rsidRPr="003A722A">
        <w:rPr>
          <w:rFonts w:ascii="Times New Roman" w:hAnsi="Times New Roman" w:cs="Times New Roman"/>
          <w:sz w:val="24"/>
          <w:szCs w:val="24"/>
        </w:rPr>
        <w:t xml:space="preserve">, and show that the VTG coincided with a </w:t>
      </w:r>
      <w:r w:rsidR="00547302">
        <w:rPr>
          <w:rFonts w:ascii="Times New Roman" w:hAnsi="Times New Roman" w:cs="Times New Roman"/>
          <w:sz w:val="24"/>
          <w:szCs w:val="24"/>
        </w:rPr>
        <w:t>6.4</w:t>
      </w:r>
      <w:r w:rsidR="00334E45" w:rsidRPr="003A722A">
        <w:rPr>
          <w:rFonts w:ascii="Times New Roman" w:hAnsi="Times New Roman" w:cs="Times New Roman"/>
          <w:sz w:val="24"/>
          <w:szCs w:val="24"/>
        </w:rPr>
        <w:t xml:space="preserve"> percentage point increase in module completion rates </w:t>
      </w:r>
      <w:r w:rsidR="0033762D" w:rsidRPr="003A722A">
        <w:rPr>
          <w:rFonts w:ascii="Times New Roman" w:hAnsi="Times New Roman" w:cs="Times New Roman"/>
          <w:sz w:val="24"/>
          <w:szCs w:val="24"/>
        </w:rPr>
        <w:t>and a</w:t>
      </w:r>
      <w:r w:rsidR="00547302">
        <w:rPr>
          <w:rFonts w:ascii="Times New Roman" w:hAnsi="Times New Roman" w:cs="Times New Roman"/>
          <w:sz w:val="24"/>
          <w:szCs w:val="24"/>
        </w:rPr>
        <w:t>n 6.8</w:t>
      </w:r>
      <w:r w:rsidR="00712676">
        <w:rPr>
          <w:rFonts w:ascii="Times New Roman" w:hAnsi="Times New Roman" w:cs="Times New Roman"/>
          <w:sz w:val="24"/>
          <w:szCs w:val="24"/>
        </w:rPr>
        <w:t xml:space="preserve"> </w:t>
      </w:r>
      <w:r w:rsidR="00334E45" w:rsidRPr="003A722A">
        <w:rPr>
          <w:rFonts w:ascii="Times New Roman" w:hAnsi="Times New Roman" w:cs="Times New Roman"/>
          <w:sz w:val="24"/>
          <w:szCs w:val="24"/>
        </w:rPr>
        <w:t>percentage point increase in course completion rates</w:t>
      </w:r>
      <w:r w:rsidR="0033762D" w:rsidRPr="003A722A">
        <w:rPr>
          <w:rFonts w:ascii="Times New Roman" w:hAnsi="Times New Roman" w:cs="Times New Roman"/>
          <w:sz w:val="24"/>
          <w:szCs w:val="24"/>
        </w:rPr>
        <w:t xml:space="preserve"> in Victoria relative to NSW. </w:t>
      </w:r>
      <w:r w:rsidR="001A6C10" w:rsidRPr="003A722A">
        <w:rPr>
          <w:rFonts w:ascii="Times New Roman" w:hAnsi="Times New Roman" w:cs="Times New Roman"/>
          <w:sz w:val="24"/>
          <w:szCs w:val="24"/>
        </w:rPr>
        <w:t xml:space="preserve">Under the assumptions set out in </w:t>
      </w:r>
      <w:r w:rsidR="000C5BBE">
        <w:rPr>
          <w:rFonts w:ascii="Times New Roman" w:hAnsi="Times New Roman" w:cs="Times New Roman"/>
          <w:sz w:val="24"/>
          <w:szCs w:val="24"/>
        </w:rPr>
        <w:t>Section 4</w:t>
      </w:r>
      <w:r w:rsidR="00430174">
        <w:rPr>
          <w:rFonts w:ascii="Times New Roman" w:hAnsi="Times New Roman" w:cs="Times New Roman"/>
          <w:sz w:val="24"/>
          <w:szCs w:val="24"/>
        </w:rPr>
        <w:t>,</w:t>
      </w:r>
      <w:r w:rsidR="000C5BBE">
        <w:rPr>
          <w:rFonts w:ascii="Times New Roman" w:hAnsi="Times New Roman" w:cs="Times New Roman"/>
          <w:sz w:val="24"/>
          <w:szCs w:val="24"/>
        </w:rPr>
        <w:t xml:space="preserve"> </w:t>
      </w:r>
      <w:r w:rsidR="001A6C10" w:rsidRPr="003A722A">
        <w:rPr>
          <w:rFonts w:ascii="Times New Roman" w:hAnsi="Times New Roman" w:cs="Times New Roman"/>
          <w:sz w:val="24"/>
          <w:szCs w:val="24"/>
        </w:rPr>
        <w:t>these estimates can be int</w:t>
      </w:r>
      <w:r>
        <w:rPr>
          <w:rFonts w:ascii="Times New Roman" w:hAnsi="Times New Roman" w:cs="Times New Roman"/>
          <w:sz w:val="24"/>
          <w:szCs w:val="24"/>
        </w:rPr>
        <w:t>erpreted as overall VTG impacts</w:t>
      </w:r>
      <w:r w:rsidR="001A6C10" w:rsidRPr="003A722A">
        <w:rPr>
          <w:rFonts w:ascii="Times New Roman" w:hAnsi="Times New Roman" w:cs="Times New Roman"/>
          <w:sz w:val="24"/>
          <w:szCs w:val="24"/>
        </w:rPr>
        <w:t>.</w:t>
      </w:r>
      <w:r w:rsidR="00073BD9" w:rsidRPr="003A722A">
        <w:rPr>
          <w:rFonts w:ascii="Times New Roman" w:hAnsi="Times New Roman" w:cs="Times New Roman"/>
          <w:sz w:val="24"/>
          <w:szCs w:val="24"/>
        </w:rPr>
        <w:t xml:space="preserve"> </w:t>
      </w:r>
      <w:r w:rsidR="001A6C10" w:rsidRPr="003A722A">
        <w:rPr>
          <w:rFonts w:ascii="Times New Roman" w:hAnsi="Times New Roman" w:cs="Times New Roman"/>
          <w:sz w:val="24"/>
          <w:szCs w:val="24"/>
        </w:rPr>
        <w:t xml:space="preserve">  </w:t>
      </w:r>
    </w:p>
    <w:p w:rsidR="00073BD9" w:rsidRDefault="00A24C2B" w:rsidP="00CE0F22">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The second</w:t>
      </w:r>
      <w:r w:rsidR="008917D4">
        <w:rPr>
          <w:rFonts w:ascii="Times New Roman" w:hAnsi="Times New Roman" w:cs="Times New Roman"/>
          <w:sz w:val="24"/>
          <w:szCs w:val="24"/>
        </w:rPr>
        <w:t xml:space="preserve"> </w:t>
      </w:r>
      <w:r>
        <w:rPr>
          <w:rFonts w:ascii="Times New Roman" w:hAnsi="Times New Roman" w:cs="Times New Roman"/>
          <w:sz w:val="24"/>
          <w:szCs w:val="24"/>
        </w:rPr>
        <w:t>set of estimates is</w:t>
      </w:r>
      <w:r w:rsidR="008917D4">
        <w:rPr>
          <w:rFonts w:ascii="Times New Roman" w:hAnsi="Times New Roman" w:cs="Times New Roman"/>
          <w:sz w:val="24"/>
          <w:szCs w:val="24"/>
        </w:rPr>
        <w:t xml:space="preserve"> </w:t>
      </w:r>
      <w:r>
        <w:rPr>
          <w:rFonts w:ascii="Times New Roman" w:hAnsi="Times New Roman" w:cs="Times New Roman"/>
          <w:sz w:val="24"/>
          <w:szCs w:val="24"/>
        </w:rPr>
        <w:t>conditional</w:t>
      </w:r>
      <w:r w:rsidR="003202C1">
        <w:rPr>
          <w:rFonts w:ascii="Times New Roman" w:hAnsi="Times New Roman" w:cs="Times New Roman"/>
          <w:sz w:val="24"/>
          <w:szCs w:val="24"/>
        </w:rPr>
        <w:t xml:space="preserve"> on student observables</w:t>
      </w:r>
      <w:r>
        <w:rPr>
          <w:rFonts w:ascii="Times New Roman" w:hAnsi="Times New Roman" w:cs="Times New Roman"/>
          <w:sz w:val="24"/>
          <w:szCs w:val="24"/>
        </w:rPr>
        <w:t xml:space="preserve">. These </w:t>
      </w:r>
      <w:r w:rsidR="00073BD9" w:rsidRPr="003A722A">
        <w:rPr>
          <w:rFonts w:ascii="Times New Roman" w:hAnsi="Times New Roman" w:cs="Times New Roman"/>
          <w:sz w:val="24"/>
          <w:szCs w:val="24"/>
        </w:rPr>
        <w:t>are only slightly smaller t</w:t>
      </w:r>
      <w:r>
        <w:rPr>
          <w:rFonts w:ascii="Times New Roman" w:hAnsi="Times New Roman" w:cs="Times New Roman"/>
          <w:sz w:val="24"/>
          <w:szCs w:val="24"/>
        </w:rPr>
        <w:t>han the unconditional estimates,</w:t>
      </w:r>
      <w:r w:rsidR="00073BD9" w:rsidRPr="003A722A">
        <w:rPr>
          <w:rFonts w:ascii="Times New Roman" w:hAnsi="Times New Roman" w:cs="Times New Roman"/>
          <w:sz w:val="24"/>
          <w:szCs w:val="24"/>
        </w:rPr>
        <w:t xml:space="preserve"> suggesting</w:t>
      </w:r>
      <w:r>
        <w:rPr>
          <w:rFonts w:ascii="Times New Roman" w:hAnsi="Times New Roman" w:cs="Times New Roman"/>
          <w:sz w:val="24"/>
          <w:szCs w:val="24"/>
        </w:rPr>
        <w:t>,</w:t>
      </w:r>
      <w:r w:rsidR="00073BD9" w:rsidRPr="003A722A">
        <w:rPr>
          <w:rFonts w:ascii="Times New Roman" w:hAnsi="Times New Roman" w:cs="Times New Roman"/>
          <w:sz w:val="24"/>
          <w:szCs w:val="24"/>
        </w:rPr>
        <w:t xml:space="preserve"> as in the course choice case</w:t>
      </w:r>
      <w:r>
        <w:rPr>
          <w:rFonts w:ascii="Times New Roman" w:hAnsi="Times New Roman" w:cs="Times New Roman"/>
          <w:sz w:val="24"/>
          <w:szCs w:val="24"/>
        </w:rPr>
        <w:t>,</w:t>
      </w:r>
      <w:r w:rsidR="00073BD9" w:rsidRPr="003A722A">
        <w:rPr>
          <w:rFonts w:ascii="Times New Roman" w:hAnsi="Times New Roman" w:cs="Times New Roman"/>
          <w:sz w:val="24"/>
          <w:szCs w:val="24"/>
        </w:rPr>
        <w:t xml:space="preserve"> that (observable) compositional changes on the student side </w:t>
      </w:r>
      <w:r>
        <w:rPr>
          <w:rFonts w:ascii="Times New Roman" w:hAnsi="Times New Roman" w:cs="Times New Roman"/>
          <w:sz w:val="24"/>
          <w:szCs w:val="24"/>
        </w:rPr>
        <w:t xml:space="preserve">are unimportant in </w:t>
      </w:r>
      <w:r w:rsidR="00073BD9" w:rsidRPr="003A722A">
        <w:rPr>
          <w:rFonts w:ascii="Times New Roman" w:hAnsi="Times New Roman" w:cs="Times New Roman"/>
          <w:sz w:val="24"/>
          <w:szCs w:val="24"/>
        </w:rPr>
        <w:t>explaining impact</w:t>
      </w:r>
      <w:r>
        <w:rPr>
          <w:rFonts w:ascii="Times New Roman" w:hAnsi="Times New Roman" w:cs="Times New Roman"/>
          <w:sz w:val="24"/>
          <w:szCs w:val="24"/>
        </w:rPr>
        <w:t>s</w:t>
      </w:r>
      <w:r w:rsidR="00073BD9">
        <w:rPr>
          <w:rFonts w:ascii="Times New Roman" w:hAnsi="Times New Roman" w:cs="Times New Roman"/>
          <w:sz w:val="24"/>
          <w:szCs w:val="24"/>
        </w:rPr>
        <w:t xml:space="preserve"> on academic performance</w:t>
      </w:r>
      <w:r w:rsidR="00073BD9" w:rsidRPr="003A722A">
        <w:rPr>
          <w:rFonts w:ascii="Times New Roman" w:hAnsi="Times New Roman" w:cs="Times New Roman"/>
          <w:sz w:val="24"/>
          <w:szCs w:val="24"/>
        </w:rPr>
        <w:t>.</w:t>
      </w:r>
      <w:r w:rsidR="00073BD9" w:rsidRPr="003A722A">
        <w:rPr>
          <w:rStyle w:val="FootnoteReference"/>
          <w:rFonts w:ascii="Times New Roman" w:hAnsi="Times New Roman"/>
        </w:rPr>
        <w:footnoteReference w:id="18"/>
      </w:r>
      <w:r w:rsidR="00073BD9">
        <w:rPr>
          <w:rFonts w:ascii="Times New Roman" w:hAnsi="Times New Roman" w:cs="Times New Roman"/>
          <w:sz w:val="24"/>
          <w:szCs w:val="24"/>
        </w:rPr>
        <w:t xml:space="preserve"> Compared to the </w:t>
      </w:r>
      <w:r w:rsidR="00F87919">
        <w:rPr>
          <w:rFonts w:ascii="Times New Roman" w:hAnsi="Times New Roman" w:cs="Times New Roman"/>
          <w:sz w:val="24"/>
          <w:szCs w:val="24"/>
        </w:rPr>
        <w:t xml:space="preserve">estimated </w:t>
      </w:r>
      <w:r w:rsidR="00073BD9" w:rsidRPr="003A722A">
        <w:rPr>
          <w:rFonts w:ascii="Times New Roman" w:hAnsi="Times New Roman" w:cs="Times New Roman"/>
          <w:sz w:val="24"/>
          <w:szCs w:val="24"/>
        </w:rPr>
        <w:t>co</w:t>
      </w:r>
      <w:r w:rsidR="00F87919">
        <w:rPr>
          <w:rFonts w:ascii="Times New Roman" w:hAnsi="Times New Roman" w:cs="Times New Roman"/>
          <w:sz w:val="24"/>
          <w:szCs w:val="24"/>
        </w:rPr>
        <w:t xml:space="preserve">efficients on the </w:t>
      </w:r>
      <w:r w:rsidR="00B13470">
        <w:rPr>
          <w:rFonts w:ascii="Times New Roman" w:hAnsi="Times New Roman" w:cs="Times New Roman"/>
          <w:sz w:val="24"/>
          <w:szCs w:val="24"/>
        </w:rPr>
        <w:t xml:space="preserve">(binary) </w:t>
      </w:r>
      <w:r w:rsidR="00F87919">
        <w:rPr>
          <w:rFonts w:ascii="Times New Roman" w:hAnsi="Times New Roman" w:cs="Times New Roman"/>
          <w:sz w:val="24"/>
          <w:szCs w:val="24"/>
        </w:rPr>
        <w:t xml:space="preserve">controls, the VTG impacts </w:t>
      </w:r>
      <w:r w:rsidR="00F87919" w:rsidRPr="003A722A">
        <w:rPr>
          <w:rFonts w:ascii="Times New Roman" w:hAnsi="Times New Roman" w:cs="Times New Roman"/>
          <w:sz w:val="24"/>
          <w:szCs w:val="24"/>
        </w:rPr>
        <w:t xml:space="preserve">are </w:t>
      </w:r>
      <w:r w:rsidR="00760804" w:rsidRPr="00760804">
        <w:rPr>
          <w:rFonts w:ascii="Times New Roman" w:hAnsi="Times New Roman" w:cs="Times New Roman"/>
          <w:sz w:val="24"/>
          <w:szCs w:val="24"/>
        </w:rPr>
        <w:t>large</w:t>
      </w:r>
      <w:r w:rsidR="00F87919">
        <w:rPr>
          <w:rFonts w:ascii="Times New Roman" w:hAnsi="Times New Roman" w:cs="Times New Roman"/>
          <w:sz w:val="24"/>
          <w:szCs w:val="24"/>
        </w:rPr>
        <w:t>. O</w:t>
      </w:r>
      <w:r w:rsidR="00073BD9" w:rsidRPr="003A722A">
        <w:rPr>
          <w:rFonts w:ascii="Times New Roman" w:hAnsi="Times New Roman" w:cs="Times New Roman"/>
          <w:sz w:val="24"/>
          <w:szCs w:val="24"/>
        </w:rPr>
        <w:t>n average across the two measures</w:t>
      </w:r>
      <w:r w:rsidR="00F87919">
        <w:rPr>
          <w:rFonts w:ascii="Times New Roman" w:hAnsi="Times New Roman" w:cs="Times New Roman"/>
          <w:sz w:val="24"/>
          <w:szCs w:val="24"/>
        </w:rPr>
        <w:t>,</w:t>
      </w:r>
      <w:r w:rsidR="00073BD9" w:rsidRPr="003A722A">
        <w:rPr>
          <w:rFonts w:ascii="Times New Roman" w:hAnsi="Times New Roman" w:cs="Times New Roman"/>
          <w:sz w:val="24"/>
          <w:szCs w:val="24"/>
        </w:rPr>
        <w:t xml:space="preserve"> the estimated impact of the </w:t>
      </w:r>
      <w:r w:rsidR="00073BD9" w:rsidRPr="003A722A">
        <w:rPr>
          <w:rFonts w:ascii="Times New Roman" w:hAnsi="Times New Roman" w:cs="Times New Roman"/>
          <w:sz w:val="24"/>
          <w:szCs w:val="24"/>
        </w:rPr>
        <w:lastRenderedPageBreak/>
        <w:t>VTG is roughly the same order of magnitude as the impact of Indigenous status (but with the opposite sign) or being employed at the time of enrolment.</w:t>
      </w:r>
    </w:p>
    <w:p w:rsidR="00B13470" w:rsidRDefault="00E46AB3" w:rsidP="004A7BFA">
      <w:pPr>
        <w:spacing w:after="0" w:line="480" w:lineRule="auto"/>
        <w:ind w:firstLine="284"/>
        <w:rPr>
          <w:rFonts w:ascii="Times New Roman" w:hAnsi="Times New Roman" w:cs="Times New Roman"/>
          <w:sz w:val="24"/>
          <w:szCs w:val="24"/>
        </w:rPr>
      </w:pPr>
      <w:r w:rsidRPr="003A722A">
        <w:rPr>
          <w:rFonts w:ascii="Times New Roman" w:hAnsi="Times New Roman" w:cs="Times New Roman"/>
          <w:sz w:val="24"/>
          <w:szCs w:val="24"/>
        </w:rPr>
        <w:t xml:space="preserve">In contrast to the </w:t>
      </w:r>
      <w:r w:rsidR="00B13470">
        <w:rPr>
          <w:rFonts w:ascii="Times New Roman" w:hAnsi="Times New Roman" w:cs="Times New Roman"/>
          <w:sz w:val="24"/>
          <w:szCs w:val="24"/>
        </w:rPr>
        <w:t xml:space="preserve">course choice case, </w:t>
      </w:r>
      <w:r w:rsidR="00760804">
        <w:rPr>
          <w:rFonts w:ascii="Times New Roman" w:hAnsi="Times New Roman" w:cs="Times New Roman"/>
          <w:sz w:val="24"/>
          <w:szCs w:val="24"/>
        </w:rPr>
        <w:t xml:space="preserve">adding </w:t>
      </w:r>
      <w:r w:rsidR="00002C3B">
        <w:rPr>
          <w:rFonts w:ascii="Times New Roman" w:hAnsi="Times New Roman" w:cs="Times New Roman"/>
          <w:sz w:val="24"/>
          <w:szCs w:val="24"/>
        </w:rPr>
        <w:t>college</w:t>
      </w:r>
      <w:r w:rsidR="00760804">
        <w:rPr>
          <w:rFonts w:ascii="Times New Roman" w:hAnsi="Times New Roman" w:cs="Times New Roman"/>
          <w:sz w:val="24"/>
          <w:szCs w:val="24"/>
        </w:rPr>
        <w:t xml:space="preserve"> controls </w:t>
      </w:r>
      <w:r w:rsidR="00B13470">
        <w:rPr>
          <w:rFonts w:ascii="Times New Roman" w:hAnsi="Times New Roman" w:cs="Times New Roman"/>
          <w:sz w:val="24"/>
          <w:szCs w:val="24"/>
        </w:rPr>
        <w:t>more than halve</w:t>
      </w:r>
      <w:r w:rsidR="004A7BFA">
        <w:rPr>
          <w:rFonts w:ascii="Times New Roman" w:hAnsi="Times New Roman" w:cs="Times New Roman"/>
          <w:sz w:val="24"/>
          <w:szCs w:val="24"/>
        </w:rPr>
        <w:t>s</w:t>
      </w:r>
      <w:r w:rsidR="00B13470">
        <w:rPr>
          <w:rFonts w:ascii="Times New Roman" w:hAnsi="Times New Roman" w:cs="Times New Roman"/>
          <w:sz w:val="24"/>
          <w:szCs w:val="24"/>
        </w:rPr>
        <w:t xml:space="preserve"> the </w:t>
      </w:r>
      <w:r w:rsidR="00760804">
        <w:rPr>
          <w:rFonts w:ascii="Times New Roman" w:hAnsi="Times New Roman" w:cs="Times New Roman"/>
          <w:sz w:val="24"/>
          <w:szCs w:val="24"/>
        </w:rPr>
        <w:t>estimated effects of th</w:t>
      </w:r>
      <w:r w:rsidR="00547302">
        <w:rPr>
          <w:rFonts w:ascii="Times New Roman" w:hAnsi="Times New Roman" w:cs="Times New Roman"/>
          <w:sz w:val="24"/>
          <w:szCs w:val="24"/>
        </w:rPr>
        <w:t xml:space="preserve">e VTG on </w:t>
      </w:r>
      <w:r w:rsidR="00B13470">
        <w:rPr>
          <w:rFonts w:ascii="Times New Roman" w:hAnsi="Times New Roman" w:cs="Times New Roman"/>
          <w:sz w:val="24"/>
          <w:szCs w:val="24"/>
        </w:rPr>
        <w:t>our completion measures</w:t>
      </w:r>
      <w:r w:rsidR="004A7BFA">
        <w:rPr>
          <w:rFonts w:ascii="Times New Roman" w:hAnsi="Times New Roman" w:cs="Times New Roman"/>
          <w:sz w:val="24"/>
          <w:szCs w:val="24"/>
        </w:rPr>
        <w:t>. The</w:t>
      </w:r>
      <w:r w:rsidRPr="003A722A">
        <w:rPr>
          <w:rFonts w:ascii="Times New Roman" w:hAnsi="Times New Roman" w:cs="Times New Roman"/>
          <w:sz w:val="24"/>
          <w:szCs w:val="24"/>
        </w:rPr>
        <w:t xml:space="preserve"> </w:t>
      </w:r>
      <w:r w:rsidR="004A7BFA">
        <w:rPr>
          <w:rFonts w:ascii="Times New Roman" w:hAnsi="Times New Roman" w:cs="Times New Roman"/>
          <w:sz w:val="24"/>
          <w:szCs w:val="24"/>
        </w:rPr>
        <w:t xml:space="preserve">main </w:t>
      </w:r>
      <w:r w:rsidRPr="003A722A">
        <w:rPr>
          <w:rFonts w:ascii="Times New Roman" w:hAnsi="Times New Roman" w:cs="Times New Roman"/>
          <w:sz w:val="24"/>
          <w:szCs w:val="24"/>
        </w:rPr>
        <w:t xml:space="preserve">explanation </w:t>
      </w:r>
      <w:r w:rsidR="00760804">
        <w:rPr>
          <w:rFonts w:ascii="Times New Roman" w:hAnsi="Times New Roman" w:cs="Times New Roman"/>
          <w:sz w:val="24"/>
          <w:szCs w:val="24"/>
        </w:rPr>
        <w:t xml:space="preserve">is that the completion rate for </w:t>
      </w:r>
      <w:r w:rsidR="00760804" w:rsidRPr="003A722A">
        <w:rPr>
          <w:rFonts w:ascii="Times New Roman" w:hAnsi="Times New Roman" w:cs="Times New Roman"/>
          <w:sz w:val="24"/>
          <w:szCs w:val="24"/>
        </w:rPr>
        <w:t xml:space="preserve">private </w:t>
      </w:r>
      <w:r w:rsidR="00002C3B">
        <w:rPr>
          <w:rFonts w:ascii="Times New Roman" w:hAnsi="Times New Roman" w:cs="Times New Roman"/>
          <w:sz w:val="24"/>
          <w:szCs w:val="24"/>
        </w:rPr>
        <w:t>college</w:t>
      </w:r>
      <w:r w:rsidR="00760804" w:rsidRPr="003A722A">
        <w:rPr>
          <w:rFonts w:ascii="Times New Roman" w:hAnsi="Times New Roman" w:cs="Times New Roman"/>
          <w:sz w:val="24"/>
          <w:szCs w:val="24"/>
        </w:rPr>
        <w:t>s</w:t>
      </w:r>
      <w:r w:rsidR="00760804">
        <w:rPr>
          <w:rFonts w:ascii="Times New Roman" w:hAnsi="Times New Roman" w:cs="Times New Roman"/>
          <w:sz w:val="24"/>
          <w:szCs w:val="24"/>
        </w:rPr>
        <w:t xml:space="preserve"> is around </w:t>
      </w:r>
      <w:r w:rsidR="00760804" w:rsidRPr="003A722A">
        <w:rPr>
          <w:rFonts w:ascii="Times New Roman" w:hAnsi="Times New Roman" w:cs="Times New Roman"/>
          <w:sz w:val="24"/>
          <w:szCs w:val="24"/>
        </w:rPr>
        <w:t>20 percentage points</w:t>
      </w:r>
      <w:r w:rsidR="00760804">
        <w:rPr>
          <w:rFonts w:ascii="Times New Roman" w:hAnsi="Times New Roman" w:cs="Times New Roman"/>
          <w:sz w:val="24"/>
          <w:szCs w:val="24"/>
        </w:rPr>
        <w:t xml:space="preserve"> higher than for </w:t>
      </w:r>
      <w:r w:rsidR="00B13470">
        <w:rPr>
          <w:rFonts w:ascii="Times New Roman" w:hAnsi="Times New Roman" w:cs="Times New Roman"/>
          <w:sz w:val="24"/>
          <w:szCs w:val="24"/>
        </w:rPr>
        <w:t>public</w:t>
      </w:r>
      <w:r w:rsidR="00760804">
        <w:rPr>
          <w:rFonts w:ascii="Times New Roman" w:hAnsi="Times New Roman" w:cs="Times New Roman"/>
          <w:sz w:val="24"/>
          <w:szCs w:val="24"/>
        </w:rPr>
        <w:t xml:space="preserve"> </w:t>
      </w:r>
      <w:r w:rsidR="00002C3B">
        <w:rPr>
          <w:rFonts w:ascii="Times New Roman" w:hAnsi="Times New Roman" w:cs="Times New Roman"/>
          <w:sz w:val="24"/>
          <w:szCs w:val="24"/>
        </w:rPr>
        <w:t>college</w:t>
      </w:r>
      <w:r w:rsidR="00760804">
        <w:rPr>
          <w:rFonts w:ascii="Times New Roman" w:hAnsi="Times New Roman" w:cs="Times New Roman"/>
          <w:sz w:val="24"/>
          <w:szCs w:val="24"/>
        </w:rPr>
        <w:t>s</w:t>
      </w:r>
      <w:r w:rsidR="00B13470">
        <w:rPr>
          <w:rFonts w:ascii="Times New Roman" w:hAnsi="Times New Roman" w:cs="Times New Roman"/>
          <w:sz w:val="24"/>
          <w:szCs w:val="24"/>
        </w:rPr>
        <w:t xml:space="preserve"> – this is not unique to Australia (see </w:t>
      </w:r>
      <w:proofErr w:type="spellStart"/>
      <w:r w:rsidR="00B13470">
        <w:rPr>
          <w:rFonts w:ascii="Times New Roman" w:hAnsi="Times New Roman" w:cs="Times New Roman"/>
          <w:sz w:val="24"/>
          <w:szCs w:val="24"/>
        </w:rPr>
        <w:t>Rosenbaun</w:t>
      </w:r>
      <w:proofErr w:type="spellEnd"/>
      <w:r w:rsidR="00B13470">
        <w:rPr>
          <w:rFonts w:ascii="Times New Roman" w:hAnsi="Times New Roman" w:cs="Times New Roman"/>
          <w:sz w:val="24"/>
          <w:szCs w:val="24"/>
        </w:rPr>
        <w:t xml:space="preserve"> and Rosenbaum, 2013) – </w:t>
      </w:r>
      <w:r w:rsidR="00760804">
        <w:rPr>
          <w:rFonts w:ascii="Times New Roman" w:hAnsi="Times New Roman" w:cs="Times New Roman"/>
          <w:sz w:val="24"/>
          <w:szCs w:val="24"/>
        </w:rPr>
        <w:t>and</w:t>
      </w:r>
      <w:r w:rsidR="00B13470">
        <w:rPr>
          <w:rFonts w:ascii="Times New Roman" w:hAnsi="Times New Roman" w:cs="Times New Roman"/>
          <w:sz w:val="24"/>
          <w:szCs w:val="24"/>
        </w:rPr>
        <w:t xml:space="preserve"> </w:t>
      </w:r>
      <w:r w:rsidR="00760804">
        <w:rPr>
          <w:rFonts w:ascii="Times New Roman" w:hAnsi="Times New Roman" w:cs="Times New Roman"/>
          <w:sz w:val="24"/>
          <w:szCs w:val="24"/>
        </w:rPr>
        <w:t xml:space="preserve">the market share of </w:t>
      </w:r>
      <w:r w:rsidR="00B13470">
        <w:rPr>
          <w:rFonts w:ascii="Times New Roman" w:hAnsi="Times New Roman" w:cs="Times New Roman"/>
          <w:sz w:val="24"/>
          <w:szCs w:val="24"/>
        </w:rPr>
        <w:t xml:space="preserve">private </w:t>
      </w:r>
      <w:r w:rsidR="00002C3B">
        <w:rPr>
          <w:rFonts w:ascii="Times New Roman" w:hAnsi="Times New Roman" w:cs="Times New Roman"/>
          <w:sz w:val="24"/>
          <w:szCs w:val="24"/>
        </w:rPr>
        <w:t>college</w:t>
      </w:r>
      <w:r w:rsidR="00760804">
        <w:rPr>
          <w:rFonts w:ascii="Times New Roman" w:hAnsi="Times New Roman" w:cs="Times New Roman"/>
          <w:sz w:val="24"/>
          <w:szCs w:val="24"/>
        </w:rPr>
        <w:t xml:space="preserve">s </w:t>
      </w:r>
      <w:r w:rsidR="00760804" w:rsidRPr="003A722A">
        <w:rPr>
          <w:rFonts w:ascii="Times New Roman" w:hAnsi="Times New Roman" w:cs="Times New Roman"/>
          <w:sz w:val="24"/>
          <w:szCs w:val="24"/>
        </w:rPr>
        <w:t>more than double</w:t>
      </w:r>
      <w:r w:rsidR="00760804">
        <w:rPr>
          <w:rFonts w:ascii="Times New Roman" w:hAnsi="Times New Roman" w:cs="Times New Roman"/>
          <w:sz w:val="24"/>
          <w:szCs w:val="24"/>
        </w:rPr>
        <w:t>s</w:t>
      </w:r>
      <w:r w:rsidR="00760804" w:rsidRPr="003A722A">
        <w:rPr>
          <w:rFonts w:ascii="Times New Roman" w:hAnsi="Times New Roman" w:cs="Times New Roman"/>
          <w:sz w:val="24"/>
          <w:szCs w:val="24"/>
        </w:rPr>
        <w:t xml:space="preserve"> in the two years followi</w:t>
      </w:r>
      <w:r w:rsidR="00760804">
        <w:rPr>
          <w:rFonts w:ascii="Times New Roman" w:hAnsi="Times New Roman" w:cs="Times New Roman"/>
          <w:sz w:val="24"/>
          <w:szCs w:val="24"/>
        </w:rPr>
        <w:t>ng the introduction of the VTG.</w:t>
      </w:r>
      <w:r w:rsidR="00D25E3C">
        <w:rPr>
          <w:rFonts w:ascii="Times New Roman" w:hAnsi="Times New Roman" w:cs="Times New Roman"/>
          <w:sz w:val="24"/>
          <w:szCs w:val="24"/>
        </w:rPr>
        <w:t xml:space="preserve"> </w:t>
      </w:r>
    </w:p>
    <w:p w:rsidR="00666FFD" w:rsidRDefault="000A22F9" w:rsidP="000B2A09">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In the final set of results, </w:t>
      </w:r>
      <w:r w:rsidR="000B2A09">
        <w:rPr>
          <w:rFonts w:ascii="Times New Roman" w:hAnsi="Times New Roman" w:cs="Times New Roman"/>
          <w:sz w:val="24"/>
          <w:szCs w:val="24"/>
        </w:rPr>
        <w:t>we add 71 fields of study categories and 5 course level categories</w:t>
      </w:r>
      <w:r w:rsidR="000B2A09" w:rsidRPr="000B2A09">
        <w:rPr>
          <w:rFonts w:ascii="Times New Roman" w:hAnsi="Times New Roman" w:cs="Times New Roman"/>
          <w:sz w:val="24"/>
          <w:szCs w:val="24"/>
        </w:rPr>
        <w:t xml:space="preserve"> </w:t>
      </w:r>
      <w:r w:rsidR="000B2A09" w:rsidRPr="00442955">
        <w:rPr>
          <w:rFonts w:ascii="Times New Roman" w:hAnsi="Times New Roman" w:cs="Times New Roman"/>
          <w:sz w:val="24"/>
          <w:szCs w:val="24"/>
        </w:rPr>
        <w:t>to (1)</w:t>
      </w:r>
      <w:r w:rsidR="000B2A09">
        <w:rPr>
          <w:rFonts w:ascii="Times New Roman" w:hAnsi="Times New Roman" w:cs="Times New Roman"/>
          <w:sz w:val="24"/>
          <w:szCs w:val="24"/>
        </w:rPr>
        <w:t xml:space="preserve">, which </w:t>
      </w:r>
      <w:r w:rsidR="000B2A09" w:rsidRPr="00442955">
        <w:rPr>
          <w:rFonts w:ascii="Times New Roman" w:hAnsi="Times New Roman" w:cs="Times New Roman"/>
          <w:sz w:val="24"/>
          <w:szCs w:val="24"/>
        </w:rPr>
        <w:t>make</w:t>
      </w:r>
      <w:r w:rsidR="00D25E3C" w:rsidRPr="00442955">
        <w:rPr>
          <w:rFonts w:ascii="Times New Roman" w:hAnsi="Times New Roman" w:cs="Times New Roman"/>
          <w:sz w:val="24"/>
          <w:szCs w:val="24"/>
        </w:rPr>
        <w:t xml:space="preserve"> little </w:t>
      </w:r>
      <w:r w:rsidR="00B13470" w:rsidRPr="00442955">
        <w:rPr>
          <w:rFonts w:ascii="Times New Roman" w:hAnsi="Times New Roman" w:cs="Times New Roman"/>
          <w:sz w:val="24"/>
          <w:szCs w:val="24"/>
        </w:rPr>
        <w:t xml:space="preserve">further </w:t>
      </w:r>
      <w:r w:rsidR="00F70822" w:rsidRPr="00442955">
        <w:rPr>
          <w:rFonts w:ascii="Times New Roman" w:hAnsi="Times New Roman" w:cs="Times New Roman"/>
          <w:sz w:val="24"/>
          <w:szCs w:val="24"/>
        </w:rPr>
        <w:t xml:space="preserve">difference to the estimated VTG impacts on either completion measure. </w:t>
      </w:r>
      <w:r w:rsidR="00704DD6" w:rsidRPr="00442955">
        <w:rPr>
          <w:rFonts w:ascii="Times New Roman" w:hAnsi="Times New Roman" w:cs="Times New Roman"/>
          <w:sz w:val="24"/>
          <w:szCs w:val="24"/>
        </w:rPr>
        <w:t>This is not because completion</w:t>
      </w:r>
      <w:r w:rsidR="00C75F9F" w:rsidRPr="00442955">
        <w:rPr>
          <w:rFonts w:ascii="Times New Roman" w:hAnsi="Times New Roman" w:cs="Times New Roman"/>
          <w:sz w:val="24"/>
          <w:szCs w:val="24"/>
        </w:rPr>
        <w:t xml:space="preserve"> is orthogonal to course choice; many of the course choice controls</w:t>
      </w:r>
      <w:r w:rsidR="00D25E3C" w:rsidRPr="00442955">
        <w:rPr>
          <w:rFonts w:ascii="Times New Roman" w:hAnsi="Times New Roman" w:cs="Times New Roman"/>
          <w:sz w:val="24"/>
          <w:szCs w:val="24"/>
        </w:rPr>
        <w:t xml:space="preserve"> are statistically significant.</w:t>
      </w:r>
      <w:r w:rsidR="00704DD6" w:rsidRPr="00442955">
        <w:rPr>
          <w:rFonts w:ascii="Times New Roman" w:hAnsi="Times New Roman" w:cs="Times New Roman"/>
          <w:sz w:val="24"/>
          <w:szCs w:val="24"/>
        </w:rPr>
        <w:t xml:space="preserve"> </w:t>
      </w:r>
      <w:r w:rsidR="007B3B3A" w:rsidRPr="00442955">
        <w:rPr>
          <w:rFonts w:ascii="Times New Roman" w:hAnsi="Times New Roman" w:cs="Times New Roman"/>
          <w:sz w:val="24"/>
          <w:szCs w:val="24"/>
        </w:rPr>
        <w:t xml:space="preserve">Rather, </w:t>
      </w:r>
      <w:r w:rsidR="00704DD6" w:rsidRPr="00442955">
        <w:rPr>
          <w:rFonts w:ascii="Times New Roman" w:hAnsi="Times New Roman" w:cs="Times New Roman"/>
          <w:sz w:val="24"/>
          <w:szCs w:val="24"/>
        </w:rPr>
        <w:t>VTG-in</w:t>
      </w:r>
      <w:r w:rsidR="00D25E3C" w:rsidRPr="00442955">
        <w:rPr>
          <w:rFonts w:ascii="Times New Roman" w:hAnsi="Times New Roman" w:cs="Times New Roman"/>
          <w:sz w:val="24"/>
          <w:szCs w:val="24"/>
        </w:rPr>
        <w:t>duced changes in course choice</w:t>
      </w:r>
      <w:r w:rsidR="00077921" w:rsidRPr="00442955">
        <w:rPr>
          <w:rFonts w:ascii="Times New Roman" w:hAnsi="Times New Roman" w:cs="Times New Roman"/>
          <w:sz w:val="24"/>
          <w:szCs w:val="24"/>
        </w:rPr>
        <w:t xml:space="preserve">, at least as captured by the set of </w:t>
      </w:r>
      <w:r w:rsidR="00C9326D">
        <w:rPr>
          <w:rFonts w:ascii="Times New Roman" w:hAnsi="Times New Roman" w:cs="Times New Roman"/>
          <w:sz w:val="24"/>
          <w:szCs w:val="24"/>
        </w:rPr>
        <w:t xml:space="preserve">course </w:t>
      </w:r>
      <w:r w:rsidR="00077921" w:rsidRPr="00442955">
        <w:rPr>
          <w:rFonts w:ascii="Times New Roman" w:hAnsi="Times New Roman" w:cs="Times New Roman"/>
          <w:sz w:val="24"/>
          <w:szCs w:val="24"/>
        </w:rPr>
        <w:t>level-field of study dummies included here,</w:t>
      </w:r>
      <w:r w:rsidR="00D25E3C" w:rsidRPr="00442955">
        <w:rPr>
          <w:rFonts w:ascii="Times New Roman" w:hAnsi="Times New Roman" w:cs="Times New Roman"/>
          <w:sz w:val="24"/>
          <w:szCs w:val="24"/>
        </w:rPr>
        <w:t xml:space="preserve"> </w:t>
      </w:r>
      <w:r w:rsidR="00704DD6" w:rsidRPr="00442955">
        <w:rPr>
          <w:rFonts w:ascii="Times New Roman" w:hAnsi="Times New Roman" w:cs="Times New Roman"/>
          <w:sz w:val="24"/>
          <w:szCs w:val="24"/>
        </w:rPr>
        <w:t xml:space="preserve">are not impacting on completion rates. </w:t>
      </w:r>
      <w:r w:rsidR="00077921" w:rsidRPr="00442955">
        <w:rPr>
          <w:rFonts w:ascii="Times New Roman" w:hAnsi="Times New Roman" w:cs="Times New Roman"/>
          <w:sz w:val="24"/>
          <w:szCs w:val="24"/>
        </w:rPr>
        <w:t xml:space="preserve">So </w:t>
      </w:r>
      <w:r>
        <w:rPr>
          <w:rFonts w:ascii="Times New Roman" w:hAnsi="Times New Roman" w:cs="Times New Roman"/>
          <w:sz w:val="24"/>
          <w:szCs w:val="24"/>
        </w:rPr>
        <w:t>how do we interpret the remaining significant effect of the VTG</w:t>
      </w:r>
      <w:r w:rsidR="00077921" w:rsidRPr="00442955">
        <w:rPr>
          <w:rFonts w:ascii="Times New Roman" w:hAnsi="Times New Roman" w:cs="Times New Roman"/>
          <w:sz w:val="24"/>
          <w:szCs w:val="24"/>
        </w:rPr>
        <w:t xml:space="preserve">? One possible explanation is that </w:t>
      </w:r>
      <w:r w:rsidR="00002C3B">
        <w:rPr>
          <w:rFonts w:ascii="Times New Roman" w:hAnsi="Times New Roman" w:cs="Times New Roman"/>
          <w:sz w:val="24"/>
          <w:szCs w:val="24"/>
        </w:rPr>
        <w:t>college</w:t>
      </w:r>
      <w:r w:rsidR="00077921" w:rsidRPr="00442955">
        <w:rPr>
          <w:rFonts w:ascii="Times New Roman" w:hAnsi="Times New Roman" w:cs="Times New Roman"/>
          <w:sz w:val="24"/>
          <w:szCs w:val="24"/>
        </w:rPr>
        <w:t xml:space="preserve">s are responding </w:t>
      </w:r>
      <w:r w:rsidR="008D6D34">
        <w:rPr>
          <w:rFonts w:ascii="Times New Roman" w:hAnsi="Times New Roman" w:cs="Times New Roman"/>
          <w:sz w:val="24"/>
          <w:szCs w:val="24"/>
        </w:rPr>
        <w:t>to the introduction of</w:t>
      </w:r>
      <w:r w:rsidR="00077921" w:rsidRPr="00442955">
        <w:rPr>
          <w:rFonts w:ascii="Times New Roman" w:hAnsi="Times New Roman" w:cs="Times New Roman"/>
          <w:sz w:val="24"/>
          <w:szCs w:val="24"/>
        </w:rPr>
        <w:t xml:space="preserve"> </w:t>
      </w:r>
      <w:r>
        <w:rPr>
          <w:rFonts w:ascii="Times New Roman" w:hAnsi="Times New Roman" w:cs="Times New Roman"/>
          <w:sz w:val="24"/>
          <w:szCs w:val="24"/>
        </w:rPr>
        <w:t xml:space="preserve">competition for funding </w:t>
      </w:r>
      <w:r w:rsidR="00077921" w:rsidRPr="00442955">
        <w:rPr>
          <w:rFonts w:ascii="Times New Roman" w:hAnsi="Times New Roman" w:cs="Times New Roman"/>
          <w:sz w:val="24"/>
          <w:szCs w:val="24"/>
        </w:rPr>
        <w:t>by improving the quality of provision (or diverting effort towards increased completion rates and away from other aspects of quality</w:t>
      </w:r>
      <w:r w:rsidR="00442955" w:rsidRPr="00442955">
        <w:rPr>
          <w:rFonts w:ascii="Times New Roman" w:hAnsi="Times New Roman" w:cs="Times New Roman"/>
          <w:sz w:val="24"/>
          <w:szCs w:val="24"/>
        </w:rPr>
        <w:t>)</w:t>
      </w:r>
      <w:r w:rsidR="00EA7BB9">
        <w:rPr>
          <w:rFonts w:ascii="Times New Roman" w:hAnsi="Times New Roman" w:cs="Times New Roman"/>
          <w:sz w:val="24"/>
          <w:szCs w:val="24"/>
        </w:rPr>
        <w:t>. Our results are consistent with this explanation,</w:t>
      </w:r>
      <w:r w:rsidR="00442955" w:rsidRPr="00442955">
        <w:rPr>
          <w:rFonts w:ascii="Times New Roman" w:hAnsi="Times New Roman" w:cs="Times New Roman"/>
          <w:sz w:val="24"/>
          <w:szCs w:val="24"/>
        </w:rPr>
        <w:t xml:space="preserve"> </w:t>
      </w:r>
      <w:r w:rsidR="00EA7BB9">
        <w:rPr>
          <w:rFonts w:ascii="Times New Roman" w:hAnsi="Times New Roman" w:cs="Times New Roman"/>
          <w:sz w:val="24"/>
          <w:szCs w:val="24"/>
        </w:rPr>
        <w:t>although we cannot rule out other as yet unspecified mechanisms</w:t>
      </w:r>
      <w:r w:rsidR="00442955" w:rsidRPr="00442955">
        <w:rPr>
          <w:rFonts w:ascii="Times New Roman" w:hAnsi="Times New Roman" w:cs="Times New Roman"/>
          <w:sz w:val="24"/>
          <w:szCs w:val="24"/>
        </w:rPr>
        <w:t xml:space="preserve">. </w:t>
      </w:r>
      <w:r w:rsidR="00CC47CC">
        <w:rPr>
          <w:rFonts w:ascii="Times New Roman" w:hAnsi="Times New Roman" w:cs="Times New Roman"/>
          <w:sz w:val="24"/>
          <w:szCs w:val="24"/>
        </w:rPr>
        <w:t xml:space="preserve"> </w:t>
      </w:r>
    </w:p>
    <w:p w:rsidR="007A3ABA" w:rsidRDefault="00A43746" w:rsidP="00A43746">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Now consider heterogeneous effects. </w:t>
      </w:r>
      <w:r w:rsidR="008D6D34">
        <w:rPr>
          <w:rFonts w:ascii="Times New Roman" w:hAnsi="Times New Roman" w:cs="Times New Roman"/>
          <w:sz w:val="24"/>
          <w:szCs w:val="24"/>
        </w:rPr>
        <w:t xml:space="preserve">A </w:t>
      </w:r>
      <w:r w:rsidR="008D6D34" w:rsidRPr="003A722A">
        <w:rPr>
          <w:rFonts w:ascii="Times New Roman" w:hAnsi="Times New Roman" w:cs="Times New Roman"/>
          <w:sz w:val="24"/>
          <w:szCs w:val="24"/>
        </w:rPr>
        <w:t xml:space="preserve">concern in the school vouchers literature </w:t>
      </w:r>
      <w:r w:rsidR="008D6D34">
        <w:rPr>
          <w:rFonts w:ascii="Times New Roman" w:hAnsi="Times New Roman" w:cs="Times New Roman"/>
          <w:sz w:val="24"/>
          <w:szCs w:val="24"/>
        </w:rPr>
        <w:t xml:space="preserve">is </w:t>
      </w:r>
      <w:r w:rsidR="008D6D34" w:rsidRPr="003A722A">
        <w:rPr>
          <w:rFonts w:ascii="Times New Roman" w:hAnsi="Times New Roman" w:cs="Times New Roman"/>
          <w:sz w:val="24"/>
          <w:szCs w:val="24"/>
        </w:rPr>
        <w:t xml:space="preserve">that </w:t>
      </w:r>
      <w:r w:rsidR="008D6D34">
        <w:rPr>
          <w:rFonts w:ascii="Times New Roman" w:hAnsi="Times New Roman" w:cs="Times New Roman"/>
          <w:sz w:val="24"/>
          <w:szCs w:val="24"/>
        </w:rPr>
        <w:t xml:space="preserve">any improvements in efficiency from the introduction of untargeted vouchers comes at the expense of equity because of </w:t>
      </w:r>
      <w:r w:rsidR="008D6D34" w:rsidRPr="003A722A">
        <w:rPr>
          <w:rFonts w:ascii="Times New Roman" w:hAnsi="Times New Roman" w:cs="Times New Roman"/>
          <w:sz w:val="24"/>
          <w:szCs w:val="24"/>
        </w:rPr>
        <w:t xml:space="preserve">rent-seeking responses by </w:t>
      </w:r>
      <w:r w:rsidR="00002C3B">
        <w:rPr>
          <w:rFonts w:ascii="Times New Roman" w:hAnsi="Times New Roman" w:cs="Times New Roman"/>
          <w:sz w:val="24"/>
          <w:szCs w:val="24"/>
        </w:rPr>
        <w:t>college</w:t>
      </w:r>
      <w:r w:rsidR="008D6D34" w:rsidRPr="003A722A">
        <w:rPr>
          <w:rFonts w:ascii="Times New Roman" w:hAnsi="Times New Roman" w:cs="Times New Roman"/>
          <w:sz w:val="24"/>
          <w:szCs w:val="24"/>
        </w:rPr>
        <w:t xml:space="preserve">s (e.g. Levin, 1991; Ladd, 2002). </w:t>
      </w:r>
      <w:r w:rsidR="00D25E3C">
        <w:rPr>
          <w:rFonts w:ascii="Times New Roman" w:hAnsi="Times New Roman" w:cs="Times New Roman"/>
          <w:sz w:val="24"/>
          <w:szCs w:val="24"/>
        </w:rPr>
        <w:t>Table 8</w:t>
      </w:r>
      <w:r w:rsidR="006667AB" w:rsidRPr="003A722A">
        <w:rPr>
          <w:rFonts w:ascii="Times New Roman" w:hAnsi="Times New Roman" w:cs="Times New Roman"/>
          <w:sz w:val="24"/>
          <w:szCs w:val="24"/>
        </w:rPr>
        <w:t xml:space="preserve"> presents the estimated VTG </w:t>
      </w:r>
      <w:r w:rsidR="008D6D34">
        <w:rPr>
          <w:rFonts w:ascii="Times New Roman" w:hAnsi="Times New Roman" w:cs="Times New Roman"/>
          <w:sz w:val="24"/>
          <w:szCs w:val="24"/>
        </w:rPr>
        <w:t xml:space="preserve">effects for key groups and </w:t>
      </w:r>
      <w:r w:rsidR="00002C3B">
        <w:rPr>
          <w:rFonts w:ascii="Times New Roman" w:hAnsi="Times New Roman" w:cs="Times New Roman"/>
          <w:sz w:val="24"/>
          <w:szCs w:val="24"/>
        </w:rPr>
        <w:t>college</w:t>
      </w:r>
      <w:r w:rsidR="008D6D34">
        <w:rPr>
          <w:rFonts w:ascii="Times New Roman" w:hAnsi="Times New Roman" w:cs="Times New Roman"/>
          <w:sz w:val="24"/>
          <w:szCs w:val="24"/>
        </w:rPr>
        <w:t xml:space="preserve"> types</w:t>
      </w:r>
      <w:r w:rsidR="00492858">
        <w:rPr>
          <w:rFonts w:ascii="Times New Roman" w:hAnsi="Times New Roman" w:cs="Times New Roman"/>
          <w:sz w:val="24"/>
          <w:szCs w:val="24"/>
        </w:rPr>
        <w:t xml:space="preserve"> with a full set of controls</w:t>
      </w:r>
      <w:r w:rsidR="008D6D34">
        <w:rPr>
          <w:rFonts w:ascii="Times New Roman" w:hAnsi="Times New Roman" w:cs="Times New Roman"/>
          <w:sz w:val="24"/>
          <w:szCs w:val="24"/>
        </w:rPr>
        <w:t>.</w:t>
      </w:r>
      <w:r>
        <w:rPr>
          <w:rFonts w:ascii="Times New Roman" w:hAnsi="Times New Roman" w:cs="Times New Roman"/>
          <w:sz w:val="24"/>
          <w:szCs w:val="24"/>
        </w:rPr>
        <w:t xml:space="preserve"> </w:t>
      </w:r>
      <w:r w:rsidR="00D25E3C">
        <w:rPr>
          <w:rFonts w:ascii="Times New Roman" w:hAnsi="Times New Roman" w:cs="Times New Roman"/>
          <w:sz w:val="24"/>
          <w:szCs w:val="24"/>
        </w:rPr>
        <w:t>While results in Table 7</w:t>
      </w:r>
      <w:r w:rsidR="007D14BB">
        <w:rPr>
          <w:rFonts w:ascii="Times New Roman" w:hAnsi="Times New Roman" w:cs="Times New Roman"/>
          <w:sz w:val="24"/>
          <w:szCs w:val="24"/>
        </w:rPr>
        <w:t xml:space="preserve"> suggest that the VTG is associated with improved efficiency, measured by improvements in achievement </w:t>
      </w:r>
      <w:r w:rsidR="00CC502E">
        <w:rPr>
          <w:rFonts w:ascii="Times New Roman" w:hAnsi="Times New Roman" w:cs="Times New Roman"/>
          <w:sz w:val="24"/>
          <w:szCs w:val="24"/>
        </w:rPr>
        <w:t xml:space="preserve">(perhaps </w:t>
      </w:r>
      <w:r w:rsidR="008D6D34">
        <w:rPr>
          <w:rFonts w:ascii="Times New Roman" w:hAnsi="Times New Roman" w:cs="Times New Roman"/>
          <w:sz w:val="24"/>
          <w:szCs w:val="24"/>
        </w:rPr>
        <w:t xml:space="preserve">from the introduction of </w:t>
      </w:r>
      <w:r w:rsidR="008D6D34">
        <w:rPr>
          <w:rFonts w:ascii="Times New Roman" w:hAnsi="Times New Roman" w:cs="Times New Roman"/>
          <w:sz w:val="24"/>
          <w:szCs w:val="24"/>
        </w:rPr>
        <w:lastRenderedPageBreak/>
        <w:t>competition</w:t>
      </w:r>
      <w:r w:rsidR="00CC502E">
        <w:rPr>
          <w:rFonts w:ascii="Times New Roman" w:hAnsi="Times New Roman" w:cs="Times New Roman"/>
          <w:sz w:val="24"/>
          <w:szCs w:val="24"/>
        </w:rPr>
        <w:t>)</w:t>
      </w:r>
      <w:r w:rsidR="00D25E3C">
        <w:rPr>
          <w:rFonts w:ascii="Times New Roman" w:hAnsi="Times New Roman" w:cs="Times New Roman"/>
          <w:sz w:val="24"/>
          <w:szCs w:val="24"/>
        </w:rPr>
        <w:t>, results presented in Table 8</w:t>
      </w:r>
      <w:r w:rsidR="007D14BB">
        <w:rPr>
          <w:rFonts w:ascii="Times New Roman" w:hAnsi="Times New Roman" w:cs="Times New Roman"/>
          <w:sz w:val="24"/>
          <w:szCs w:val="24"/>
        </w:rPr>
        <w:t xml:space="preserve"> suggest </w:t>
      </w:r>
      <w:r w:rsidR="00F005F5">
        <w:rPr>
          <w:rFonts w:ascii="Times New Roman" w:hAnsi="Times New Roman" w:cs="Times New Roman"/>
          <w:sz w:val="24"/>
          <w:szCs w:val="24"/>
        </w:rPr>
        <w:t xml:space="preserve">no </w:t>
      </w:r>
      <w:r w:rsidR="00CC502E">
        <w:rPr>
          <w:rFonts w:ascii="Times New Roman" w:hAnsi="Times New Roman" w:cs="Times New Roman"/>
          <w:sz w:val="24"/>
          <w:szCs w:val="24"/>
        </w:rPr>
        <w:t xml:space="preserve">clear </w:t>
      </w:r>
      <w:r w:rsidR="00F005F5">
        <w:rPr>
          <w:rFonts w:ascii="Times New Roman" w:hAnsi="Times New Roman" w:cs="Times New Roman"/>
          <w:sz w:val="24"/>
          <w:szCs w:val="24"/>
        </w:rPr>
        <w:t xml:space="preserve">trade-off with equity. </w:t>
      </w:r>
      <w:r w:rsidR="00CC502E">
        <w:rPr>
          <w:rFonts w:ascii="Times New Roman" w:hAnsi="Times New Roman" w:cs="Times New Roman"/>
          <w:sz w:val="24"/>
          <w:szCs w:val="24"/>
        </w:rPr>
        <w:t>Positive and s</w:t>
      </w:r>
      <w:r w:rsidR="00377194" w:rsidRPr="003A722A">
        <w:rPr>
          <w:rFonts w:ascii="Times New Roman" w:hAnsi="Times New Roman" w:cs="Times New Roman"/>
          <w:sz w:val="24"/>
          <w:szCs w:val="24"/>
        </w:rPr>
        <w:t>tat</w:t>
      </w:r>
      <w:r w:rsidR="0041164B" w:rsidRPr="003A722A">
        <w:rPr>
          <w:rFonts w:ascii="Times New Roman" w:hAnsi="Times New Roman" w:cs="Times New Roman"/>
          <w:sz w:val="24"/>
          <w:szCs w:val="24"/>
        </w:rPr>
        <w:t>istically</w:t>
      </w:r>
      <w:r w:rsidR="00377194" w:rsidRPr="003A722A">
        <w:rPr>
          <w:rFonts w:ascii="Times New Roman" w:hAnsi="Times New Roman" w:cs="Times New Roman"/>
          <w:sz w:val="24"/>
          <w:szCs w:val="24"/>
        </w:rPr>
        <w:t xml:space="preserve"> </w:t>
      </w:r>
      <w:r w:rsidR="0041164B" w:rsidRPr="003A722A">
        <w:rPr>
          <w:rFonts w:ascii="Times New Roman" w:hAnsi="Times New Roman" w:cs="Times New Roman"/>
          <w:sz w:val="24"/>
          <w:szCs w:val="24"/>
        </w:rPr>
        <w:t xml:space="preserve">significant </w:t>
      </w:r>
      <w:r w:rsidR="00F005F5">
        <w:rPr>
          <w:rFonts w:ascii="Times New Roman" w:hAnsi="Times New Roman" w:cs="Times New Roman"/>
          <w:sz w:val="24"/>
          <w:szCs w:val="24"/>
        </w:rPr>
        <w:t>VTG impacts on one or both achievement</w:t>
      </w:r>
      <w:r w:rsidR="00377194" w:rsidRPr="003A722A">
        <w:rPr>
          <w:rFonts w:ascii="Times New Roman" w:hAnsi="Times New Roman" w:cs="Times New Roman"/>
          <w:sz w:val="24"/>
          <w:szCs w:val="24"/>
        </w:rPr>
        <w:t xml:space="preserve"> measures</w:t>
      </w:r>
      <w:r w:rsidR="009B61F4">
        <w:rPr>
          <w:rFonts w:ascii="Times New Roman" w:hAnsi="Times New Roman" w:cs="Times New Roman"/>
          <w:sz w:val="24"/>
          <w:szCs w:val="24"/>
        </w:rPr>
        <w:t xml:space="preserve"> are estimated for all groups</w:t>
      </w:r>
      <w:r w:rsidR="003A4BDD">
        <w:rPr>
          <w:rFonts w:ascii="Times New Roman" w:hAnsi="Times New Roman" w:cs="Times New Roman"/>
          <w:sz w:val="24"/>
          <w:szCs w:val="24"/>
        </w:rPr>
        <w:t xml:space="preserve"> except those with a disability</w:t>
      </w:r>
      <w:r w:rsidR="00CC502E">
        <w:rPr>
          <w:rFonts w:ascii="Times New Roman" w:hAnsi="Times New Roman" w:cs="Times New Roman"/>
          <w:sz w:val="24"/>
          <w:szCs w:val="24"/>
        </w:rPr>
        <w:t>, for whom we find no evidence of a VTG impact</w:t>
      </w:r>
      <w:r w:rsidR="003A4BDD">
        <w:rPr>
          <w:rFonts w:ascii="Times New Roman" w:hAnsi="Times New Roman" w:cs="Times New Roman"/>
          <w:sz w:val="24"/>
          <w:szCs w:val="24"/>
        </w:rPr>
        <w:t xml:space="preserve">. </w:t>
      </w:r>
      <w:r w:rsidR="00CC502E">
        <w:rPr>
          <w:rFonts w:ascii="Times New Roman" w:hAnsi="Times New Roman" w:cs="Times New Roman"/>
          <w:sz w:val="24"/>
          <w:szCs w:val="24"/>
        </w:rPr>
        <w:t xml:space="preserve">There is also no evidence </w:t>
      </w:r>
      <w:r w:rsidR="003A4BDD">
        <w:rPr>
          <w:rFonts w:ascii="Times New Roman" w:hAnsi="Times New Roman" w:cs="Times New Roman"/>
          <w:sz w:val="24"/>
          <w:szCs w:val="24"/>
        </w:rPr>
        <w:t xml:space="preserve">that the effects of the VTG on achievement </w:t>
      </w:r>
      <w:r w:rsidR="00CC502E">
        <w:rPr>
          <w:rFonts w:ascii="Times New Roman" w:hAnsi="Times New Roman" w:cs="Times New Roman"/>
          <w:sz w:val="24"/>
          <w:szCs w:val="24"/>
        </w:rPr>
        <w:t xml:space="preserve">are systematically </w:t>
      </w:r>
      <w:r w:rsidR="00C9326D">
        <w:rPr>
          <w:rFonts w:ascii="Times New Roman" w:hAnsi="Times New Roman" w:cs="Times New Roman"/>
          <w:sz w:val="24"/>
          <w:szCs w:val="24"/>
        </w:rPr>
        <w:t>different</w:t>
      </w:r>
      <w:r w:rsidR="00CC502E">
        <w:rPr>
          <w:rFonts w:ascii="Times New Roman" w:hAnsi="Times New Roman" w:cs="Times New Roman"/>
          <w:sz w:val="24"/>
          <w:szCs w:val="24"/>
        </w:rPr>
        <w:t xml:space="preserve"> for</w:t>
      </w:r>
      <w:r w:rsidR="003A4BDD">
        <w:rPr>
          <w:rFonts w:ascii="Times New Roman" w:hAnsi="Times New Roman" w:cs="Times New Roman"/>
          <w:sz w:val="24"/>
          <w:szCs w:val="24"/>
        </w:rPr>
        <w:t xml:space="preserve"> disadvantaged groups.</w:t>
      </w:r>
      <w:r w:rsidR="00CC502E">
        <w:rPr>
          <w:rFonts w:ascii="Times New Roman" w:hAnsi="Times New Roman" w:cs="Times New Roman"/>
          <w:sz w:val="24"/>
          <w:szCs w:val="24"/>
        </w:rPr>
        <w:t xml:space="preserve"> </w:t>
      </w:r>
      <w:r w:rsidR="00F005F5">
        <w:rPr>
          <w:rFonts w:ascii="Times New Roman" w:hAnsi="Times New Roman" w:cs="Times New Roman"/>
          <w:sz w:val="24"/>
          <w:szCs w:val="24"/>
        </w:rPr>
        <w:t xml:space="preserve">The </w:t>
      </w:r>
      <w:r w:rsidR="00CC502E">
        <w:rPr>
          <w:rFonts w:ascii="Times New Roman" w:hAnsi="Times New Roman" w:cs="Times New Roman"/>
          <w:sz w:val="24"/>
          <w:szCs w:val="24"/>
        </w:rPr>
        <w:t xml:space="preserve">apparent </w:t>
      </w:r>
      <w:r w:rsidR="00F005F5">
        <w:rPr>
          <w:rFonts w:ascii="Times New Roman" w:hAnsi="Times New Roman" w:cs="Times New Roman"/>
          <w:sz w:val="24"/>
          <w:szCs w:val="24"/>
        </w:rPr>
        <w:t xml:space="preserve">absence of an equity-efficiency trade-off associated with the VTG </w:t>
      </w:r>
      <w:r w:rsidR="00CC502E">
        <w:rPr>
          <w:rFonts w:ascii="Times New Roman" w:hAnsi="Times New Roman" w:cs="Times New Roman"/>
          <w:sz w:val="24"/>
          <w:szCs w:val="24"/>
        </w:rPr>
        <w:t xml:space="preserve">contrasts with findings in </w:t>
      </w:r>
      <w:r w:rsidR="00F005F5">
        <w:rPr>
          <w:rFonts w:ascii="Times New Roman" w:hAnsi="Times New Roman" w:cs="Times New Roman"/>
          <w:sz w:val="24"/>
          <w:szCs w:val="24"/>
        </w:rPr>
        <w:t>the school voucher literature</w:t>
      </w:r>
      <w:r w:rsidR="00CC502E">
        <w:rPr>
          <w:rFonts w:ascii="Times New Roman" w:hAnsi="Times New Roman" w:cs="Times New Roman"/>
          <w:sz w:val="24"/>
          <w:szCs w:val="24"/>
        </w:rPr>
        <w:t>. This could reflect general institutional differences between sectors: u</w:t>
      </w:r>
      <w:r w:rsidR="00F9264A">
        <w:rPr>
          <w:rFonts w:ascii="Times New Roman" w:hAnsi="Times New Roman" w:cs="Times New Roman"/>
          <w:sz w:val="24"/>
          <w:szCs w:val="24"/>
        </w:rPr>
        <w:t>nlike school, VET colleges are open access</w:t>
      </w:r>
      <w:r w:rsidR="00CC502E">
        <w:rPr>
          <w:rFonts w:ascii="Times New Roman" w:hAnsi="Times New Roman" w:cs="Times New Roman"/>
          <w:sz w:val="24"/>
          <w:szCs w:val="24"/>
        </w:rPr>
        <w:t>,</w:t>
      </w:r>
      <w:r w:rsidR="00F9264A">
        <w:rPr>
          <w:rFonts w:ascii="Times New Roman" w:hAnsi="Times New Roman" w:cs="Times New Roman"/>
          <w:sz w:val="24"/>
          <w:szCs w:val="24"/>
        </w:rPr>
        <w:t xml:space="preserve"> cater particularly for people who are not academic high fliers</w:t>
      </w:r>
      <w:r w:rsidR="00CC502E">
        <w:rPr>
          <w:rFonts w:ascii="Times New Roman" w:hAnsi="Times New Roman" w:cs="Times New Roman"/>
          <w:sz w:val="24"/>
          <w:szCs w:val="24"/>
        </w:rPr>
        <w:t>,</w:t>
      </w:r>
      <w:r w:rsidR="00F9264A">
        <w:rPr>
          <w:rFonts w:ascii="Times New Roman" w:hAnsi="Times New Roman" w:cs="Times New Roman"/>
          <w:sz w:val="24"/>
          <w:szCs w:val="24"/>
        </w:rPr>
        <w:t xml:space="preserve"> and enrolment is voluntary. </w:t>
      </w:r>
      <w:r w:rsidR="00CC502E">
        <w:rPr>
          <w:rFonts w:ascii="Times New Roman" w:hAnsi="Times New Roman" w:cs="Times New Roman"/>
          <w:sz w:val="24"/>
          <w:szCs w:val="24"/>
        </w:rPr>
        <w:t xml:space="preserve">But there are other possible explanations specific to </w:t>
      </w:r>
      <w:r w:rsidR="00E375E1">
        <w:rPr>
          <w:rFonts w:ascii="Times New Roman" w:hAnsi="Times New Roman" w:cs="Times New Roman"/>
          <w:sz w:val="24"/>
          <w:szCs w:val="24"/>
        </w:rPr>
        <w:t>the design of the VET voucher</w:t>
      </w:r>
      <w:r w:rsidR="00CC502E">
        <w:rPr>
          <w:rFonts w:ascii="Times New Roman" w:hAnsi="Times New Roman" w:cs="Times New Roman"/>
          <w:sz w:val="24"/>
          <w:szCs w:val="24"/>
        </w:rPr>
        <w:t xml:space="preserve">, including tight </w:t>
      </w:r>
      <w:r w:rsidR="007D14BB" w:rsidRPr="003A722A">
        <w:rPr>
          <w:rFonts w:ascii="Times New Roman" w:hAnsi="Times New Roman" w:cs="Times New Roman"/>
          <w:sz w:val="24"/>
          <w:szCs w:val="24"/>
        </w:rPr>
        <w:t>constraints on fee increases and crea</w:t>
      </w:r>
      <w:r w:rsidR="004E6658">
        <w:rPr>
          <w:rFonts w:ascii="Times New Roman" w:hAnsi="Times New Roman" w:cs="Times New Roman"/>
          <w:sz w:val="24"/>
          <w:szCs w:val="24"/>
        </w:rPr>
        <w:t>m skimming</w:t>
      </w:r>
      <w:r w:rsidR="00953532">
        <w:rPr>
          <w:rFonts w:ascii="Times New Roman" w:hAnsi="Times New Roman" w:cs="Times New Roman"/>
          <w:sz w:val="24"/>
          <w:szCs w:val="24"/>
        </w:rPr>
        <w:t>, which</w:t>
      </w:r>
      <w:r w:rsidR="005E35A7">
        <w:rPr>
          <w:rFonts w:ascii="Times New Roman" w:hAnsi="Times New Roman" w:cs="Times New Roman"/>
          <w:sz w:val="24"/>
          <w:szCs w:val="24"/>
        </w:rPr>
        <w:t xml:space="preserve"> may have </w:t>
      </w:r>
      <w:r w:rsidR="005E35A7" w:rsidRPr="003A722A">
        <w:rPr>
          <w:rFonts w:ascii="Times New Roman" w:hAnsi="Times New Roman" w:cs="Times New Roman"/>
          <w:sz w:val="24"/>
          <w:szCs w:val="24"/>
        </w:rPr>
        <w:t>allowed the Victorian government to reap achievement-related benefits from greater co</w:t>
      </w:r>
      <w:r>
        <w:rPr>
          <w:rFonts w:ascii="Times New Roman" w:hAnsi="Times New Roman" w:cs="Times New Roman"/>
          <w:sz w:val="24"/>
          <w:szCs w:val="24"/>
        </w:rPr>
        <w:t>mpetition</w:t>
      </w:r>
      <w:r w:rsidR="005E35A7" w:rsidRPr="003A722A">
        <w:rPr>
          <w:rFonts w:ascii="Times New Roman" w:hAnsi="Times New Roman" w:cs="Times New Roman"/>
          <w:sz w:val="24"/>
          <w:szCs w:val="24"/>
        </w:rPr>
        <w:t xml:space="preserve"> without wi</w:t>
      </w:r>
      <w:r w:rsidR="005E35A7">
        <w:rPr>
          <w:rFonts w:ascii="Times New Roman" w:hAnsi="Times New Roman" w:cs="Times New Roman"/>
          <w:sz w:val="24"/>
          <w:szCs w:val="24"/>
        </w:rPr>
        <w:t>despread equity-related costs.</w:t>
      </w:r>
    </w:p>
    <w:p w:rsidR="00666FFD" w:rsidRDefault="00DF5AA6" w:rsidP="006E16A6">
      <w:pPr>
        <w:spacing w:after="0" w:line="480" w:lineRule="auto"/>
        <w:ind w:firstLine="284"/>
        <w:rPr>
          <w:rFonts w:ascii="Times New Roman" w:hAnsi="Times New Roman" w:cs="Times New Roman"/>
          <w:sz w:val="24"/>
          <w:szCs w:val="24"/>
        </w:rPr>
      </w:pPr>
      <w:r w:rsidRPr="003A722A">
        <w:rPr>
          <w:rFonts w:ascii="Times New Roman" w:hAnsi="Times New Roman" w:cs="Times New Roman"/>
          <w:sz w:val="24"/>
          <w:szCs w:val="24"/>
        </w:rPr>
        <w:t xml:space="preserve">For both </w:t>
      </w:r>
      <w:r w:rsidR="00A43746">
        <w:rPr>
          <w:rFonts w:ascii="Times New Roman" w:hAnsi="Times New Roman" w:cs="Times New Roman"/>
          <w:sz w:val="24"/>
          <w:szCs w:val="24"/>
        </w:rPr>
        <w:t xml:space="preserve">outcome </w:t>
      </w:r>
      <w:r w:rsidR="00492858">
        <w:rPr>
          <w:rFonts w:ascii="Times New Roman" w:hAnsi="Times New Roman" w:cs="Times New Roman"/>
          <w:sz w:val="24"/>
          <w:szCs w:val="24"/>
        </w:rPr>
        <w:t>measures,</w:t>
      </w:r>
      <w:r w:rsidRPr="003A722A">
        <w:rPr>
          <w:rFonts w:ascii="Times New Roman" w:hAnsi="Times New Roman" w:cs="Times New Roman"/>
          <w:sz w:val="24"/>
          <w:szCs w:val="24"/>
        </w:rPr>
        <w:t xml:space="preserve"> the VTG </w:t>
      </w:r>
      <w:r w:rsidR="003C233E">
        <w:rPr>
          <w:rFonts w:ascii="Times New Roman" w:hAnsi="Times New Roman" w:cs="Times New Roman"/>
          <w:sz w:val="24"/>
          <w:szCs w:val="24"/>
        </w:rPr>
        <w:t xml:space="preserve">is </w:t>
      </w:r>
      <w:r w:rsidR="00492858">
        <w:rPr>
          <w:rFonts w:ascii="Times New Roman" w:hAnsi="Times New Roman" w:cs="Times New Roman"/>
          <w:sz w:val="24"/>
          <w:szCs w:val="24"/>
        </w:rPr>
        <w:t xml:space="preserve">associated with improvement in private </w:t>
      </w:r>
      <w:r w:rsidR="00A43746">
        <w:rPr>
          <w:rFonts w:ascii="Times New Roman" w:hAnsi="Times New Roman" w:cs="Times New Roman"/>
          <w:sz w:val="24"/>
          <w:szCs w:val="24"/>
        </w:rPr>
        <w:t>provider</w:t>
      </w:r>
      <w:r w:rsidR="00492858">
        <w:rPr>
          <w:rFonts w:ascii="Times New Roman" w:hAnsi="Times New Roman" w:cs="Times New Roman"/>
          <w:sz w:val="24"/>
          <w:szCs w:val="24"/>
        </w:rPr>
        <w:t xml:space="preserve"> and public </w:t>
      </w:r>
      <w:r w:rsidR="00002C3B">
        <w:rPr>
          <w:rFonts w:ascii="Times New Roman" w:hAnsi="Times New Roman" w:cs="Times New Roman"/>
          <w:sz w:val="24"/>
          <w:szCs w:val="24"/>
        </w:rPr>
        <w:t>college</w:t>
      </w:r>
      <w:r w:rsidR="00492858">
        <w:rPr>
          <w:rFonts w:ascii="Times New Roman" w:hAnsi="Times New Roman" w:cs="Times New Roman"/>
          <w:sz w:val="24"/>
          <w:szCs w:val="24"/>
        </w:rPr>
        <w:t xml:space="preserve"> completion rates</w:t>
      </w:r>
      <w:r w:rsidR="00E142AE">
        <w:rPr>
          <w:rFonts w:ascii="Times New Roman" w:hAnsi="Times New Roman" w:cs="Times New Roman"/>
          <w:sz w:val="24"/>
          <w:szCs w:val="24"/>
        </w:rPr>
        <w:t xml:space="preserve">. </w:t>
      </w:r>
      <w:r w:rsidR="003C233E">
        <w:rPr>
          <w:rFonts w:ascii="Times New Roman" w:hAnsi="Times New Roman" w:cs="Times New Roman"/>
          <w:sz w:val="24"/>
          <w:szCs w:val="24"/>
        </w:rPr>
        <w:t>If this is in part a c</w:t>
      </w:r>
      <w:r w:rsidR="00492858">
        <w:rPr>
          <w:rFonts w:ascii="Times New Roman" w:hAnsi="Times New Roman" w:cs="Times New Roman"/>
          <w:sz w:val="24"/>
          <w:szCs w:val="24"/>
        </w:rPr>
        <w:t xml:space="preserve">ompetition </w:t>
      </w:r>
      <w:r w:rsidR="003C233E">
        <w:rPr>
          <w:rFonts w:ascii="Times New Roman" w:hAnsi="Times New Roman" w:cs="Times New Roman"/>
          <w:sz w:val="24"/>
          <w:szCs w:val="24"/>
        </w:rPr>
        <w:t xml:space="preserve">effect, then the positive effect among </w:t>
      </w:r>
      <w:r w:rsidRPr="003A722A">
        <w:rPr>
          <w:rFonts w:ascii="Times New Roman" w:hAnsi="Times New Roman" w:cs="Times New Roman"/>
          <w:sz w:val="24"/>
          <w:szCs w:val="24"/>
        </w:rPr>
        <w:t xml:space="preserve">existing public </w:t>
      </w:r>
      <w:r w:rsidR="00002C3B">
        <w:rPr>
          <w:rFonts w:ascii="Times New Roman" w:hAnsi="Times New Roman" w:cs="Times New Roman"/>
          <w:sz w:val="24"/>
          <w:szCs w:val="24"/>
        </w:rPr>
        <w:t>college</w:t>
      </w:r>
      <w:r w:rsidRPr="003A722A">
        <w:rPr>
          <w:rFonts w:ascii="Times New Roman" w:hAnsi="Times New Roman" w:cs="Times New Roman"/>
          <w:sz w:val="24"/>
          <w:szCs w:val="24"/>
        </w:rPr>
        <w:t xml:space="preserve">s </w:t>
      </w:r>
      <w:r w:rsidR="003C233E">
        <w:rPr>
          <w:rFonts w:ascii="Times New Roman" w:hAnsi="Times New Roman" w:cs="Times New Roman"/>
          <w:sz w:val="24"/>
          <w:szCs w:val="24"/>
        </w:rPr>
        <w:t xml:space="preserve">suggests they </w:t>
      </w:r>
      <w:r w:rsidRPr="003A722A">
        <w:rPr>
          <w:rFonts w:ascii="Times New Roman" w:hAnsi="Times New Roman" w:cs="Times New Roman"/>
          <w:sz w:val="24"/>
          <w:szCs w:val="24"/>
        </w:rPr>
        <w:t xml:space="preserve">are upping their game in response to the reforms. The parallel in the schools competition literature is the positive impacts on achievement in existing public schools reported by </w:t>
      </w:r>
      <w:proofErr w:type="spellStart"/>
      <w:r w:rsidRPr="003A722A">
        <w:rPr>
          <w:rFonts w:ascii="Times New Roman" w:hAnsi="Times New Roman" w:cs="Times New Roman"/>
          <w:sz w:val="24"/>
          <w:szCs w:val="24"/>
        </w:rPr>
        <w:t>Hoxby</w:t>
      </w:r>
      <w:proofErr w:type="spellEnd"/>
      <w:r w:rsidRPr="003A722A">
        <w:rPr>
          <w:rFonts w:ascii="Times New Roman" w:hAnsi="Times New Roman" w:cs="Times New Roman"/>
          <w:sz w:val="24"/>
          <w:szCs w:val="24"/>
        </w:rPr>
        <w:t xml:space="preserve"> (1994; 2000; 2003).</w:t>
      </w:r>
      <w:r w:rsidR="00326B99" w:rsidRPr="003A722A">
        <w:rPr>
          <w:rFonts w:ascii="Times New Roman" w:hAnsi="Times New Roman" w:cs="Times New Roman"/>
          <w:sz w:val="24"/>
          <w:szCs w:val="24"/>
        </w:rPr>
        <w:t xml:space="preserve"> </w:t>
      </w:r>
    </w:p>
    <w:p w:rsidR="00701D55" w:rsidRPr="00AC00A6" w:rsidRDefault="00B727DB" w:rsidP="00F237E2">
      <w:pPr>
        <w:pStyle w:val="ListParagraph"/>
        <w:numPr>
          <w:ilvl w:val="0"/>
          <w:numId w:val="1"/>
        </w:numPr>
        <w:spacing w:before="240" w:after="0" w:line="480" w:lineRule="auto"/>
        <w:rPr>
          <w:rFonts w:ascii="Times New Roman" w:hAnsi="Times New Roman" w:cs="Times New Roman"/>
          <w:b/>
          <w:sz w:val="28"/>
          <w:szCs w:val="28"/>
        </w:rPr>
      </w:pPr>
      <w:r>
        <w:rPr>
          <w:rFonts w:ascii="Times New Roman" w:hAnsi="Times New Roman" w:cs="Times New Roman"/>
          <w:b/>
          <w:sz w:val="28"/>
          <w:szCs w:val="28"/>
        </w:rPr>
        <w:t>Sensitivity a</w:t>
      </w:r>
      <w:r w:rsidR="00701D55" w:rsidRPr="00886474">
        <w:rPr>
          <w:rFonts w:ascii="Times New Roman" w:hAnsi="Times New Roman" w:cs="Times New Roman"/>
          <w:b/>
          <w:sz w:val="28"/>
          <w:szCs w:val="28"/>
        </w:rPr>
        <w:t>nalyses</w:t>
      </w:r>
    </w:p>
    <w:p w:rsidR="00871250" w:rsidRDefault="00EF3671" w:rsidP="00F702FD">
      <w:pPr>
        <w:spacing w:after="0" w:line="480" w:lineRule="auto"/>
        <w:rPr>
          <w:rFonts w:ascii="Times New Roman" w:hAnsi="Times New Roman" w:cs="Times New Roman"/>
          <w:sz w:val="24"/>
          <w:szCs w:val="24"/>
        </w:rPr>
      </w:pPr>
      <w:r w:rsidRPr="003A722A">
        <w:rPr>
          <w:rFonts w:ascii="Times New Roman" w:hAnsi="Times New Roman" w:cs="Times New Roman"/>
          <w:sz w:val="24"/>
          <w:szCs w:val="24"/>
        </w:rPr>
        <w:t xml:space="preserve">In this section we briefly discuss a number of sensitivity analyses that </w:t>
      </w:r>
      <w:r w:rsidR="00EE4E30">
        <w:rPr>
          <w:rFonts w:ascii="Times New Roman" w:hAnsi="Times New Roman" w:cs="Times New Roman"/>
          <w:sz w:val="24"/>
          <w:szCs w:val="24"/>
        </w:rPr>
        <w:t xml:space="preserve">together </w:t>
      </w:r>
      <w:r w:rsidRPr="003A722A">
        <w:rPr>
          <w:rFonts w:ascii="Times New Roman" w:hAnsi="Times New Roman" w:cs="Times New Roman"/>
          <w:sz w:val="24"/>
          <w:szCs w:val="24"/>
        </w:rPr>
        <w:t xml:space="preserve">help to reinforce </w:t>
      </w:r>
      <w:r w:rsidR="00161E51" w:rsidRPr="003A722A">
        <w:rPr>
          <w:rFonts w:ascii="Times New Roman" w:hAnsi="Times New Roman" w:cs="Times New Roman"/>
          <w:sz w:val="24"/>
          <w:szCs w:val="24"/>
        </w:rPr>
        <w:t>the</w:t>
      </w:r>
      <w:r w:rsidRPr="003A722A">
        <w:rPr>
          <w:rFonts w:ascii="Times New Roman" w:hAnsi="Times New Roman" w:cs="Times New Roman"/>
          <w:sz w:val="24"/>
          <w:szCs w:val="24"/>
        </w:rPr>
        <w:t xml:space="preserve"> main conclusions</w:t>
      </w:r>
      <w:r w:rsidR="00EE4E30">
        <w:rPr>
          <w:rFonts w:ascii="Times New Roman" w:hAnsi="Times New Roman" w:cs="Times New Roman"/>
          <w:sz w:val="24"/>
          <w:szCs w:val="24"/>
        </w:rPr>
        <w:t xml:space="preserve"> from the preceding sections (see Table 9)</w:t>
      </w:r>
      <w:r w:rsidRPr="003A722A">
        <w:rPr>
          <w:rFonts w:ascii="Times New Roman" w:hAnsi="Times New Roman" w:cs="Times New Roman"/>
          <w:sz w:val="24"/>
          <w:szCs w:val="24"/>
        </w:rPr>
        <w:t xml:space="preserve">. </w:t>
      </w:r>
      <w:r w:rsidR="00871250">
        <w:rPr>
          <w:rFonts w:ascii="Times New Roman" w:hAnsi="Times New Roman" w:cs="Times New Roman"/>
          <w:sz w:val="24"/>
          <w:szCs w:val="24"/>
        </w:rPr>
        <w:t xml:space="preserve">Unless otherwise stated, </w:t>
      </w:r>
      <w:r w:rsidR="00871250" w:rsidRPr="003A722A">
        <w:rPr>
          <w:rFonts w:ascii="Times New Roman" w:hAnsi="Times New Roman" w:cs="Times New Roman"/>
          <w:sz w:val="24"/>
          <w:szCs w:val="24"/>
        </w:rPr>
        <w:t>all sensi</w:t>
      </w:r>
      <w:r w:rsidR="00871250">
        <w:rPr>
          <w:rFonts w:ascii="Times New Roman" w:hAnsi="Times New Roman" w:cs="Times New Roman"/>
          <w:sz w:val="24"/>
          <w:szCs w:val="24"/>
        </w:rPr>
        <w:t>tivity results</w:t>
      </w:r>
      <w:r w:rsidR="00871250" w:rsidRPr="003A722A">
        <w:rPr>
          <w:rFonts w:ascii="Times New Roman" w:hAnsi="Times New Roman" w:cs="Times New Roman"/>
          <w:sz w:val="24"/>
          <w:szCs w:val="24"/>
        </w:rPr>
        <w:t xml:space="preserve"> </w:t>
      </w:r>
      <w:r w:rsidR="00871250">
        <w:rPr>
          <w:rFonts w:ascii="Times New Roman" w:hAnsi="Times New Roman" w:cs="Times New Roman"/>
          <w:sz w:val="24"/>
          <w:szCs w:val="24"/>
        </w:rPr>
        <w:t>are estimated using a full set of controls, consistent wi</w:t>
      </w:r>
      <w:r w:rsidR="007D0EC2">
        <w:rPr>
          <w:rFonts w:ascii="Times New Roman" w:hAnsi="Times New Roman" w:cs="Times New Roman"/>
          <w:sz w:val="24"/>
          <w:szCs w:val="24"/>
        </w:rPr>
        <w:t xml:space="preserve">th results presented in </w:t>
      </w:r>
      <w:r w:rsidR="00030C40">
        <w:rPr>
          <w:rFonts w:ascii="Times New Roman" w:hAnsi="Times New Roman" w:cs="Times New Roman"/>
          <w:sz w:val="24"/>
          <w:szCs w:val="24"/>
        </w:rPr>
        <w:t>the right-</w:t>
      </w:r>
      <w:r w:rsidR="00EE4E30">
        <w:rPr>
          <w:rFonts w:ascii="Times New Roman" w:hAnsi="Times New Roman" w:cs="Times New Roman"/>
          <w:sz w:val="24"/>
          <w:szCs w:val="24"/>
        </w:rPr>
        <w:t xml:space="preserve">hand columns of </w:t>
      </w:r>
      <w:r w:rsidR="007D0EC2">
        <w:rPr>
          <w:rFonts w:ascii="Times New Roman" w:hAnsi="Times New Roman" w:cs="Times New Roman"/>
          <w:sz w:val="24"/>
          <w:szCs w:val="24"/>
        </w:rPr>
        <w:t>Tables 5 and 7</w:t>
      </w:r>
      <w:r w:rsidR="00871250">
        <w:rPr>
          <w:rFonts w:ascii="Times New Roman" w:hAnsi="Times New Roman" w:cs="Times New Roman"/>
          <w:sz w:val="24"/>
          <w:szCs w:val="24"/>
        </w:rPr>
        <w:t xml:space="preserve">. </w:t>
      </w:r>
      <w:r w:rsidR="007D0EC2">
        <w:rPr>
          <w:rFonts w:ascii="Times New Roman" w:hAnsi="Times New Roman" w:cs="Times New Roman"/>
          <w:sz w:val="24"/>
          <w:szCs w:val="24"/>
        </w:rPr>
        <w:t xml:space="preserve"> </w:t>
      </w:r>
    </w:p>
    <w:p w:rsidR="007D0EC2" w:rsidRDefault="006C472D" w:rsidP="006C472D">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First consider course choice. </w:t>
      </w:r>
      <w:r w:rsidR="008C238B">
        <w:rPr>
          <w:rFonts w:ascii="Times New Roman" w:hAnsi="Times New Roman" w:cs="Times New Roman"/>
          <w:sz w:val="24"/>
          <w:szCs w:val="24"/>
        </w:rPr>
        <w:t xml:space="preserve">To examine sensitivity to possible </w:t>
      </w:r>
      <w:r w:rsidR="002F45B5" w:rsidRPr="003A722A">
        <w:rPr>
          <w:rFonts w:ascii="Times New Roman" w:hAnsi="Times New Roman" w:cs="Times New Roman"/>
          <w:sz w:val="24"/>
          <w:szCs w:val="24"/>
        </w:rPr>
        <w:t xml:space="preserve">post-announcement but pre-VTG anticipation effects in Victoria, we re-estimate (1) using only January-July enrolments in 2008, 2010 and 2011. This makes no difference to the estimated VTG impact </w:t>
      </w:r>
      <w:r w:rsidR="002F45B5" w:rsidRPr="003A722A">
        <w:rPr>
          <w:rFonts w:ascii="Times New Roman" w:hAnsi="Times New Roman" w:cs="Times New Roman"/>
          <w:sz w:val="24"/>
          <w:szCs w:val="24"/>
        </w:rPr>
        <w:lastRenderedPageBreak/>
        <w:t>on the wage-based measure</w:t>
      </w:r>
      <w:r w:rsidR="004E6658">
        <w:rPr>
          <w:rFonts w:ascii="Times New Roman" w:hAnsi="Times New Roman" w:cs="Times New Roman"/>
          <w:sz w:val="24"/>
          <w:szCs w:val="24"/>
        </w:rPr>
        <w:t>. However,</w:t>
      </w:r>
      <w:r w:rsidR="002F45B5" w:rsidRPr="003A722A">
        <w:rPr>
          <w:rFonts w:ascii="Times New Roman" w:hAnsi="Times New Roman" w:cs="Times New Roman"/>
          <w:sz w:val="24"/>
          <w:szCs w:val="24"/>
        </w:rPr>
        <w:t xml:space="preserve"> </w:t>
      </w:r>
      <w:r w:rsidR="004E6658">
        <w:rPr>
          <w:rFonts w:ascii="Times New Roman" w:hAnsi="Times New Roman" w:cs="Times New Roman"/>
          <w:sz w:val="24"/>
          <w:szCs w:val="24"/>
        </w:rPr>
        <w:t xml:space="preserve">it </w:t>
      </w:r>
      <w:r w:rsidR="002F45B5" w:rsidRPr="003A722A">
        <w:rPr>
          <w:rFonts w:ascii="Times New Roman" w:hAnsi="Times New Roman" w:cs="Times New Roman"/>
          <w:sz w:val="24"/>
          <w:szCs w:val="24"/>
        </w:rPr>
        <w:t xml:space="preserve">does slightly increase the estimated impact </w:t>
      </w:r>
      <w:r w:rsidR="007D0EC2">
        <w:rPr>
          <w:rFonts w:ascii="Times New Roman" w:hAnsi="Times New Roman" w:cs="Times New Roman"/>
          <w:sz w:val="24"/>
          <w:szCs w:val="24"/>
        </w:rPr>
        <w:t>on the skills-shortage measure because students (in both states) who enter in the latter part of the year have somewhat different characteristics to those entering in the first half.</w:t>
      </w:r>
      <w:r w:rsidR="008C238B">
        <w:rPr>
          <w:rFonts w:ascii="Times New Roman" w:hAnsi="Times New Roman" w:cs="Times New Roman"/>
          <w:sz w:val="24"/>
          <w:szCs w:val="24"/>
        </w:rPr>
        <w:t xml:space="preserve"> </w:t>
      </w:r>
    </w:p>
    <w:p w:rsidR="000A4DEB" w:rsidRDefault="00452EB2" w:rsidP="00F237E2">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Despite encouraging signs </w:t>
      </w:r>
      <w:r w:rsidR="002F45B5" w:rsidRPr="003A722A">
        <w:rPr>
          <w:rFonts w:ascii="Times New Roman" w:hAnsi="Times New Roman" w:cs="Times New Roman"/>
          <w:sz w:val="24"/>
          <w:szCs w:val="24"/>
        </w:rPr>
        <w:t xml:space="preserve">we cannot </w:t>
      </w:r>
      <w:r>
        <w:rPr>
          <w:rFonts w:ascii="Times New Roman" w:hAnsi="Times New Roman" w:cs="Times New Roman"/>
          <w:sz w:val="24"/>
          <w:szCs w:val="24"/>
        </w:rPr>
        <w:t xml:space="preserve">entirely </w:t>
      </w:r>
      <w:r w:rsidR="002F45B5" w:rsidRPr="003A722A">
        <w:rPr>
          <w:rFonts w:ascii="Times New Roman" w:hAnsi="Times New Roman" w:cs="Times New Roman"/>
          <w:sz w:val="24"/>
          <w:szCs w:val="24"/>
        </w:rPr>
        <w:t xml:space="preserve">rule out the possibility of asymmetric shocks </w:t>
      </w:r>
      <w:r>
        <w:rPr>
          <w:rFonts w:ascii="Times New Roman" w:hAnsi="Times New Roman" w:cs="Times New Roman"/>
          <w:sz w:val="24"/>
          <w:szCs w:val="24"/>
        </w:rPr>
        <w:t xml:space="preserve">at the state level </w:t>
      </w:r>
      <w:r w:rsidR="002F45B5" w:rsidRPr="003A722A">
        <w:rPr>
          <w:rFonts w:ascii="Times New Roman" w:hAnsi="Times New Roman" w:cs="Times New Roman"/>
          <w:sz w:val="24"/>
          <w:szCs w:val="24"/>
        </w:rPr>
        <w:t>for any of our four outcome measures</w:t>
      </w:r>
      <w:r w:rsidR="004E6658">
        <w:rPr>
          <w:rFonts w:ascii="Times New Roman" w:hAnsi="Times New Roman" w:cs="Times New Roman"/>
          <w:sz w:val="24"/>
          <w:szCs w:val="24"/>
        </w:rPr>
        <w:t>,</w:t>
      </w:r>
      <w:r w:rsidR="002F45B5" w:rsidRPr="003A722A">
        <w:rPr>
          <w:rFonts w:ascii="Times New Roman" w:hAnsi="Times New Roman" w:cs="Times New Roman"/>
          <w:sz w:val="24"/>
          <w:szCs w:val="24"/>
        </w:rPr>
        <w:t xml:space="preserve"> nor </w:t>
      </w:r>
      <w:r w:rsidR="002F45B5">
        <w:rPr>
          <w:rFonts w:ascii="Times New Roman" w:hAnsi="Times New Roman" w:cs="Times New Roman"/>
          <w:sz w:val="24"/>
          <w:szCs w:val="24"/>
        </w:rPr>
        <w:t>prior diverging trend</w:t>
      </w:r>
      <w:r>
        <w:rPr>
          <w:rFonts w:ascii="Times New Roman" w:hAnsi="Times New Roman" w:cs="Times New Roman"/>
          <w:sz w:val="24"/>
          <w:szCs w:val="24"/>
        </w:rPr>
        <w:t>s</w:t>
      </w:r>
      <w:r w:rsidR="002F45B5">
        <w:rPr>
          <w:rFonts w:ascii="Times New Roman" w:hAnsi="Times New Roman" w:cs="Times New Roman"/>
          <w:sz w:val="24"/>
          <w:szCs w:val="24"/>
        </w:rPr>
        <w:t xml:space="preserve"> for the </w:t>
      </w:r>
      <w:r w:rsidR="002F45B5" w:rsidRPr="003A722A">
        <w:rPr>
          <w:rFonts w:ascii="Times New Roman" w:hAnsi="Times New Roman" w:cs="Times New Roman"/>
          <w:sz w:val="24"/>
          <w:szCs w:val="24"/>
        </w:rPr>
        <w:t>wage-based measure of course choice</w:t>
      </w:r>
      <w:r>
        <w:rPr>
          <w:rFonts w:ascii="Times New Roman" w:hAnsi="Times New Roman" w:cs="Times New Roman"/>
          <w:sz w:val="24"/>
          <w:szCs w:val="24"/>
        </w:rPr>
        <w:t>. B</w:t>
      </w:r>
      <w:r w:rsidR="002F45B5" w:rsidRPr="00142655">
        <w:rPr>
          <w:rFonts w:ascii="Times New Roman" w:hAnsi="Times New Roman" w:cs="Times New Roman"/>
          <w:sz w:val="24"/>
          <w:szCs w:val="24"/>
        </w:rPr>
        <w:t>oth potential identification problems are less likely to be an issue</w:t>
      </w:r>
      <w:r>
        <w:rPr>
          <w:rFonts w:ascii="Times New Roman" w:hAnsi="Times New Roman" w:cs="Times New Roman"/>
          <w:sz w:val="24"/>
          <w:szCs w:val="24"/>
        </w:rPr>
        <w:t>, however,</w:t>
      </w:r>
      <w:r w:rsidR="002F45B5" w:rsidRPr="00142655">
        <w:rPr>
          <w:rFonts w:ascii="Times New Roman" w:hAnsi="Times New Roman" w:cs="Times New Roman"/>
          <w:sz w:val="24"/>
          <w:szCs w:val="24"/>
        </w:rPr>
        <w:t xml:space="preserve"> for the twi</w:t>
      </w:r>
      <w:r w:rsidR="00105AF1">
        <w:rPr>
          <w:rFonts w:ascii="Times New Roman" w:hAnsi="Times New Roman" w:cs="Times New Roman"/>
          <w:sz w:val="24"/>
          <w:szCs w:val="24"/>
        </w:rPr>
        <w:t xml:space="preserve">n towns of </w:t>
      </w:r>
      <w:proofErr w:type="spellStart"/>
      <w:r w:rsidR="00105AF1">
        <w:rPr>
          <w:rFonts w:ascii="Times New Roman" w:hAnsi="Times New Roman" w:cs="Times New Roman"/>
          <w:sz w:val="24"/>
          <w:szCs w:val="24"/>
        </w:rPr>
        <w:t>Albury</w:t>
      </w:r>
      <w:proofErr w:type="spellEnd"/>
      <w:r w:rsidR="00105AF1">
        <w:rPr>
          <w:rFonts w:ascii="Times New Roman" w:hAnsi="Times New Roman" w:cs="Times New Roman"/>
          <w:sz w:val="24"/>
          <w:szCs w:val="24"/>
        </w:rPr>
        <w:t xml:space="preserve"> and </w:t>
      </w:r>
      <w:proofErr w:type="spellStart"/>
      <w:r w:rsidR="00105AF1">
        <w:rPr>
          <w:rFonts w:ascii="Times New Roman" w:hAnsi="Times New Roman" w:cs="Times New Roman"/>
          <w:sz w:val="24"/>
          <w:szCs w:val="24"/>
        </w:rPr>
        <w:t>Wodonga</w:t>
      </w:r>
      <w:proofErr w:type="spellEnd"/>
      <w:r w:rsidR="00105AF1">
        <w:rPr>
          <w:rFonts w:ascii="Times New Roman" w:hAnsi="Times New Roman" w:cs="Times New Roman"/>
          <w:sz w:val="24"/>
          <w:szCs w:val="24"/>
        </w:rPr>
        <w:t xml:space="preserve">, situated on opposite banks </w:t>
      </w:r>
      <w:r w:rsidR="002F45B5" w:rsidRPr="00142655">
        <w:rPr>
          <w:rFonts w:ascii="Times New Roman" w:hAnsi="Times New Roman" w:cs="Times New Roman"/>
          <w:sz w:val="24"/>
          <w:szCs w:val="24"/>
        </w:rPr>
        <w:t>of the Murray River on the NSW-Victoria border.</w:t>
      </w:r>
      <w:r w:rsidR="002F45B5">
        <w:rPr>
          <w:rFonts w:ascii="Times New Roman" w:hAnsi="Times New Roman" w:cs="Times New Roman"/>
          <w:sz w:val="24"/>
          <w:szCs w:val="24"/>
        </w:rPr>
        <w:t xml:space="preserve"> </w:t>
      </w:r>
      <w:r>
        <w:rPr>
          <w:rFonts w:ascii="Times New Roman" w:hAnsi="Times New Roman" w:cs="Times New Roman"/>
          <w:sz w:val="24"/>
          <w:szCs w:val="24"/>
        </w:rPr>
        <w:t>B</w:t>
      </w:r>
      <w:r w:rsidR="002F45B5">
        <w:rPr>
          <w:rFonts w:ascii="Times New Roman" w:hAnsi="Times New Roman" w:cs="Times New Roman"/>
          <w:sz w:val="24"/>
          <w:szCs w:val="24"/>
        </w:rPr>
        <w:t xml:space="preserve">oth </w:t>
      </w:r>
      <w:r w:rsidR="002F45B5" w:rsidRPr="003A722A">
        <w:rPr>
          <w:rFonts w:ascii="Times New Roman" w:hAnsi="Times New Roman" w:cs="Times New Roman"/>
          <w:sz w:val="24"/>
          <w:szCs w:val="24"/>
        </w:rPr>
        <w:t xml:space="preserve">towns have </w:t>
      </w:r>
      <w:r w:rsidR="002F45B5">
        <w:rPr>
          <w:rFonts w:ascii="Times New Roman" w:hAnsi="Times New Roman" w:cs="Times New Roman"/>
          <w:sz w:val="24"/>
          <w:szCs w:val="24"/>
        </w:rPr>
        <w:t>populations of around 5</w:t>
      </w:r>
      <w:r w:rsidR="002F45B5" w:rsidRPr="003A722A">
        <w:rPr>
          <w:rFonts w:ascii="Times New Roman" w:hAnsi="Times New Roman" w:cs="Times New Roman"/>
          <w:sz w:val="24"/>
          <w:szCs w:val="24"/>
        </w:rPr>
        <w:t>0,000 people</w:t>
      </w:r>
      <w:r w:rsidR="002F45B5">
        <w:rPr>
          <w:rFonts w:ascii="Times New Roman" w:hAnsi="Times New Roman" w:cs="Times New Roman"/>
          <w:sz w:val="24"/>
          <w:szCs w:val="24"/>
        </w:rPr>
        <w:t xml:space="preserve"> and both have</w:t>
      </w:r>
      <w:r w:rsidR="002F45B5" w:rsidRPr="003A722A">
        <w:rPr>
          <w:rFonts w:ascii="Times New Roman" w:hAnsi="Times New Roman" w:cs="Times New Roman"/>
          <w:sz w:val="24"/>
          <w:szCs w:val="24"/>
        </w:rPr>
        <w:t xml:space="preserve"> their own public </w:t>
      </w:r>
      <w:r w:rsidR="002F45B5">
        <w:rPr>
          <w:rFonts w:ascii="Times New Roman" w:hAnsi="Times New Roman" w:cs="Times New Roman"/>
          <w:sz w:val="24"/>
          <w:szCs w:val="24"/>
        </w:rPr>
        <w:t xml:space="preserve">and private </w:t>
      </w:r>
      <w:r w:rsidR="002F45B5" w:rsidRPr="003A722A">
        <w:rPr>
          <w:rFonts w:ascii="Times New Roman" w:hAnsi="Times New Roman" w:cs="Times New Roman"/>
          <w:sz w:val="24"/>
          <w:szCs w:val="24"/>
        </w:rPr>
        <w:t xml:space="preserve">VET </w:t>
      </w:r>
      <w:r w:rsidR="00002C3B">
        <w:rPr>
          <w:rFonts w:ascii="Times New Roman" w:hAnsi="Times New Roman" w:cs="Times New Roman"/>
          <w:sz w:val="24"/>
          <w:szCs w:val="24"/>
        </w:rPr>
        <w:t>college</w:t>
      </w:r>
      <w:r w:rsidR="002F45B5" w:rsidRPr="003A722A">
        <w:rPr>
          <w:rFonts w:ascii="Times New Roman" w:hAnsi="Times New Roman" w:cs="Times New Roman"/>
          <w:sz w:val="24"/>
          <w:szCs w:val="24"/>
        </w:rPr>
        <w:t xml:space="preserve">s, but only </w:t>
      </w:r>
      <w:r w:rsidR="00002C3B">
        <w:rPr>
          <w:rFonts w:ascii="Times New Roman" w:hAnsi="Times New Roman" w:cs="Times New Roman"/>
          <w:sz w:val="24"/>
          <w:szCs w:val="24"/>
        </w:rPr>
        <w:t>college</w:t>
      </w:r>
      <w:r w:rsidR="002F45B5">
        <w:rPr>
          <w:rFonts w:ascii="Times New Roman" w:hAnsi="Times New Roman" w:cs="Times New Roman"/>
          <w:sz w:val="24"/>
          <w:szCs w:val="24"/>
        </w:rPr>
        <w:t xml:space="preserve">s in </w:t>
      </w:r>
      <w:proofErr w:type="spellStart"/>
      <w:r w:rsidR="002F45B5" w:rsidRPr="003A722A">
        <w:rPr>
          <w:rFonts w:ascii="Times New Roman" w:hAnsi="Times New Roman" w:cs="Times New Roman"/>
          <w:sz w:val="24"/>
          <w:szCs w:val="24"/>
        </w:rPr>
        <w:t>W</w:t>
      </w:r>
      <w:r w:rsidR="002F45B5">
        <w:rPr>
          <w:rFonts w:ascii="Times New Roman" w:hAnsi="Times New Roman" w:cs="Times New Roman"/>
          <w:sz w:val="24"/>
          <w:szCs w:val="24"/>
        </w:rPr>
        <w:t>odonga</w:t>
      </w:r>
      <w:proofErr w:type="spellEnd"/>
      <w:r w:rsidR="002F45B5">
        <w:rPr>
          <w:rFonts w:ascii="Times New Roman" w:hAnsi="Times New Roman" w:cs="Times New Roman"/>
          <w:sz w:val="24"/>
          <w:szCs w:val="24"/>
        </w:rPr>
        <w:t xml:space="preserve"> on the Victorian side were</w:t>
      </w:r>
      <w:r w:rsidR="002F45B5" w:rsidRPr="003A722A">
        <w:rPr>
          <w:rFonts w:ascii="Times New Roman" w:hAnsi="Times New Roman" w:cs="Times New Roman"/>
          <w:sz w:val="24"/>
          <w:szCs w:val="24"/>
        </w:rPr>
        <w:t xml:space="preserve"> (directly) affected by the VTG. Using a similar difference-in-differences approach to estimate (1) for </w:t>
      </w:r>
      <w:r w:rsidR="00002C3B">
        <w:rPr>
          <w:rFonts w:ascii="Times New Roman" w:hAnsi="Times New Roman" w:cs="Times New Roman"/>
          <w:sz w:val="24"/>
          <w:szCs w:val="24"/>
        </w:rPr>
        <w:t>college</w:t>
      </w:r>
      <w:r w:rsidR="002F45B5">
        <w:rPr>
          <w:rFonts w:ascii="Times New Roman" w:hAnsi="Times New Roman" w:cs="Times New Roman"/>
          <w:sz w:val="24"/>
          <w:szCs w:val="24"/>
        </w:rPr>
        <w:t xml:space="preserve">s operating in the local government areas of </w:t>
      </w:r>
      <w:proofErr w:type="spellStart"/>
      <w:r w:rsidR="002F45B5" w:rsidRPr="003A722A">
        <w:rPr>
          <w:rFonts w:ascii="Times New Roman" w:hAnsi="Times New Roman" w:cs="Times New Roman"/>
          <w:sz w:val="24"/>
          <w:szCs w:val="24"/>
        </w:rPr>
        <w:t>Albury-Wodonga</w:t>
      </w:r>
      <w:proofErr w:type="spellEnd"/>
      <w:r w:rsidR="002F45B5" w:rsidRPr="003A722A">
        <w:rPr>
          <w:rFonts w:ascii="Times New Roman" w:hAnsi="Times New Roman" w:cs="Times New Roman"/>
          <w:sz w:val="24"/>
          <w:szCs w:val="24"/>
        </w:rPr>
        <w:t xml:space="preserve"> we again find positive and statistically significant VTG impacts on both course choice measures</w:t>
      </w:r>
      <w:r w:rsidR="001519AA">
        <w:rPr>
          <w:rFonts w:ascii="Times New Roman" w:hAnsi="Times New Roman" w:cs="Times New Roman"/>
          <w:sz w:val="24"/>
          <w:szCs w:val="24"/>
        </w:rPr>
        <w:t>, although t</w:t>
      </w:r>
      <w:r w:rsidR="002F45B5" w:rsidRPr="003A722A">
        <w:rPr>
          <w:rFonts w:ascii="Times New Roman" w:hAnsi="Times New Roman" w:cs="Times New Roman"/>
          <w:sz w:val="24"/>
          <w:szCs w:val="24"/>
        </w:rPr>
        <w:t xml:space="preserve">he estimated magnitudes of these impacts </w:t>
      </w:r>
      <w:r w:rsidR="001519AA">
        <w:rPr>
          <w:rFonts w:ascii="Times New Roman" w:hAnsi="Times New Roman" w:cs="Times New Roman"/>
          <w:sz w:val="24"/>
          <w:szCs w:val="24"/>
        </w:rPr>
        <w:t xml:space="preserve">(unsurprisingly) </w:t>
      </w:r>
      <w:r w:rsidR="002F45B5" w:rsidRPr="003A722A">
        <w:rPr>
          <w:rFonts w:ascii="Times New Roman" w:hAnsi="Times New Roman" w:cs="Times New Roman"/>
          <w:sz w:val="24"/>
          <w:szCs w:val="24"/>
        </w:rPr>
        <w:t xml:space="preserve">differ from those estimated at the full state level. </w:t>
      </w:r>
    </w:p>
    <w:p w:rsidR="000A4DEB" w:rsidRDefault="001519AA" w:rsidP="00F237E2">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One possible candidate for an asymmetric state-level shock </w:t>
      </w:r>
      <w:r w:rsidR="000A4DEB">
        <w:rPr>
          <w:rFonts w:ascii="Times New Roman" w:hAnsi="Times New Roman" w:cs="Times New Roman"/>
          <w:sz w:val="24"/>
          <w:szCs w:val="24"/>
        </w:rPr>
        <w:t xml:space="preserve">is the introduction of national requirements to be in study </w:t>
      </w:r>
      <w:r>
        <w:rPr>
          <w:rFonts w:ascii="Times New Roman" w:hAnsi="Times New Roman" w:cs="Times New Roman"/>
          <w:sz w:val="24"/>
          <w:szCs w:val="24"/>
        </w:rPr>
        <w:t>un</w:t>
      </w:r>
      <w:r w:rsidR="000A4DEB">
        <w:rPr>
          <w:rFonts w:ascii="Times New Roman" w:hAnsi="Times New Roman" w:cs="Times New Roman"/>
          <w:sz w:val="24"/>
          <w:szCs w:val="24"/>
        </w:rPr>
        <w:t>til age 17 in 2010</w:t>
      </w:r>
      <w:r>
        <w:rPr>
          <w:rFonts w:ascii="Times New Roman" w:hAnsi="Times New Roman" w:cs="Times New Roman"/>
          <w:sz w:val="24"/>
          <w:szCs w:val="24"/>
        </w:rPr>
        <w:t xml:space="preserve">, which may have </w:t>
      </w:r>
      <w:r w:rsidR="004E6658">
        <w:rPr>
          <w:rFonts w:ascii="Times New Roman" w:hAnsi="Times New Roman" w:cs="Times New Roman"/>
          <w:sz w:val="24"/>
          <w:szCs w:val="24"/>
        </w:rPr>
        <w:t>had differing effects in</w:t>
      </w:r>
      <w:r w:rsidR="000A4DEB">
        <w:rPr>
          <w:rFonts w:ascii="Times New Roman" w:hAnsi="Times New Roman" w:cs="Times New Roman"/>
          <w:sz w:val="24"/>
          <w:szCs w:val="24"/>
        </w:rPr>
        <w:t xml:space="preserve"> NS</w:t>
      </w:r>
      <w:r w:rsidR="00290147">
        <w:rPr>
          <w:rFonts w:ascii="Times New Roman" w:hAnsi="Times New Roman" w:cs="Times New Roman"/>
          <w:sz w:val="24"/>
          <w:szCs w:val="24"/>
        </w:rPr>
        <w:t>W and Victoria</w:t>
      </w:r>
      <w:r w:rsidR="000A4DEB">
        <w:rPr>
          <w:rFonts w:ascii="Times New Roman" w:hAnsi="Times New Roman" w:cs="Times New Roman"/>
          <w:sz w:val="24"/>
          <w:szCs w:val="24"/>
        </w:rPr>
        <w:t xml:space="preserve"> because </w:t>
      </w:r>
      <w:r w:rsidR="00290147">
        <w:rPr>
          <w:rFonts w:ascii="Times New Roman" w:hAnsi="Times New Roman" w:cs="Times New Roman"/>
          <w:sz w:val="24"/>
          <w:szCs w:val="24"/>
        </w:rPr>
        <w:t xml:space="preserve">prior </w:t>
      </w:r>
      <w:r w:rsidR="000A4DEB">
        <w:rPr>
          <w:rFonts w:ascii="Times New Roman" w:hAnsi="Times New Roman" w:cs="Times New Roman"/>
          <w:sz w:val="24"/>
          <w:szCs w:val="24"/>
        </w:rPr>
        <w:t xml:space="preserve">compulsory schooling ages were different </w:t>
      </w:r>
      <w:r w:rsidR="00290147">
        <w:rPr>
          <w:rFonts w:ascii="Times New Roman" w:hAnsi="Times New Roman" w:cs="Times New Roman"/>
          <w:sz w:val="24"/>
          <w:szCs w:val="24"/>
        </w:rPr>
        <w:t>– 15 in NSW and 16 in Victor</w:t>
      </w:r>
      <w:r w:rsidR="0092470C">
        <w:rPr>
          <w:rFonts w:ascii="Times New Roman" w:hAnsi="Times New Roman" w:cs="Times New Roman"/>
          <w:sz w:val="24"/>
          <w:szCs w:val="24"/>
        </w:rPr>
        <w:t>ia. However, results in Table 9</w:t>
      </w:r>
      <w:r w:rsidR="00290147">
        <w:rPr>
          <w:rFonts w:ascii="Times New Roman" w:hAnsi="Times New Roman" w:cs="Times New Roman"/>
          <w:sz w:val="24"/>
          <w:szCs w:val="24"/>
        </w:rPr>
        <w:t xml:space="preserve"> show that restricting the sample to those who enrolled at 18 and 19, </w:t>
      </w:r>
      <w:r>
        <w:rPr>
          <w:rFonts w:ascii="Times New Roman" w:hAnsi="Times New Roman" w:cs="Times New Roman"/>
          <w:sz w:val="24"/>
          <w:szCs w:val="24"/>
        </w:rPr>
        <w:t>and who were therefore</w:t>
      </w:r>
      <w:r w:rsidR="00290147">
        <w:rPr>
          <w:rFonts w:ascii="Times New Roman" w:hAnsi="Times New Roman" w:cs="Times New Roman"/>
          <w:sz w:val="24"/>
          <w:szCs w:val="24"/>
        </w:rPr>
        <w:t xml:space="preserve"> unaffected by the national education requirement, makes little difference.</w:t>
      </w:r>
    </w:p>
    <w:p w:rsidR="002F45B5" w:rsidRDefault="002F45B5" w:rsidP="002A156D">
      <w:pPr>
        <w:spacing w:after="0" w:line="480" w:lineRule="auto"/>
        <w:ind w:firstLine="284"/>
        <w:rPr>
          <w:rFonts w:ascii="Times New Roman" w:hAnsi="Times New Roman" w:cs="Times New Roman"/>
          <w:sz w:val="24"/>
          <w:szCs w:val="24"/>
        </w:rPr>
      </w:pPr>
      <w:r w:rsidRPr="003A722A">
        <w:rPr>
          <w:rFonts w:ascii="Times New Roman" w:hAnsi="Times New Roman" w:cs="Times New Roman"/>
          <w:sz w:val="24"/>
          <w:szCs w:val="24"/>
        </w:rPr>
        <w:t>For conciseness</w:t>
      </w:r>
      <w:r w:rsidR="00CC2248">
        <w:rPr>
          <w:rFonts w:ascii="Times New Roman" w:hAnsi="Times New Roman" w:cs="Times New Roman"/>
          <w:sz w:val="24"/>
          <w:szCs w:val="24"/>
        </w:rPr>
        <w:t>,</w:t>
      </w:r>
      <w:r w:rsidRPr="003A722A">
        <w:rPr>
          <w:rFonts w:ascii="Times New Roman" w:hAnsi="Times New Roman" w:cs="Times New Roman"/>
          <w:sz w:val="24"/>
          <w:szCs w:val="24"/>
        </w:rPr>
        <w:t xml:space="preserve"> our main estimates pool the 2010 and 2011 entry cohorts, but if short term impacts of marketization reforms differ from longer term impacts (e.g. as suggested by </w:t>
      </w:r>
      <w:proofErr w:type="spellStart"/>
      <w:r w:rsidRPr="003A722A">
        <w:rPr>
          <w:rFonts w:ascii="Times New Roman" w:hAnsi="Times New Roman" w:cs="Times New Roman"/>
          <w:sz w:val="24"/>
          <w:szCs w:val="24"/>
        </w:rPr>
        <w:t>Hoxby</w:t>
      </w:r>
      <w:proofErr w:type="spellEnd"/>
      <w:r w:rsidRPr="003A722A">
        <w:rPr>
          <w:rFonts w:ascii="Times New Roman" w:hAnsi="Times New Roman" w:cs="Times New Roman"/>
          <w:sz w:val="24"/>
          <w:szCs w:val="24"/>
        </w:rPr>
        <w:t>, 2003) we might see a difference between VTG impacts on the 2010 and 2011 cohorts. The resulting estimates do suggest a larger impa</w:t>
      </w:r>
      <w:r>
        <w:rPr>
          <w:rFonts w:ascii="Times New Roman" w:hAnsi="Times New Roman" w:cs="Times New Roman"/>
          <w:sz w:val="24"/>
          <w:szCs w:val="24"/>
        </w:rPr>
        <w:t xml:space="preserve">ct in 2011 than in 2010 for both </w:t>
      </w:r>
      <w:r w:rsidRPr="003A722A">
        <w:rPr>
          <w:rFonts w:ascii="Times New Roman" w:hAnsi="Times New Roman" w:cs="Times New Roman"/>
          <w:sz w:val="24"/>
          <w:szCs w:val="24"/>
        </w:rPr>
        <w:t>measure</w:t>
      </w:r>
      <w:r>
        <w:rPr>
          <w:rFonts w:ascii="Times New Roman" w:hAnsi="Times New Roman" w:cs="Times New Roman"/>
          <w:sz w:val="24"/>
          <w:szCs w:val="24"/>
        </w:rPr>
        <w:t>s</w:t>
      </w:r>
      <w:r w:rsidRPr="003A722A">
        <w:rPr>
          <w:rFonts w:ascii="Times New Roman" w:hAnsi="Times New Roman" w:cs="Times New Roman"/>
          <w:sz w:val="24"/>
          <w:szCs w:val="24"/>
        </w:rPr>
        <w:t xml:space="preserve">. This is consistent with short run capacity constraints limiting the initial </w:t>
      </w:r>
      <w:r w:rsidRPr="003A722A">
        <w:rPr>
          <w:rFonts w:ascii="Times New Roman" w:hAnsi="Times New Roman" w:cs="Times New Roman"/>
          <w:sz w:val="24"/>
          <w:szCs w:val="24"/>
        </w:rPr>
        <w:lastRenderedPageBreak/>
        <w:t xml:space="preserve">responsiveness of the supply side, or a lack of suitable data being made available to potential students and their families until later in the reform process. </w:t>
      </w:r>
    </w:p>
    <w:p w:rsidR="002F45B5" w:rsidRDefault="002F45B5" w:rsidP="002A156D">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Estimates presented </w:t>
      </w:r>
      <w:r w:rsidR="00C66730">
        <w:rPr>
          <w:rFonts w:ascii="Times New Roman" w:hAnsi="Times New Roman" w:cs="Times New Roman"/>
          <w:sz w:val="24"/>
          <w:szCs w:val="24"/>
        </w:rPr>
        <w:t>so far</w:t>
      </w:r>
      <w:r>
        <w:rPr>
          <w:rFonts w:ascii="Times New Roman" w:hAnsi="Times New Roman" w:cs="Times New Roman"/>
          <w:sz w:val="24"/>
          <w:szCs w:val="24"/>
        </w:rPr>
        <w:t xml:space="preserve"> for </w:t>
      </w:r>
      <w:r w:rsidR="00C66730">
        <w:rPr>
          <w:rFonts w:ascii="Times New Roman" w:hAnsi="Times New Roman" w:cs="Times New Roman"/>
          <w:sz w:val="24"/>
          <w:szCs w:val="24"/>
        </w:rPr>
        <w:t xml:space="preserve">our </w:t>
      </w:r>
      <w:r>
        <w:rPr>
          <w:rFonts w:ascii="Times New Roman" w:hAnsi="Times New Roman" w:cs="Times New Roman"/>
          <w:sz w:val="24"/>
          <w:szCs w:val="24"/>
        </w:rPr>
        <w:t xml:space="preserve">binary </w:t>
      </w:r>
      <w:r w:rsidR="00C66730">
        <w:rPr>
          <w:rFonts w:ascii="Times New Roman" w:hAnsi="Times New Roman" w:cs="Times New Roman"/>
          <w:sz w:val="24"/>
          <w:szCs w:val="24"/>
        </w:rPr>
        <w:t xml:space="preserve">skills shortage measure of course choice </w:t>
      </w:r>
      <w:r>
        <w:rPr>
          <w:rFonts w:ascii="Times New Roman" w:hAnsi="Times New Roman" w:cs="Times New Roman"/>
          <w:sz w:val="24"/>
          <w:szCs w:val="24"/>
        </w:rPr>
        <w:t xml:space="preserve">are </w:t>
      </w:r>
      <w:r w:rsidR="002B16B8">
        <w:rPr>
          <w:rFonts w:ascii="Times New Roman" w:hAnsi="Times New Roman" w:cs="Times New Roman"/>
          <w:sz w:val="24"/>
          <w:szCs w:val="24"/>
        </w:rPr>
        <w:t>generated using LPM models</w:t>
      </w:r>
      <w:r w:rsidR="00C66730">
        <w:rPr>
          <w:rFonts w:ascii="Times New Roman" w:hAnsi="Times New Roman" w:cs="Times New Roman"/>
          <w:sz w:val="24"/>
          <w:szCs w:val="24"/>
        </w:rPr>
        <w:t xml:space="preserve"> in preference to non-linear alternatives. Our conclusions are robust to this too: r</w:t>
      </w:r>
      <w:r>
        <w:rPr>
          <w:rFonts w:ascii="Times New Roman" w:hAnsi="Times New Roman" w:cs="Times New Roman"/>
          <w:sz w:val="24"/>
          <w:szCs w:val="24"/>
        </w:rPr>
        <w:t xml:space="preserve">esults using a binary </w:t>
      </w:r>
      <w:proofErr w:type="spellStart"/>
      <w:r>
        <w:rPr>
          <w:rFonts w:ascii="Times New Roman" w:hAnsi="Times New Roman" w:cs="Times New Roman"/>
          <w:sz w:val="24"/>
          <w:szCs w:val="24"/>
        </w:rPr>
        <w:t>probit</w:t>
      </w:r>
      <w:proofErr w:type="spellEnd"/>
      <w:r>
        <w:rPr>
          <w:rFonts w:ascii="Times New Roman" w:hAnsi="Times New Roman" w:cs="Times New Roman"/>
          <w:sz w:val="24"/>
          <w:szCs w:val="24"/>
        </w:rPr>
        <w:t xml:space="preserve"> model, with treatment effects estimated using the </w:t>
      </w:r>
      <w:proofErr w:type="spellStart"/>
      <w:r w:rsidRPr="00871250">
        <w:rPr>
          <w:rFonts w:ascii="Times New Roman" w:hAnsi="Times New Roman" w:cs="Times New Roman"/>
          <w:sz w:val="24"/>
          <w:szCs w:val="24"/>
        </w:rPr>
        <w:t>Puhani</w:t>
      </w:r>
      <w:proofErr w:type="spellEnd"/>
      <w:r w:rsidRPr="00871250">
        <w:rPr>
          <w:rFonts w:ascii="Times New Roman" w:hAnsi="Times New Roman" w:cs="Times New Roman"/>
          <w:sz w:val="24"/>
          <w:szCs w:val="24"/>
        </w:rPr>
        <w:t xml:space="preserve"> (2011) method, are </w:t>
      </w:r>
      <w:r w:rsidR="00C66730">
        <w:rPr>
          <w:rFonts w:ascii="Times New Roman" w:hAnsi="Times New Roman" w:cs="Times New Roman"/>
          <w:sz w:val="24"/>
          <w:szCs w:val="24"/>
        </w:rPr>
        <w:t>little different</w:t>
      </w:r>
      <w:r w:rsidRPr="00871250">
        <w:rPr>
          <w:rFonts w:ascii="Times New Roman" w:hAnsi="Times New Roman" w:cs="Times New Roman"/>
          <w:sz w:val="24"/>
          <w:szCs w:val="24"/>
        </w:rPr>
        <w:t>.</w:t>
      </w:r>
    </w:p>
    <w:p w:rsidR="00152531" w:rsidRDefault="00C66730" w:rsidP="002A156D">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To examine whethe</w:t>
      </w:r>
      <w:r w:rsidR="005A153A">
        <w:rPr>
          <w:rFonts w:ascii="Times New Roman" w:hAnsi="Times New Roman" w:cs="Times New Roman"/>
          <w:sz w:val="24"/>
          <w:szCs w:val="24"/>
        </w:rPr>
        <w:t xml:space="preserve">r </w:t>
      </w:r>
      <w:r>
        <w:rPr>
          <w:rFonts w:ascii="Times New Roman" w:hAnsi="Times New Roman" w:cs="Times New Roman"/>
          <w:sz w:val="24"/>
          <w:szCs w:val="24"/>
        </w:rPr>
        <w:t xml:space="preserve">controls for </w:t>
      </w:r>
      <w:r w:rsidR="00002C3B">
        <w:rPr>
          <w:rFonts w:ascii="Times New Roman" w:hAnsi="Times New Roman" w:cs="Times New Roman"/>
          <w:sz w:val="24"/>
          <w:szCs w:val="24"/>
        </w:rPr>
        <w:t>college</w:t>
      </w:r>
      <w:r>
        <w:rPr>
          <w:rFonts w:ascii="Times New Roman" w:hAnsi="Times New Roman" w:cs="Times New Roman"/>
          <w:sz w:val="24"/>
          <w:szCs w:val="24"/>
        </w:rPr>
        <w:t xml:space="preserve"> type and other </w:t>
      </w:r>
      <w:r w:rsidR="00002C3B">
        <w:rPr>
          <w:rFonts w:ascii="Times New Roman" w:hAnsi="Times New Roman" w:cs="Times New Roman"/>
          <w:sz w:val="24"/>
          <w:szCs w:val="24"/>
        </w:rPr>
        <w:t>college</w:t>
      </w:r>
      <w:r>
        <w:rPr>
          <w:rFonts w:ascii="Times New Roman" w:hAnsi="Times New Roman" w:cs="Times New Roman"/>
          <w:sz w:val="24"/>
          <w:szCs w:val="24"/>
        </w:rPr>
        <w:t xml:space="preserve"> characteristics adequately control for compositional changes o</w:t>
      </w:r>
      <w:r w:rsidR="00152531">
        <w:rPr>
          <w:rFonts w:ascii="Times New Roman" w:hAnsi="Times New Roman" w:cs="Times New Roman"/>
          <w:sz w:val="24"/>
          <w:szCs w:val="24"/>
        </w:rPr>
        <w:t>n the supply-side</w:t>
      </w:r>
      <w:r>
        <w:rPr>
          <w:rFonts w:ascii="Times New Roman" w:hAnsi="Times New Roman" w:cs="Times New Roman"/>
          <w:sz w:val="24"/>
          <w:szCs w:val="24"/>
        </w:rPr>
        <w:t>, we re-estimate (1) a</w:t>
      </w:r>
      <w:r w:rsidR="00152531">
        <w:rPr>
          <w:rFonts w:ascii="Times New Roman" w:hAnsi="Times New Roman" w:cs="Times New Roman"/>
          <w:sz w:val="24"/>
          <w:szCs w:val="24"/>
        </w:rPr>
        <w:t xml:space="preserve">dding </w:t>
      </w:r>
      <w:r w:rsidR="00002C3B">
        <w:rPr>
          <w:rFonts w:ascii="Times New Roman" w:hAnsi="Times New Roman" w:cs="Times New Roman"/>
          <w:sz w:val="24"/>
          <w:szCs w:val="24"/>
        </w:rPr>
        <w:t>college</w:t>
      </w:r>
      <w:r w:rsidR="00152531">
        <w:rPr>
          <w:rFonts w:ascii="Times New Roman" w:hAnsi="Times New Roman" w:cs="Times New Roman"/>
          <w:sz w:val="24"/>
          <w:szCs w:val="24"/>
        </w:rPr>
        <w:t xml:space="preserve"> fixed effects</w:t>
      </w:r>
      <w:r>
        <w:rPr>
          <w:rFonts w:ascii="Times New Roman" w:hAnsi="Times New Roman" w:cs="Times New Roman"/>
          <w:sz w:val="24"/>
          <w:szCs w:val="24"/>
        </w:rPr>
        <w:t>. This m</w:t>
      </w:r>
      <w:r w:rsidR="00152531">
        <w:rPr>
          <w:rFonts w:ascii="Times New Roman" w:hAnsi="Times New Roman" w:cs="Times New Roman"/>
          <w:sz w:val="24"/>
          <w:szCs w:val="24"/>
        </w:rPr>
        <w:t xml:space="preserve">akes little difference to </w:t>
      </w:r>
      <w:r>
        <w:rPr>
          <w:rFonts w:ascii="Times New Roman" w:hAnsi="Times New Roman" w:cs="Times New Roman"/>
          <w:sz w:val="24"/>
          <w:szCs w:val="24"/>
        </w:rPr>
        <w:t xml:space="preserve">the estimated VTG impacts </w:t>
      </w:r>
      <w:r w:rsidR="00152531">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00152531">
        <w:rPr>
          <w:rFonts w:ascii="Times New Roman" w:hAnsi="Times New Roman" w:cs="Times New Roman"/>
          <w:sz w:val="24"/>
          <w:szCs w:val="24"/>
        </w:rPr>
        <w:t>expected wage</w:t>
      </w:r>
      <w:r>
        <w:rPr>
          <w:rFonts w:ascii="Times New Roman" w:hAnsi="Times New Roman" w:cs="Times New Roman"/>
          <w:sz w:val="24"/>
          <w:szCs w:val="24"/>
        </w:rPr>
        <w:t xml:space="preserve"> measure of course choice</w:t>
      </w:r>
      <w:r w:rsidR="00152531">
        <w:rPr>
          <w:rFonts w:ascii="Times New Roman" w:hAnsi="Times New Roman" w:cs="Times New Roman"/>
          <w:sz w:val="24"/>
          <w:szCs w:val="24"/>
        </w:rPr>
        <w:t xml:space="preserve">, but it increases </w:t>
      </w:r>
      <w:r>
        <w:rPr>
          <w:rFonts w:ascii="Times New Roman" w:hAnsi="Times New Roman" w:cs="Times New Roman"/>
          <w:sz w:val="24"/>
          <w:szCs w:val="24"/>
        </w:rPr>
        <w:t xml:space="preserve">the estimated impact of the VTG on the </w:t>
      </w:r>
      <w:r w:rsidR="00152531">
        <w:rPr>
          <w:rFonts w:ascii="Times New Roman" w:hAnsi="Times New Roman" w:cs="Times New Roman"/>
          <w:sz w:val="24"/>
          <w:szCs w:val="24"/>
        </w:rPr>
        <w:t>skill</w:t>
      </w:r>
      <w:r>
        <w:rPr>
          <w:rFonts w:ascii="Times New Roman" w:hAnsi="Times New Roman" w:cs="Times New Roman"/>
          <w:sz w:val="24"/>
          <w:szCs w:val="24"/>
        </w:rPr>
        <w:t>s</w:t>
      </w:r>
      <w:r w:rsidR="00152531">
        <w:rPr>
          <w:rFonts w:ascii="Times New Roman" w:hAnsi="Times New Roman" w:cs="Times New Roman"/>
          <w:sz w:val="24"/>
          <w:szCs w:val="24"/>
        </w:rPr>
        <w:t xml:space="preserve"> shortage</w:t>
      </w:r>
      <w:r>
        <w:rPr>
          <w:rFonts w:ascii="Times New Roman" w:hAnsi="Times New Roman" w:cs="Times New Roman"/>
          <w:sz w:val="24"/>
          <w:szCs w:val="24"/>
        </w:rPr>
        <w:t xml:space="preserve"> based measure</w:t>
      </w:r>
      <w:r w:rsidR="00152531">
        <w:rPr>
          <w:rFonts w:ascii="Times New Roman" w:hAnsi="Times New Roman" w:cs="Times New Roman"/>
          <w:sz w:val="24"/>
          <w:szCs w:val="24"/>
        </w:rPr>
        <w:t xml:space="preserve">. </w:t>
      </w:r>
      <w:r w:rsidR="00EA46CE">
        <w:rPr>
          <w:rFonts w:ascii="Times New Roman" w:hAnsi="Times New Roman" w:cs="Times New Roman"/>
          <w:sz w:val="24"/>
          <w:szCs w:val="24"/>
        </w:rPr>
        <w:t>G</w:t>
      </w:r>
      <w:r w:rsidR="00152531">
        <w:rPr>
          <w:rFonts w:ascii="Times New Roman" w:hAnsi="Times New Roman" w:cs="Times New Roman"/>
          <w:sz w:val="24"/>
          <w:szCs w:val="24"/>
        </w:rPr>
        <w:t xml:space="preserve">rowth in the private sector </w:t>
      </w:r>
      <w:r w:rsidR="00EA46CE">
        <w:rPr>
          <w:rFonts w:ascii="Times New Roman" w:hAnsi="Times New Roman" w:cs="Times New Roman"/>
          <w:sz w:val="24"/>
          <w:szCs w:val="24"/>
        </w:rPr>
        <w:t xml:space="preserve">appears to have </w:t>
      </w:r>
      <w:r w:rsidR="00152531">
        <w:rPr>
          <w:rFonts w:ascii="Times New Roman" w:hAnsi="Times New Roman" w:cs="Times New Roman"/>
          <w:sz w:val="24"/>
          <w:szCs w:val="24"/>
        </w:rPr>
        <w:t xml:space="preserve">been </w:t>
      </w:r>
      <w:r>
        <w:rPr>
          <w:rFonts w:ascii="Times New Roman" w:hAnsi="Times New Roman" w:cs="Times New Roman"/>
          <w:sz w:val="24"/>
          <w:szCs w:val="24"/>
        </w:rPr>
        <w:t xml:space="preserve">disproportionately </w:t>
      </w:r>
      <w:r w:rsidR="00152531">
        <w:rPr>
          <w:rFonts w:ascii="Times New Roman" w:hAnsi="Times New Roman" w:cs="Times New Roman"/>
          <w:sz w:val="24"/>
          <w:szCs w:val="24"/>
        </w:rPr>
        <w:t xml:space="preserve">among </w:t>
      </w:r>
      <w:r w:rsidR="00002C3B">
        <w:rPr>
          <w:rFonts w:ascii="Times New Roman" w:hAnsi="Times New Roman" w:cs="Times New Roman"/>
          <w:sz w:val="24"/>
          <w:szCs w:val="24"/>
        </w:rPr>
        <w:t>college</w:t>
      </w:r>
      <w:r w:rsidR="00152531">
        <w:rPr>
          <w:rFonts w:ascii="Times New Roman" w:hAnsi="Times New Roman" w:cs="Times New Roman"/>
          <w:sz w:val="24"/>
          <w:szCs w:val="24"/>
        </w:rPr>
        <w:t xml:space="preserve">s that specialise in courses that are unrelated to skill shortages. </w:t>
      </w:r>
      <w:r w:rsidR="00EA46CE">
        <w:rPr>
          <w:rFonts w:ascii="Times New Roman" w:hAnsi="Times New Roman" w:cs="Times New Roman"/>
          <w:sz w:val="24"/>
          <w:szCs w:val="24"/>
        </w:rPr>
        <w:t>Our conclusions remain unchanged.</w:t>
      </w:r>
    </w:p>
    <w:p w:rsidR="006E4111" w:rsidRPr="003A722A" w:rsidRDefault="004E6658" w:rsidP="004E6658">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We also test the sensitivity of results presented in Tables 5 and 7 to a number of sample restrictions. </w:t>
      </w:r>
      <w:r w:rsidR="006D23B6">
        <w:rPr>
          <w:rFonts w:ascii="Times New Roman" w:hAnsi="Times New Roman" w:cs="Times New Roman"/>
          <w:sz w:val="24"/>
          <w:szCs w:val="24"/>
        </w:rPr>
        <w:t xml:space="preserve">One restriction is to omit </w:t>
      </w:r>
      <w:r w:rsidR="005070B8" w:rsidRPr="003A722A">
        <w:rPr>
          <w:rFonts w:ascii="Times New Roman" w:hAnsi="Times New Roman" w:cs="Times New Roman"/>
          <w:sz w:val="24"/>
          <w:szCs w:val="24"/>
        </w:rPr>
        <w:t>general</w:t>
      </w:r>
      <w:r w:rsidR="00914BA7">
        <w:rPr>
          <w:rFonts w:ascii="Times New Roman" w:hAnsi="Times New Roman" w:cs="Times New Roman"/>
          <w:sz w:val="24"/>
          <w:szCs w:val="24"/>
        </w:rPr>
        <w:t xml:space="preserve"> and mixed field</w:t>
      </w:r>
      <w:r w:rsidR="005070B8" w:rsidRPr="003A722A">
        <w:rPr>
          <w:rFonts w:ascii="Times New Roman" w:hAnsi="Times New Roman" w:cs="Times New Roman"/>
          <w:sz w:val="24"/>
          <w:szCs w:val="24"/>
        </w:rPr>
        <w:t xml:space="preserve"> courses that are not linked to any particular</w:t>
      </w:r>
      <w:r w:rsidR="006D23B6">
        <w:rPr>
          <w:rFonts w:ascii="Times New Roman" w:hAnsi="Times New Roman" w:cs="Times New Roman"/>
          <w:sz w:val="24"/>
          <w:szCs w:val="24"/>
        </w:rPr>
        <w:t xml:space="preserve"> occupation when defining</w:t>
      </w:r>
      <w:r w:rsidR="005A153A">
        <w:rPr>
          <w:rFonts w:ascii="Times New Roman" w:hAnsi="Times New Roman" w:cs="Times New Roman"/>
          <w:sz w:val="24"/>
          <w:szCs w:val="24"/>
        </w:rPr>
        <w:t xml:space="preserve"> our skills shortage variable, which means that </w:t>
      </w:r>
      <w:r w:rsidR="005070B8" w:rsidRPr="003A722A">
        <w:rPr>
          <w:rFonts w:ascii="Times New Roman" w:hAnsi="Times New Roman" w:cs="Times New Roman"/>
          <w:sz w:val="24"/>
          <w:szCs w:val="24"/>
        </w:rPr>
        <w:t xml:space="preserve">estimates </w:t>
      </w:r>
      <w:r w:rsidR="007B0704">
        <w:rPr>
          <w:rFonts w:ascii="Times New Roman" w:hAnsi="Times New Roman" w:cs="Times New Roman"/>
          <w:sz w:val="24"/>
          <w:szCs w:val="24"/>
        </w:rPr>
        <w:t xml:space="preserve">for the </w:t>
      </w:r>
      <w:r w:rsidR="005070B8" w:rsidRPr="003A722A">
        <w:rPr>
          <w:rFonts w:ascii="Times New Roman" w:hAnsi="Times New Roman" w:cs="Times New Roman"/>
          <w:sz w:val="24"/>
          <w:szCs w:val="24"/>
        </w:rPr>
        <w:t xml:space="preserve">two course choice measures are </w:t>
      </w:r>
      <w:r w:rsidR="007B0704">
        <w:rPr>
          <w:rFonts w:ascii="Times New Roman" w:hAnsi="Times New Roman" w:cs="Times New Roman"/>
          <w:sz w:val="24"/>
          <w:szCs w:val="24"/>
        </w:rPr>
        <w:t>generated using</w:t>
      </w:r>
      <w:r w:rsidR="005070B8" w:rsidRPr="003A722A">
        <w:rPr>
          <w:rFonts w:ascii="Times New Roman" w:hAnsi="Times New Roman" w:cs="Times New Roman"/>
          <w:sz w:val="24"/>
          <w:szCs w:val="24"/>
        </w:rPr>
        <w:t xml:space="preserve"> different samples. To check whether this is an issue</w:t>
      </w:r>
      <w:r w:rsidR="006D23B6">
        <w:rPr>
          <w:rFonts w:ascii="Times New Roman" w:hAnsi="Times New Roman" w:cs="Times New Roman"/>
          <w:sz w:val="24"/>
          <w:szCs w:val="24"/>
        </w:rPr>
        <w:t>,</w:t>
      </w:r>
      <w:r w:rsidR="005070B8" w:rsidRPr="003A722A">
        <w:rPr>
          <w:rFonts w:ascii="Times New Roman" w:hAnsi="Times New Roman" w:cs="Times New Roman"/>
          <w:sz w:val="24"/>
          <w:szCs w:val="24"/>
        </w:rPr>
        <w:t xml:space="preserve"> we re-estimate (1) for the wage-based measure of course choice on the sample used in estimating (1) for the skills-shortage measure. Although the estimate is qualitatively robust to this sample restriction, the magnitude of the estimated impact is sensitive. This reflects two factors: that </w:t>
      </w:r>
      <w:r w:rsidR="005A153A">
        <w:rPr>
          <w:rFonts w:ascii="Times New Roman" w:hAnsi="Times New Roman" w:cs="Times New Roman"/>
          <w:sz w:val="24"/>
          <w:szCs w:val="24"/>
        </w:rPr>
        <w:t>general</w:t>
      </w:r>
      <w:r w:rsidR="00914BA7">
        <w:rPr>
          <w:rFonts w:ascii="Times New Roman" w:hAnsi="Times New Roman" w:cs="Times New Roman"/>
          <w:sz w:val="24"/>
          <w:szCs w:val="24"/>
        </w:rPr>
        <w:t xml:space="preserve"> and mixed field</w:t>
      </w:r>
      <w:r w:rsidR="005A153A">
        <w:rPr>
          <w:rFonts w:ascii="Times New Roman" w:hAnsi="Times New Roman" w:cs="Times New Roman"/>
          <w:sz w:val="24"/>
          <w:szCs w:val="24"/>
        </w:rPr>
        <w:t xml:space="preserve"> </w:t>
      </w:r>
      <w:r w:rsidR="005070B8" w:rsidRPr="003A722A">
        <w:rPr>
          <w:rFonts w:ascii="Times New Roman" w:hAnsi="Times New Roman" w:cs="Times New Roman"/>
          <w:sz w:val="24"/>
          <w:szCs w:val="24"/>
        </w:rPr>
        <w:t>courses have above averag</w:t>
      </w:r>
      <w:r w:rsidR="005A153A">
        <w:rPr>
          <w:rFonts w:ascii="Times New Roman" w:hAnsi="Times New Roman" w:cs="Times New Roman"/>
          <w:sz w:val="24"/>
          <w:szCs w:val="24"/>
        </w:rPr>
        <w:t>e returns, and that enrolments i</w:t>
      </w:r>
      <w:r w:rsidR="005070B8" w:rsidRPr="003A722A">
        <w:rPr>
          <w:rFonts w:ascii="Times New Roman" w:hAnsi="Times New Roman" w:cs="Times New Roman"/>
          <w:sz w:val="24"/>
          <w:szCs w:val="24"/>
        </w:rPr>
        <w:t xml:space="preserve">n these courses have grown more rapidly </w:t>
      </w:r>
      <w:r w:rsidR="00967CAD" w:rsidRPr="003A722A">
        <w:rPr>
          <w:rFonts w:ascii="Times New Roman" w:hAnsi="Times New Roman" w:cs="Times New Roman"/>
          <w:sz w:val="24"/>
          <w:szCs w:val="24"/>
        </w:rPr>
        <w:t xml:space="preserve">– by 90% between 2008 and 2011 – </w:t>
      </w:r>
      <w:r w:rsidR="005070B8" w:rsidRPr="003A722A">
        <w:rPr>
          <w:rFonts w:ascii="Times New Roman" w:hAnsi="Times New Roman" w:cs="Times New Roman"/>
          <w:sz w:val="24"/>
          <w:szCs w:val="24"/>
        </w:rPr>
        <w:t>than</w:t>
      </w:r>
      <w:r w:rsidR="00967CAD" w:rsidRPr="003A722A">
        <w:rPr>
          <w:rFonts w:ascii="Times New Roman" w:hAnsi="Times New Roman" w:cs="Times New Roman"/>
          <w:sz w:val="24"/>
          <w:szCs w:val="24"/>
        </w:rPr>
        <w:t xml:space="preserve"> </w:t>
      </w:r>
      <w:r w:rsidR="005070B8" w:rsidRPr="003A722A">
        <w:rPr>
          <w:rFonts w:ascii="Times New Roman" w:hAnsi="Times New Roman" w:cs="Times New Roman"/>
          <w:sz w:val="24"/>
          <w:szCs w:val="24"/>
        </w:rPr>
        <w:t xml:space="preserve">enrolments overall. </w:t>
      </w:r>
    </w:p>
    <w:p w:rsidR="006D23B6" w:rsidRDefault="006D23B6" w:rsidP="002A156D">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In defining our sample we </w:t>
      </w:r>
      <w:r w:rsidR="004130A1" w:rsidRPr="003A722A">
        <w:rPr>
          <w:rFonts w:ascii="Times New Roman" w:hAnsi="Times New Roman" w:cs="Times New Roman"/>
          <w:sz w:val="24"/>
          <w:szCs w:val="24"/>
        </w:rPr>
        <w:t>also make</w:t>
      </w:r>
      <w:r w:rsidR="00E250F4">
        <w:rPr>
          <w:rFonts w:ascii="Times New Roman" w:hAnsi="Times New Roman" w:cs="Times New Roman"/>
          <w:sz w:val="24"/>
          <w:szCs w:val="24"/>
        </w:rPr>
        <w:t xml:space="preserve"> three</w:t>
      </w:r>
      <w:r w:rsidR="00EA2F69">
        <w:rPr>
          <w:rFonts w:ascii="Times New Roman" w:hAnsi="Times New Roman" w:cs="Times New Roman"/>
          <w:sz w:val="24"/>
          <w:szCs w:val="24"/>
        </w:rPr>
        <w:t xml:space="preserve"> somewhat</w:t>
      </w:r>
      <w:r>
        <w:rPr>
          <w:rFonts w:ascii="Times New Roman" w:hAnsi="Times New Roman" w:cs="Times New Roman"/>
          <w:sz w:val="24"/>
          <w:szCs w:val="24"/>
        </w:rPr>
        <w:t xml:space="preserve"> </w:t>
      </w:r>
      <w:r w:rsidRPr="00372278">
        <w:rPr>
          <w:rFonts w:ascii="Times New Roman" w:hAnsi="Times New Roman" w:cs="Times New Roman"/>
          <w:i/>
          <w:sz w:val="24"/>
          <w:szCs w:val="24"/>
        </w:rPr>
        <w:t>ad hoc</w:t>
      </w:r>
      <w:r>
        <w:rPr>
          <w:rFonts w:ascii="Times New Roman" w:hAnsi="Times New Roman" w:cs="Times New Roman"/>
          <w:sz w:val="24"/>
          <w:szCs w:val="24"/>
        </w:rPr>
        <w:t xml:space="preserve"> decisions. </w:t>
      </w:r>
      <w:r w:rsidR="00EA2F69">
        <w:rPr>
          <w:rFonts w:ascii="Times New Roman" w:hAnsi="Times New Roman" w:cs="Times New Roman"/>
          <w:sz w:val="24"/>
          <w:szCs w:val="24"/>
        </w:rPr>
        <w:t>First we</w:t>
      </w:r>
      <w:r>
        <w:rPr>
          <w:rFonts w:ascii="Times New Roman" w:hAnsi="Times New Roman" w:cs="Times New Roman"/>
          <w:sz w:val="24"/>
          <w:szCs w:val="24"/>
        </w:rPr>
        <w:t xml:space="preserve"> </w:t>
      </w:r>
      <w:r w:rsidR="004130A1" w:rsidRPr="003A722A">
        <w:rPr>
          <w:rFonts w:ascii="Times New Roman" w:hAnsi="Times New Roman" w:cs="Times New Roman"/>
          <w:sz w:val="24"/>
          <w:szCs w:val="24"/>
        </w:rPr>
        <w:t>include apprentices and trainees in our standard sample</w:t>
      </w:r>
      <w:r w:rsidR="00EA2F69">
        <w:rPr>
          <w:rFonts w:ascii="Times New Roman" w:hAnsi="Times New Roman" w:cs="Times New Roman"/>
          <w:sz w:val="24"/>
          <w:szCs w:val="24"/>
        </w:rPr>
        <w:t xml:space="preserve"> </w:t>
      </w:r>
      <w:r w:rsidR="00CC2248">
        <w:rPr>
          <w:rFonts w:ascii="Times New Roman" w:hAnsi="Times New Roman" w:cs="Times New Roman"/>
          <w:sz w:val="24"/>
          <w:szCs w:val="24"/>
        </w:rPr>
        <w:t xml:space="preserve">despite being </w:t>
      </w:r>
      <w:r>
        <w:rPr>
          <w:rFonts w:ascii="Times New Roman" w:hAnsi="Times New Roman" w:cs="Times New Roman"/>
          <w:sz w:val="24"/>
          <w:szCs w:val="24"/>
        </w:rPr>
        <w:t xml:space="preserve">already funded </w:t>
      </w:r>
      <w:r w:rsidR="005A153A">
        <w:rPr>
          <w:rFonts w:ascii="Times New Roman" w:hAnsi="Times New Roman" w:cs="Times New Roman"/>
          <w:sz w:val="24"/>
          <w:szCs w:val="24"/>
        </w:rPr>
        <w:t>under a user-</w:t>
      </w:r>
      <w:r w:rsidR="00E250F4">
        <w:rPr>
          <w:rFonts w:ascii="Times New Roman" w:hAnsi="Times New Roman" w:cs="Times New Roman"/>
          <w:sz w:val="24"/>
          <w:szCs w:val="24"/>
        </w:rPr>
        <w:lastRenderedPageBreak/>
        <w:t xml:space="preserve">choice system. </w:t>
      </w:r>
      <w:r w:rsidR="00EA2F69">
        <w:rPr>
          <w:rFonts w:ascii="Times New Roman" w:hAnsi="Times New Roman" w:cs="Times New Roman"/>
          <w:sz w:val="24"/>
          <w:szCs w:val="24"/>
        </w:rPr>
        <w:t>Second we</w:t>
      </w:r>
      <w:r>
        <w:rPr>
          <w:rFonts w:ascii="Times New Roman" w:hAnsi="Times New Roman" w:cs="Times New Roman"/>
          <w:sz w:val="24"/>
          <w:szCs w:val="24"/>
        </w:rPr>
        <w:t xml:space="preserve"> include fee-for-service enrolments with public </w:t>
      </w:r>
      <w:r w:rsidR="00002C3B">
        <w:rPr>
          <w:rFonts w:ascii="Times New Roman" w:hAnsi="Times New Roman" w:cs="Times New Roman"/>
          <w:sz w:val="24"/>
          <w:szCs w:val="24"/>
        </w:rPr>
        <w:t>college</w:t>
      </w:r>
      <w:r>
        <w:rPr>
          <w:rFonts w:ascii="Times New Roman" w:hAnsi="Times New Roman" w:cs="Times New Roman"/>
          <w:sz w:val="24"/>
          <w:szCs w:val="24"/>
        </w:rPr>
        <w:t xml:space="preserve">s that are not covered by the VTG, but which may be displaced by </w:t>
      </w:r>
      <w:r w:rsidR="00E250F4">
        <w:rPr>
          <w:rFonts w:ascii="Times New Roman" w:hAnsi="Times New Roman" w:cs="Times New Roman"/>
          <w:sz w:val="24"/>
          <w:szCs w:val="24"/>
        </w:rPr>
        <w:t>the VTG.</w:t>
      </w:r>
      <w:r w:rsidR="00E250F4" w:rsidRPr="003A722A">
        <w:rPr>
          <w:rFonts w:ascii="Times New Roman" w:hAnsi="Times New Roman" w:cs="Times New Roman"/>
          <w:sz w:val="24"/>
          <w:szCs w:val="24"/>
        </w:rPr>
        <w:t xml:space="preserve"> </w:t>
      </w:r>
      <w:r w:rsidR="00E250F4">
        <w:rPr>
          <w:rFonts w:ascii="Times New Roman" w:hAnsi="Times New Roman" w:cs="Times New Roman"/>
          <w:sz w:val="24"/>
          <w:szCs w:val="24"/>
        </w:rPr>
        <w:t>Th</w:t>
      </w:r>
      <w:r w:rsidR="00EA2F69">
        <w:rPr>
          <w:rFonts w:ascii="Times New Roman" w:hAnsi="Times New Roman" w:cs="Times New Roman"/>
          <w:sz w:val="24"/>
          <w:szCs w:val="24"/>
        </w:rPr>
        <w:t>ird</w:t>
      </w:r>
      <w:r w:rsidR="00E250F4">
        <w:rPr>
          <w:rFonts w:ascii="Times New Roman" w:hAnsi="Times New Roman" w:cs="Times New Roman"/>
          <w:sz w:val="24"/>
          <w:szCs w:val="24"/>
        </w:rPr>
        <w:t>, for the</w:t>
      </w:r>
      <w:r w:rsidR="00500469">
        <w:rPr>
          <w:rFonts w:ascii="Times New Roman" w:hAnsi="Times New Roman" w:cs="Times New Roman"/>
          <w:sz w:val="24"/>
          <w:szCs w:val="24"/>
        </w:rPr>
        <w:t xml:space="preserve"> field of study/</w:t>
      </w:r>
      <w:r w:rsidR="00E250F4" w:rsidRPr="003A722A">
        <w:rPr>
          <w:rFonts w:ascii="Times New Roman" w:hAnsi="Times New Roman" w:cs="Times New Roman"/>
          <w:sz w:val="24"/>
          <w:szCs w:val="24"/>
        </w:rPr>
        <w:t>course level combinations for which we observe insufficient observations in the SOS to confidently es</w:t>
      </w:r>
      <w:r w:rsidR="00E250F4">
        <w:rPr>
          <w:rFonts w:ascii="Times New Roman" w:hAnsi="Times New Roman" w:cs="Times New Roman"/>
          <w:sz w:val="24"/>
          <w:szCs w:val="24"/>
        </w:rPr>
        <w:t xml:space="preserve">timate an average wage premium, we use estimates </w:t>
      </w:r>
      <w:r w:rsidR="00CC2248">
        <w:rPr>
          <w:rFonts w:ascii="Times New Roman" w:hAnsi="Times New Roman" w:cs="Times New Roman"/>
          <w:sz w:val="24"/>
          <w:szCs w:val="24"/>
        </w:rPr>
        <w:t>generated from</w:t>
      </w:r>
      <w:r w:rsidR="005A153A">
        <w:rPr>
          <w:rFonts w:ascii="Times New Roman" w:hAnsi="Times New Roman" w:cs="Times New Roman"/>
          <w:sz w:val="24"/>
          <w:szCs w:val="24"/>
        </w:rPr>
        <w:t xml:space="preserve"> more aggregate field of study/course level com</w:t>
      </w:r>
      <w:r w:rsidR="0025172B">
        <w:rPr>
          <w:rFonts w:ascii="Times New Roman" w:hAnsi="Times New Roman" w:cs="Times New Roman"/>
          <w:sz w:val="24"/>
          <w:szCs w:val="24"/>
        </w:rPr>
        <w:t>b</w:t>
      </w:r>
      <w:r w:rsidR="005A153A">
        <w:rPr>
          <w:rFonts w:ascii="Times New Roman" w:hAnsi="Times New Roman" w:cs="Times New Roman"/>
          <w:sz w:val="24"/>
          <w:szCs w:val="24"/>
        </w:rPr>
        <w:t>inations</w:t>
      </w:r>
      <w:r w:rsidR="00E250F4">
        <w:rPr>
          <w:rFonts w:ascii="Times New Roman" w:hAnsi="Times New Roman" w:cs="Times New Roman"/>
          <w:sz w:val="24"/>
          <w:szCs w:val="24"/>
        </w:rPr>
        <w:t xml:space="preserve">. We </w:t>
      </w:r>
      <w:r w:rsidR="00E250F4" w:rsidRPr="003A722A">
        <w:rPr>
          <w:rFonts w:ascii="Times New Roman" w:hAnsi="Times New Roman" w:cs="Times New Roman"/>
          <w:sz w:val="24"/>
          <w:szCs w:val="24"/>
        </w:rPr>
        <w:t>might equ</w:t>
      </w:r>
      <w:r w:rsidR="00CC2248">
        <w:rPr>
          <w:rFonts w:ascii="Times New Roman" w:hAnsi="Times New Roman" w:cs="Times New Roman"/>
          <w:sz w:val="24"/>
          <w:szCs w:val="24"/>
        </w:rPr>
        <w:t xml:space="preserve">ally have dropped enrolments in </w:t>
      </w:r>
      <w:r w:rsidR="00E250F4" w:rsidRPr="003A722A">
        <w:rPr>
          <w:rFonts w:ascii="Times New Roman" w:hAnsi="Times New Roman" w:cs="Times New Roman"/>
          <w:sz w:val="24"/>
          <w:szCs w:val="24"/>
        </w:rPr>
        <w:t xml:space="preserve">these courses from our estimation </w:t>
      </w:r>
      <w:r w:rsidR="00CC2248">
        <w:rPr>
          <w:rFonts w:ascii="Times New Roman" w:hAnsi="Times New Roman" w:cs="Times New Roman"/>
          <w:sz w:val="24"/>
          <w:szCs w:val="24"/>
        </w:rPr>
        <w:t xml:space="preserve">of </w:t>
      </w:r>
      <w:r w:rsidR="00E250F4" w:rsidRPr="003A722A">
        <w:rPr>
          <w:rFonts w:ascii="Times New Roman" w:hAnsi="Times New Roman" w:cs="Times New Roman"/>
          <w:sz w:val="24"/>
          <w:szCs w:val="24"/>
        </w:rPr>
        <w:t>the wage-based measure of course choice.</w:t>
      </w:r>
      <w:r w:rsidR="00E250F4">
        <w:rPr>
          <w:rFonts w:ascii="Times New Roman" w:hAnsi="Times New Roman" w:cs="Times New Roman"/>
          <w:sz w:val="24"/>
          <w:szCs w:val="24"/>
        </w:rPr>
        <w:t xml:space="preserve"> </w:t>
      </w:r>
      <w:r w:rsidR="00372278">
        <w:rPr>
          <w:rFonts w:ascii="Times New Roman" w:hAnsi="Times New Roman" w:cs="Times New Roman"/>
          <w:sz w:val="24"/>
          <w:szCs w:val="24"/>
        </w:rPr>
        <w:t xml:space="preserve">With the exception of an increase in </w:t>
      </w:r>
      <w:r w:rsidR="00EA2F69">
        <w:rPr>
          <w:rFonts w:ascii="Times New Roman" w:hAnsi="Times New Roman" w:cs="Times New Roman"/>
          <w:sz w:val="24"/>
          <w:szCs w:val="24"/>
        </w:rPr>
        <w:t xml:space="preserve">the estimated VTG impact on the proportion of </w:t>
      </w:r>
      <w:r w:rsidR="00372278">
        <w:rPr>
          <w:rFonts w:ascii="Times New Roman" w:hAnsi="Times New Roman" w:cs="Times New Roman"/>
          <w:sz w:val="24"/>
          <w:szCs w:val="24"/>
        </w:rPr>
        <w:t xml:space="preserve">enrolments </w:t>
      </w:r>
      <w:r w:rsidR="00CC2248">
        <w:rPr>
          <w:rFonts w:ascii="Times New Roman" w:hAnsi="Times New Roman" w:cs="Times New Roman"/>
          <w:sz w:val="24"/>
          <w:szCs w:val="24"/>
        </w:rPr>
        <w:t>linked to skill shortage occupations</w:t>
      </w:r>
      <w:r w:rsidR="00372278">
        <w:rPr>
          <w:rFonts w:ascii="Times New Roman" w:hAnsi="Times New Roman" w:cs="Times New Roman"/>
          <w:sz w:val="24"/>
          <w:szCs w:val="24"/>
        </w:rPr>
        <w:t xml:space="preserve"> from excluding apprentices and trainees, </w:t>
      </w:r>
      <w:r w:rsidR="00EA2F69">
        <w:rPr>
          <w:rFonts w:ascii="Times New Roman" w:hAnsi="Times New Roman" w:cs="Times New Roman"/>
          <w:sz w:val="24"/>
          <w:szCs w:val="24"/>
        </w:rPr>
        <w:t xml:space="preserve">our </w:t>
      </w:r>
      <w:r w:rsidR="00372278">
        <w:rPr>
          <w:rFonts w:ascii="Times New Roman" w:hAnsi="Times New Roman" w:cs="Times New Roman"/>
          <w:sz w:val="24"/>
          <w:szCs w:val="24"/>
        </w:rPr>
        <w:t>r</w:t>
      </w:r>
      <w:r w:rsidR="007B0704">
        <w:rPr>
          <w:rFonts w:ascii="Times New Roman" w:hAnsi="Times New Roman" w:cs="Times New Roman"/>
          <w:sz w:val="24"/>
          <w:szCs w:val="24"/>
        </w:rPr>
        <w:t xml:space="preserve">esults </w:t>
      </w:r>
      <w:r w:rsidR="00EA2F69">
        <w:rPr>
          <w:rFonts w:ascii="Times New Roman" w:hAnsi="Times New Roman" w:cs="Times New Roman"/>
          <w:sz w:val="24"/>
          <w:szCs w:val="24"/>
        </w:rPr>
        <w:t xml:space="preserve">are insensitive to these </w:t>
      </w:r>
      <w:r w:rsidR="00E250F4">
        <w:rPr>
          <w:rFonts w:ascii="Times New Roman" w:hAnsi="Times New Roman" w:cs="Times New Roman"/>
          <w:sz w:val="24"/>
          <w:szCs w:val="24"/>
        </w:rPr>
        <w:t xml:space="preserve">decisions. </w:t>
      </w:r>
    </w:p>
    <w:p w:rsidR="000F1D62" w:rsidRDefault="00CC2248" w:rsidP="002A156D">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We repeat the sensitivity tests explained above for our completion measures, e</w:t>
      </w:r>
      <w:r w:rsidR="006743F9">
        <w:rPr>
          <w:rFonts w:ascii="Times New Roman" w:hAnsi="Times New Roman" w:cs="Times New Roman"/>
          <w:sz w:val="24"/>
          <w:szCs w:val="24"/>
        </w:rPr>
        <w:t xml:space="preserve">xcept </w:t>
      </w:r>
      <w:r>
        <w:rPr>
          <w:rFonts w:ascii="Times New Roman" w:hAnsi="Times New Roman" w:cs="Times New Roman"/>
          <w:sz w:val="24"/>
          <w:szCs w:val="24"/>
        </w:rPr>
        <w:t>for the scenarios where we exclude</w:t>
      </w:r>
      <w:r w:rsidR="006743F9">
        <w:rPr>
          <w:rFonts w:ascii="Times New Roman" w:hAnsi="Times New Roman" w:cs="Times New Roman"/>
          <w:sz w:val="24"/>
          <w:szCs w:val="24"/>
        </w:rPr>
        <w:t xml:space="preserve"> general and mixed course programs</w:t>
      </w:r>
      <w:r>
        <w:rPr>
          <w:rFonts w:ascii="Times New Roman" w:hAnsi="Times New Roman" w:cs="Times New Roman"/>
          <w:sz w:val="24"/>
          <w:szCs w:val="24"/>
        </w:rPr>
        <w:t xml:space="preserve"> and exclude</w:t>
      </w:r>
      <w:r w:rsidR="00564191">
        <w:rPr>
          <w:rFonts w:ascii="Times New Roman" w:hAnsi="Times New Roman" w:cs="Times New Roman"/>
          <w:sz w:val="24"/>
          <w:szCs w:val="24"/>
        </w:rPr>
        <w:t xml:space="preserve"> graduate wage values with missing cells</w:t>
      </w:r>
      <w:r w:rsidR="00061C10">
        <w:rPr>
          <w:rFonts w:ascii="Times New Roman" w:hAnsi="Times New Roman" w:cs="Times New Roman"/>
          <w:sz w:val="24"/>
          <w:szCs w:val="24"/>
        </w:rPr>
        <w:t>. In addition, we</w:t>
      </w:r>
      <w:r w:rsidR="00564191">
        <w:rPr>
          <w:rFonts w:ascii="Times New Roman" w:hAnsi="Times New Roman" w:cs="Times New Roman"/>
          <w:sz w:val="24"/>
          <w:szCs w:val="24"/>
        </w:rPr>
        <w:t xml:space="preserve"> also </w:t>
      </w:r>
      <w:r w:rsidR="0025172B">
        <w:rPr>
          <w:rFonts w:ascii="Times New Roman" w:hAnsi="Times New Roman" w:cs="Times New Roman"/>
          <w:sz w:val="24"/>
          <w:szCs w:val="24"/>
        </w:rPr>
        <w:t>estimate a model</w:t>
      </w:r>
      <w:r w:rsidR="00564191">
        <w:rPr>
          <w:rFonts w:ascii="Times New Roman" w:hAnsi="Times New Roman" w:cs="Times New Roman"/>
          <w:sz w:val="24"/>
          <w:szCs w:val="24"/>
        </w:rPr>
        <w:t xml:space="preserve"> </w:t>
      </w:r>
      <w:r w:rsidR="0025172B">
        <w:rPr>
          <w:rFonts w:ascii="Times New Roman" w:hAnsi="Times New Roman" w:cs="Times New Roman"/>
          <w:sz w:val="24"/>
          <w:szCs w:val="24"/>
        </w:rPr>
        <w:t xml:space="preserve">with around 1000 </w:t>
      </w:r>
      <w:r w:rsidR="00564191">
        <w:rPr>
          <w:rFonts w:ascii="Times New Roman" w:hAnsi="Times New Roman" w:cs="Times New Roman"/>
          <w:sz w:val="24"/>
          <w:szCs w:val="24"/>
        </w:rPr>
        <w:t>course fixed effects</w:t>
      </w:r>
      <w:r w:rsidR="0025172B">
        <w:rPr>
          <w:rFonts w:ascii="Times New Roman" w:hAnsi="Times New Roman" w:cs="Times New Roman"/>
          <w:sz w:val="24"/>
          <w:szCs w:val="24"/>
        </w:rPr>
        <w:t xml:space="preserve"> to better control for </w:t>
      </w:r>
      <w:r w:rsidR="003E41ED">
        <w:rPr>
          <w:rFonts w:ascii="Times New Roman" w:hAnsi="Times New Roman" w:cs="Times New Roman"/>
          <w:sz w:val="24"/>
          <w:szCs w:val="24"/>
        </w:rPr>
        <w:t>changes in course choice</w:t>
      </w:r>
      <w:r w:rsidR="0025172B">
        <w:rPr>
          <w:rFonts w:ascii="Times New Roman" w:hAnsi="Times New Roman" w:cs="Times New Roman"/>
          <w:sz w:val="24"/>
          <w:szCs w:val="24"/>
        </w:rPr>
        <w:t xml:space="preserve"> that may no</w:t>
      </w:r>
      <w:r w:rsidR="000B2A09">
        <w:rPr>
          <w:rFonts w:ascii="Times New Roman" w:hAnsi="Times New Roman" w:cs="Times New Roman"/>
          <w:sz w:val="24"/>
          <w:szCs w:val="24"/>
        </w:rPr>
        <w:t>t have been properly captured with course fields of study and level categories.</w:t>
      </w:r>
      <w:r w:rsidR="000F1D62">
        <w:rPr>
          <w:rStyle w:val="FootnoteReference"/>
          <w:rFonts w:ascii="Times New Roman" w:hAnsi="Times New Roman"/>
          <w:sz w:val="24"/>
          <w:szCs w:val="24"/>
        </w:rPr>
        <w:footnoteReference w:id="19"/>
      </w:r>
      <w:r w:rsidR="000F1D62">
        <w:rPr>
          <w:rFonts w:ascii="Times New Roman" w:hAnsi="Times New Roman" w:cs="Times New Roman"/>
          <w:sz w:val="24"/>
          <w:szCs w:val="24"/>
        </w:rPr>
        <w:t xml:space="preserve"> </w:t>
      </w:r>
    </w:p>
    <w:p w:rsidR="00A77482" w:rsidRDefault="0014079D" w:rsidP="002A156D">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As for course choice, </w:t>
      </w:r>
      <w:r w:rsidR="00CB5A18">
        <w:rPr>
          <w:rFonts w:ascii="Times New Roman" w:hAnsi="Times New Roman" w:cs="Times New Roman"/>
          <w:sz w:val="24"/>
          <w:szCs w:val="24"/>
        </w:rPr>
        <w:t xml:space="preserve">estimated VTG impacts </w:t>
      </w:r>
      <w:r w:rsidR="00713C19">
        <w:rPr>
          <w:rFonts w:ascii="Times New Roman" w:hAnsi="Times New Roman" w:cs="Times New Roman"/>
          <w:sz w:val="24"/>
          <w:szCs w:val="24"/>
        </w:rPr>
        <w:t xml:space="preserve">are highly robust to </w:t>
      </w:r>
      <w:r w:rsidR="0059220F">
        <w:rPr>
          <w:rFonts w:ascii="Times New Roman" w:hAnsi="Times New Roman" w:cs="Times New Roman"/>
          <w:sz w:val="24"/>
          <w:szCs w:val="24"/>
        </w:rPr>
        <w:t>most</w:t>
      </w:r>
      <w:r w:rsidR="00713C19">
        <w:rPr>
          <w:rFonts w:ascii="Times New Roman" w:hAnsi="Times New Roman" w:cs="Times New Roman"/>
          <w:sz w:val="24"/>
          <w:szCs w:val="24"/>
        </w:rPr>
        <w:t xml:space="preserve"> of these </w:t>
      </w:r>
      <w:r w:rsidR="00CB5A18">
        <w:rPr>
          <w:rFonts w:ascii="Times New Roman" w:hAnsi="Times New Roman" w:cs="Times New Roman"/>
          <w:sz w:val="24"/>
          <w:szCs w:val="24"/>
        </w:rPr>
        <w:t>variations</w:t>
      </w:r>
      <w:r w:rsidR="00CC142A">
        <w:rPr>
          <w:rFonts w:ascii="Times New Roman" w:hAnsi="Times New Roman" w:cs="Times New Roman"/>
          <w:sz w:val="24"/>
          <w:szCs w:val="24"/>
        </w:rPr>
        <w:t xml:space="preserve">. One exception is </w:t>
      </w:r>
      <w:r w:rsidR="00713C19">
        <w:rPr>
          <w:rFonts w:ascii="Times New Roman" w:hAnsi="Times New Roman" w:cs="Times New Roman"/>
          <w:sz w:val="24"/>
          <w:szCs w:val="24"/>
        </w:rPr>
        <w:t xml:space="preserve">the large estimated positive effect for </w:t>
      </w:r>
      <w:r w:rsidR="00E711EF">
        <w:rPr>
          <w:rFonts w:ascii="Times New Roman" w:hAnsi="Times New Roman" w:cs="Times New Roman"/>
          <w:sz w:val="24"/>
          <w:szCs w:val="24"/>
        </w:rPr>
        <w:t>module completion</w:t>
      </w:r>
      <w:r w:rsidR="00713C19">
        <w:rPr>
          <w:rFonts w:ascii="Times New Roman" w:hAnsi="Times New Roman" w:cs="Times New Roman"/>
          <w:sz w:val="24"/>
          <w:szCs w:val="24"/>
        </w:rPr>
        <w:t xml:space="preserve"> </w:t>
      </w:r>
      <w:r w:rsidR="00CC142A">
        <w:rPr>
          <w:rFonts w:ascii="Times New Roman" w:hAnsi="Times New Roman" w:cs="Times New Roman"/>
          <w:sz w:val="24"/>
          <w:szCs w:val="24"/>
        </w:rPr>
        <w:t xml:space="preserve">becomes statistically insignificant </w:t>
      </w:r>
      <w:r w:rsidR="00713C19">
        <w:rPr>
          <w:rFonts w:ascii="Times New Roman" w:hAnsi="Times New Roman" w:cs="Times New Roman"/>
          <w:sz w:val="24"/>
          <w:szCs w:val="24"/>
        </w:rPr>
        <w:t>when we restrict</w:t>
      </w:r>
      <w:r w:rsidR="00105AF1">
        <w:rPr>
          <w:rFonts w:ascii="Times New Roman" w:hAnsi="Times New Roman" w:cs="Times New Roman"/>
          <w:sz w:val="24"/>
          <w:szCs w:val="24"/>
        </w:rPr>
        <w:t xml:space="preserve"> the analysis to </w:t>
      </w:r>
      <w:proofErr w:type="spellStart"/>
      <w:r w:rsidR="00105AF1">
        <w:rPr>
          <w:rFonts w:ascii="Times New Roman" w:hAnsi="Times New Roman" w:cs="Times New Roman"/>
          <w:sz w:val="24"/>
          <w:szCs w:val="24"/>
        </w:rPr>
        <w:t>Albury</w:t>
      </w:r>
      <w:proofErr w:type="spellEnd"/>
      <w:r w:rsidR="00105AF1">
        <w:rPr>
          <w:rFonts w:ascii="Times New Roman" w:hAnsi="Times New Roman" w:cs="Times New Roman"/>
          <w:sz w:val="24"/>
          <w:szCs w:val="24"/>
        </w:rPr>
        <w:t xml:space="preserve"> and </w:t>
      </w:r>
      <w:proofErr w:type="spellStart"/>
      <w:r w:rsidR="00CC142A">
        <w:rPr>
          <w:rFonts w:ascii="Times New Roman" w:hAnsi="Times New Roman" w:cs="Times New Roman"/>
          <w:sz w:val="24"/>
          <w:szCs w:val="24"/>
        </w:rPr>
        <w:t>Wodonga</w:t>
      </w:r>
      <w:proofErr w:type="spellEnd"/>
      <w:r w:rsidR="00CC142A">
        <w:rPr>
          <w:rFonts w:ascii="Times New Roman" w:hAnsi="Times New Roman" w:cs="Times New Roman"/>
          <w:sz w:val="24"/>
          <w:szCs w:val="24"/>
        </w:rPr>
        <w:t xml:space="preserve">, </w:t>
      </w:r>
      <w:r w:rsidR="00CB5A18">
        <w:rPr>
          <w:rFonts w:ascii="Times New Roman" w:hAnsi="Times New Roman" w:cs="Times New Roman"/>
          <w:sz w:val="24"/>
          <w:szCs w:val="24"/>
        </w:rPr>
        <w:t xml:space="preserve">reflecting </w:t>
      </w:r>
      <w:r w:rsidR="0059220F">
        <w:rPr>
          <w:rFonts w:ascii="Times New Roman" w:hAnsi="Times New Roman" w:cs="Times New Roman"/>
          <w:sz w:val="24"/>
          <w:szCs w:val="24"/>
        </w:rPr>
        <w:t xml:space="preserve">the </w:t>
      </w:r>
      <w:r w:rsidR="00713C19">
        <w:rPr>
          <w:rFonts w:ascii="Times New Roman" w:hAnsi="Times New Roman" w:cs="Times New Roman"/>
          <w:sz w:val="24"/>
          <w:szCs w:val="24"/>
        </w:rPr>
        <w:t xml:space="preserve">small number of observations. </w:t>
      </w:r>
      <w:r w:rsidR="00544545">
        <w:rPr>
          <w:rFonts w:ascii="Times New Roman" w:hAnsi="Times New Roman" w:cs="Times New Roman"/>
          <w:sz w:val="24"/>
          <w:szCs w:val="24"/>
        </w:rPr>
        <w:t>A</w:t>
      </w:r>
      <w:r w:rsidR="002A156D">
        <w:rPr>
          <w:rFonts w:ascii="Times New Roman" w:hAnsi="Times New Roman" w:cs="Times New Roman"/>
          <w:sz w:val="24"/>
          <w:szCs w:val="24"/>
        </w:rPr>
        <w:t>nother</w:t>
      </w:r>
      <w:r w:rsidR="00544545">
        <w:rPr>
          <w:rFonts w:ascii="Times New Roman" w:hAnsi="Times New Roman" w:cs="Times New Roman"/>
          <w:sz w:val="24"/>
          <w:szCs w:val="24"/>
        </w:rPr>
        <w:t xml:space="preserve"> marked difference is the large increase in course completion effects when we include </w:t>
      </w:r>
      <w:r w:rsidR="003E41ED">
        <w:rPr>
          <w:rFonts w:ascii="Times New Roman" w:hAnsi="Times New Roman" w:cs="Times New Roman"/>
          <w:sz w:val="24"/>
          <w:szCs w:val="24"/>
        </w:rPr>
        <w:t xml:space="preserve">course fixed effects. This suggests </w:t>
      </w:r>
      <w:r w:rsidR="00544545">
        <w:rPr>
          <w:rFonts w:ascii="Times New Roman" w:hAnsi="Times New Roman" w:cs="Times New Roman"/>
          <w:sz w:val="24"/>
          <w:szCs w:val="24"/>
        </w:rPr>
        <w:t xml:space="preserve">that </w:t>
      </w:r>
      <w:r w:rsidR="00167A1C">
        <w:rPr>
          <w:rFonts w:ascii="Times New Roman" w:hAnsi="Times New Roman" w:cs="Times New Roman"/>
          <w:sz w:val="24"/>
          <w:szCs w:val="24"/>
        </w:rPr>
        <w:t xml:space="preserve">changes in course </w:t>
      </w:r>
      <w:r w:rsidR="00CB0E6C">
        <w:rPr>
          <w:rFonts w:ascii="Times New Roman" w:hAnsi="Times New Roman" w:cs="Times New Roman"/>
          <w:sz w:val="24"/>
          <w:szCs w:val="24"/>
        </w:rPr>
        <w:t>choice,</w:t>
      </w:r>
      <w:r w:rsidR="00167A1C">
        <w:rPr>
          <w:rFonts w:ascii="Times New Roman" w:hAnsi="Times New Roman" w:cs="Times New Roman"/>
          <w:sz w:val="24"/>
          <w:szCs w:val="24"/>
        </w:rPr>
        <w:t xml:space="preserve"> </w:t>
      </w:r>
      <w:r w:rsidR="0059220F">
        <w:rPr>
          <w:rFonts w:ascii="Times New Roman" w:hAnsi="Times New Roman" w:cs="Times New Roman"/>
          <w:sz w:val="24"/>
          <w:szCs w:val="24"/>
        </w:rPr>
        <w:t xml:space="preserve">not adequately controlled for </w:t>
      </w:r>
      <w:r w:rsidR="00CB0E6C">
        <w:rPr>
          <w:rFonts w:ascii="Times New Roman" w:hAnsi="Times New Roman" w:cs="Times New Roman"/>
          <w:sz w:val="24"/>
          <w:szCs w:val="24"/>
        </w:rPr>
        <w:t>using course fields of study and level categories</w:t>
      </w:r>
      <w:r w:rsidR="00610B73">
        <w:rPr>
          <w:rFonts w:ascii="Times New Roman" w:hAnsi="Times New Roman" w:cs="Times New Roman"/>
          <w:sz w:val="24"/>
          <w:szCs w:val="24"/>
        </w:rPr>
        <w:t xml:space="preserve"> (Table</w:t>
      </w:r>
      <w:r w:rsidR="00CB0E6C">
        <w:rPr>
          <w:rFonts w:ascii="Times New Roman" w:hAnsi="Times New Roman" w:cs="Times New Roman"/>
          <w:sz w:val="24"/>
          <w:szCs w:val="24"/>
        </w:rPr>
        <w:t> </w:t>
      </w:r>
      <w:r w:rsidR="00610B73">
        <w:rPr>
          <w:rFonts w:ascii="Times New Roman" w:hAnsi="Times New Roman" w:cs="Times New Roman"/>
          <w:sz w:val="24"/>
          <w:szCs w:val="24"/>
        </w:rPr>
        <w:t>7)</w:t>
      </w:r>
      <w:r w:rsidR="00CB0E6C">
        <w:rPr>
          <w:rFonts w:ascii="Times New Roman" w:hAnsi="Times New Roman" w:cs="Times New Roman"/>
          <w:sz w:val="24"/>
          <w:szCs w:val="24"/>
        </w:rPr>
        <w:t>,</w:t>
      </w:r>
      <w:r w:rsidR="0059220F">
        <w:rPr>
          <w:rFonts w:ascii="Times New Roman" w:hAnsi="Times New Roman" w:cs="Times New Roman"/>
          <w:sz w:val="24"/>
          <w:szCs w:val="24"/>
        </w:rPr>
        <w:t xml:space="preserve"> </w:t>
      </w:r>
      <w:r w:rsidR="003E41ED">
        <w:rPr>
          <w:rFonts w:ascii="Times New Roman" w:hAnsi="Times New Roman" w:cs="Times New Roman"/>
          <w:sz w:val="24"/>
          <w:szCs w:val="24"/>
        </w:rPr>
        <w:t xml:space="preserve">tend to under-estimate the effects explained through the remaining potential causal mechanisms, including competition effects on </w:t>
      </w:r>
      <w:r w:rsidR="00610B73">
        <w:rPr>
          <w:rFonts w:ascii="Times New Roman" w:hAnsi="Times New Roman" w:cs="Times New Roman"/>
          <w:sz w:val="24"/>
          <w:szCs w:val="24"/>
        </w:rPr>
        <w:t xml:space="preserve">the </w:t>
      </w:r>
      <w:r w:rsidR="003E41ED">
        <w:rPr>
          <w:rFonts w:ascii="Times New Roman" w:hAnsi="Times New Roman" w:cs="Times New Roman"/>
          <w:sz w:val="24"/>
          <w:szCs w:val="24"/>
        </w:rPr>
        <w:t>quality of provision.</w:t>
      </w:r>
    </w:p>
    <w:p w:rsidR="005B5B08" w:rsidRDefault="005B5B08">
      <w:pPr>
        <w:rPr>
          <w:rFonts w:ascii="Times New Roman" w:hAnsi="Times New Roman" w:cs="Times New Roman"/>
          <w:b/>
          <w:sz w:val="28"/>
          <w:szCs w:val="28"/>
        </w:rPr>
      </w:pPr>
      <w:r>
        <w:rPr>
          <w:rFonts w:ascii="Times New Roman" w:hAnsi="Times New Roman" w:cs="Times New Roman"/>
          <w:b/>
          <w:sz w:val="28"/>
          <w:szCs w:val="28"/>
        </w:rPr>
        <w:br w:type="page"/>
      </w:r>
    </w:p>
    <w:p w:rsidR="00A60AEA" w:rsidRPr="005B2BA1" w:rsidRDefault="00701D55" w:rsidP="003832CD">
      <w:pPr>
        <w:pStyle w:val="ListParagraph"/>
        <w:numPr>
          <w:ilvl w:val="0"/>
          <w:numId w:val="1"/>
        </w:numPr>
        <w:spacing w:before="240" w:after="0" w:line="480" w:lineRule="auto"/>
        <w:rPr>
          <w:rFonts w:ascii="Times New Roman" w:hAnsi="Times New Roman" w:cs="Times New Roman"/>
          <w:b/>
          <w:sz w:val="28"/>
          <w:szCs w:val="28"/>
        </w:rPr>
      </w:pPr>
      <w:r w:rsidRPr="00811AB1">
        <w:rPr>
          <w:rFonts w:ascii="Times New Roman" w:hAnsi="Times New Roman" w:cs="Times New Roman"/>
          <w:b/>
          <w:sz w:val="28"/>
          <w:szCs w:val="28"/>
        </w:rPr>
        <w:lastRenderedPageBreak/>
        <w:t>Conclusions</w:t>
      </w:r>
    </w:p>
    <w:p w:rsidR="00A02CA0" w:rsidRDefault="004A7073" w:rsidP="00F702FD">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4B1E8E" w:rsidRPr="003A722A">
        <w:rPr>
          <w:rFonts w:ascii="Times New Roman" w:hAnsi="Times New Roman" w:cs="Times New Roman"/>
          <w:sz w:val="24"/>
          <w:szCs w:val="24"/>
        </w:rPr>
        <w:t>his paper exploit</w:t>
      </w:r>
      <w:r>
        <w:rPr>
          <w:rFonts w:ascii="Times New Roman" w:hAnsi="Times New Roman" w:cs="Times New Roman"/>
          <w:sz w:val="24"/>
          <w:szCs w:val="24"/>
        </w:rPr>
        <w:t>s</w:t>
      </w:r>
      <w:r w:rsidR="004B1E8E" w:rsidRPr="003A722A">
        <w:rPr>
          <w:rFonts w:ascii="Times New Roman" w:hAnsi="Times New Roman" w:cs="Times New Roman"/>
          <w:sz w:val="24"/>
          <w:szCs w:val="24"/>
        </w:rPr>
        <w:t xml:space="preserve"> a unique natural experiment </w:t>
      </w:r>
      <w:r w:rsidR="00475A0A">
        <w:rPr>
          <w:rFonts w:ascii="Times New Roman" w:hAnsi="Times New Roman" w:cs="Times New Roman"/>
          <w:sz w:val="24"/>
          <w:szCs w:val="24"/>
        </w:rPr>
        <w:t xml:space="preserve">in Australia to demonstrate </w:t>
      </w:r>
      <w:r w:rsidR="00E9176C">
        <w:rPr>
          <w:rFonts w:ascii="Times New Roman" w:hAnsi="Times New Roman" w:cs="Times New Roman"/>
          <w:sz w:val="24"/>
          <w:szCs w:val="24"/>
        </w:rPr>
        <w:t xml:space="preserve">for the first time </w:t>
      </w:r>
      <w:r w:rsidR="00475A0A">
        <w:rPr>
          <w:rFonts w:ascii="Times New Roman" w:hAnsi="Times New Roman" w:cs="Times New Roman"/>
          <w:sz w:val="24"/>
          <w:szCs w:val="24"/>
        </w:rPr>
        <w:t xml:space="preserve">how </w:t>
      </w:r>
      <w:r w:rsidR="00EB4820">
        <w:rPr>
          <w:rFonts w:ascii="Times New Roman" w:hAnsi="Times New Roman" w:cs="Times New Roman"/>
          <w:sz w:val="24"/>
          <w:szCs w:val="24"/>
        </w:rPr>
        <w:t xml:space="preserve">introducing a </w:t>
      </w:r>
      <w:r w:rsidR="00AE345B">
        <w:rPr>
          <w:rFonts w:ascii="Times New Roman" w:hAnsi="Times New Roman" w:cs="Times New Roman"/>
          <w:sz w:val="24"/>
          <w:szCs w:val="24"/>
        </w:rPr>
        <w:t xml:space="preserve">broad-based </w:t>
      </w:r>
      <w:r w:rsidR="00464ADC">
        <w:rPr>
          <w:rFonts w:ascii="Times New Roman" w:hAnsi="Times New Roman" w:cs="Times New Roman"/>
          <w:sz w:val="24"/>
          <w:szCs w:val="24"/>
        </w:rPr>
        <w:t xml:space="preserve">voucher scheme </w:t>
      </w:r>
      <w:r w:rsidR="00475A0A">
        <w:rPr>
          <w:rFonts w:ascii="Times New Roman" w:hAnsi="Times New Roman" w:cs="Times New Roman"/>
          <w:sz w:val="24"/>
          <w:szCs w:val="24"/>
        </w:rPr>
        <w:t xml:space="preserve">can </w:t>
      </w:r>
      <w:r w:rsidR="00AF63B8">
        <w:rPr>
          <w:rFonts w:ascii="Times New Roman" w:hAnsi="Times New Roman" w:cs="Times New Roman"/>
          <w:sz w:val="24"/>
          <w:szCs w:val="24"/>
        </w:rPr>
        <w:t>improve the relevance and quality of</w:t>
      </w:r>
      <w:r w:rsidR="00475A0A">
        <w:rPr>
          <w:rFonts w:ascii="Times New Roman" w:hAnsi="Times New Roman" w:cs="Times New Roman"/>
          <w:sz w:val="24"/>
          <w:szCs w:val="24"/>
        </w:rPr>
        <w:t xml:space="preserve"> post-secondary</w:t>
      </w:r>
      <w:r w:rsidR="00AF63B8">
        <w:rPr>
          <w:rFonts w:ascii="Times New Roman" w:hAnsi="Times New Roman" w:cs="Times New Roman"/>
          <w:sz w:val="24"/>
          <w:szCs w:val="24"/>
        </w:rPr>
        <w:t xml:space="preserve"> </w:t>
      </w:r>
      <w:r w:rsidR="00475A0A">
        <w:rPr>
          <w:rFonts w:ascii="Times New Roman" w:hAnsi="Times New Roman" w:cs="Times New Roman"/>
          <w:sz w:val="24"/>
          <w:szCs w:val="24"/>
        </w:rPr>
        <w:t>VET</w:t>
      </w:r>
      <w:r>
        <w:rPr>
          <w:rFonts w:ascii="Times New Roman" w:hAnsi="Times New Roman" w:cs="Times New Roman"/>
          <w:sz w:val="24"/>
          <w:szCs w:val="24"/>
        </w:rPr>
        <w:t>, at least in the short term</w:t>
      </w:r>
      <w:r w:rsidR="00475A0A">
        <w:rPr>
          <w:rFonts w:ascii="Times New Roman" w:hAnsi="Times New Roman" w:cs="Times New Roman"/>
          <w:sz w:val="24"/>
          <w:szCs w:val="24"/>
        </w:rPr>
        <w:t xml:space="preserve">. </w:t>
      </w:r>
      <w:r>
        <w:rPr>
          <w:rFonts w:ascii="Times New Roman" w:hAnsi="Times New Roman" w:cs="Times New Roman"/>
          <w:sz w:val="24"/>
          <w:szCs w:val="24"/>
        </w:rPr>
        <w:t xml:space="preserve">By varying controls, we draw tentative conclusions regarding possible causal mechanisms. </w:t>
      </w:r>
    </w:p>
    <w:p w:rsidR="00095056" w:rsidRDefault="006F506D" w:rsidP="00B91254">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For course choice</w:t>
      </w:r>
      <w:r w:rsidR="001233ED">
        <w:rPr>
          <w:rFonts w:ascii="Times New Roman" w:hAnsi="Times New Roman" w:cs="Times New Roman"/>
          <w:sz w:val="24"/>
          <w:szCs w:val="24"/>
        </w:rPr>
        <w:t>,</w:t>
      </w:r>
      <w:r>
        <w:rPr>
          <w:rFonts w:ascii="Times New Roman" w:hAnsi="Times New Roman" w:cs="Times New Roman"/>
          <w:sz w:val="24"/>
          <w:szCs w:val="24"/>
        </w:rPr>
        <w:t xml:space="preserve"> the </w:t>
      </w:r>
      <w:r w:rsidR="001233ED">
        <w:rPr>
          <w:rFonts w:ascii="Times New Roman" w:hAnsi="Times New Roman" w:cs="Times New Roman"/>
          <w:sz w:val="24"/>
          <w:szCs w:val="24"/>
        </w:rPr>
        <w:t>main driver appears to be that</w:t>
      </w:r>
      <w:r>
        <w:rPr>
          <w:rFonts w:ascii="Times New Roman" w:hAnsi="Times New Roman" w:cs="Times New Roman"/>
          <w:sz w:val="24"/>
          <w:szCs w:val="24"/>
        </w:rPr>
        <w:t xml:space="preserve"> </w:t>
      </w:r>
      <w:r w:rsidR="001233ED">
        <w:rPr>
          <w:rFonts w:ascii="Times New Roman" w:hAnsi="Times New Roman" w:cs="Times New Roman"/>
          <w:sz w:val="24"/>
          <w:szCs w:val="24"/>
        </w:rPr>
        <w:t>students make ‘better’ choices than</w:t>
      </w:r>
      <w:r>
        <w:rPr>
          <w:rFonts w:ascii="Times New Roman" w:hAnsi="Times New Roman" w:cs="Times New Roman"/>
          <w:sz w:val="24"/>
          <w:szCs w:val="24"/>
        </w:rPr>
        <w:t xml:space="preserve"> state government</w:t>
      </w:r>
      <w:r w:rsidR="001233ED">
        <w:rPr>
          <w:rFonts w:ascii="Times New Roman" w:hAnsi="Times New Roman" w:cs="Times New Roman"/>
          <w:sz w:val="24"/>
          <w:szCs w:val="24"/>
        </w:rPr>
        <w:t xml:space="preserve"> when identifying courses associated wi</w:t>
      </w:r>
      <w:r w:rsidR="0043656B">
        <w:rPr>
          <w:rFonts w:ascii="Times New Roman" w:hAnsi="Times New Roman" w:cs="Times New Roman"/>
          <w:sz w:val="24"/>
          <w:szCs w:val="24"/>
        </w:rPr>
        <w:t>th employer demand</w:t>
      </w:r>
      <w:r>
        <w:rPr>
          <w:rFonts w:ascii="Times New Roman" w:hAnsi="Times New Roman" w:cs="Times New Roman"/>
          <w:sz w:val="24"/>
          <w:szCs w:val="24"/>
        </w:rPr>
        <w:t>.</w:t>
      </w:r>
      <w:r w:rsidRPr="006F506D">
        <w:rPr>
          <w:rFonts w:ascii="Times New Roman" w:hAnsi="Times New Roman" w:cs="Times New Roman"/>
          <w:sz w:val="24"/>
          <w:szCs w:val="24"/>
        </w:rPr>
        <w:t xml:space="preserve"> </w:t>
      </w:r>
      <w:r w:rsidR="002B3736">
        <w:rPr>
          <w:rFonts w:ascii="Times New Roman" w:hAnsi="Times New Roman" w:cs="Times New Roman"/>
          <w:sz w:val="24"/>
          <w:szCs w:val="24"/>
        </w:rPr>
        <w:t>For achievement</w:t>
      </w:r>
      <w:r>
        <w:rPr>
          <w:rFonts w:ascii="Times New Roman" w:hAnsi="Times New Roman" w:cs="Times New Roman"/>
          <w:sz w:val="24"/>
          <w:szCs w:val="24"/>
        </w:rPr>
        <w:t xml:space="preserve">, </w:t>
      </w:r>
      <w:r w:rsidR="00725F86">
        <w:rPr>
          <w:rFonts w:ascii="Times New Roman" w:hAnsi="Times New Roman" w:cs="Times New Roman"/>
          <w:sz w:val="24"/>
          <w:szCs w:val="24"/>
        </w:rPr>
        <w:t>increased</w:t>
      </w:r>
      <w:r w:rsidR="001233ED">
        <w:rPr>
          <w:rFonts w:ascii="Times New Roman" w:hAnsi="Times New Roman" w:cs="Times New Roman"/>
          <w:sz w:val="24"/>
          <w:szCs w:val="24"/>
        </w:rPr>
        <w:t xml:space="preserve"> enrolments with </w:t>
      </w:r>
      <w:r w:rsidR="00002C3B">
        <w:rPr>
          <w:rFonts w:ascii="Times New Roman" w:hAnsi="Times New Roman" w:cs="Times New Roman"/>
          <w:sz w:val="24"/>
          <w:szCs w:val="24"/>
        </w:rPr>
        <w:t>college</w:t>
      </w:r>
      <w:r w:rsidR="001233ED">
        <w:rPr>
          <w:rFonts w:ascii="Times New Roman" w:hAnsi="Times New Roman" w:cs="Times New Roman"/>
          <w:sz w:val="24"/>
          <w:szCs w:val="24"/>
        </w:rPr>
        <w:t xml:space="preserve">s </w:t>
      </w:r>
      <w:r w:rsidR="00725F86">
        <w:rPr>
          <w:rFonts w:ascii="Times New Roman" w:hAnsi="Times New Roman" w:cs="Times New Roman"/>
          <w:sz w:val="24"/>
          <w:szCs w:val="24"/>
        </w:rPr>
        <w:t>that have</w:t>
      </w:r>
      <w:r w:rsidR="001233ED">
        <w:rPr>
          <w:rFonts w:ascii="Times New Roman" w:hAnsi="Times New Roman" w:cs="Times New Roman"/>
          <w:sz w:val="24"/>
          <w:szCs w:val="24"/>
        </w:rPr>
        <w:t xml:space="preserve"> </w:t>
      </w:r>
      <w:r w:rsidR="00725F86">
        <w:rPr>
          <w:rFonts w:ascii="Times New Roman" w:hAnsi="Times New Roman" w:cs="Times New Roman"/>
          <w:sz w:val="24"/>
          <w:szCs w:val="24"/>
        </w:rPr>
        <w:t>relatively high</w:t>
      </w:r>
      <w:r w:rsidR="001233ED">
        <w:rPr>
          <w:rFonts w:ascii="Times New Roman" w:hAnsi="Times New Roman" w:cs="Times New Roman"/>
          <w:sz w:val="24"/>
          <w:szCs w:val="24"/>
        </w:rPr>
        <w:t xml:space="preserve"> completion rates (mainly private</w:t>
      </w:r>
      <w:r w:rsidR="004A7073">
        <w:rPr>
          <w:rFonts w:ascii="Times New Roman" w:hAnsi="Times New Roman" w:cs="Times New Roman"/>
          <w:sz w:val="24"/>
          <w:szCs w:val="24"/>
        </w:rPr>
        <w:t xml:space="preserve"> </w:t>
      </w:r>
      <w:r w:rsidR="00002C3B">
        <w:rPr>
          <w:rFonts w:ascii="Times New Roman" w:hAnsi="Times New Roman" w:cs="Times New Roman"/>
          <w:sz w:val="24"/>
          <w:szCs w:val="24"/>
        </w:rPr>
        <w:t>college</w:t>
      </w:r>
      <w:r w:rsidR="004A7073">
        <w:rPr>
          <w:rFonts w:ascii="Times New Roman" w:hAnsi="Times New Roman" w:cs="Times New Roman"/>
          <w:sz w:val="24"/>
          <w:szCs w:val="24"/>
        </w:rPr>
        <w:t>s</w:t>
      </w:r>
      <w:r w:rsidR="001233ED">
        <w:rPr>
          <w:rFonts w:ascii="Times New Roman" w:hAnsi="Times New Roman" w:cs="Times New Roman"/>
          <w:sz w:val="24"/>
          <w:szCs w:val="24"/>
        </w:rPr>
        <w:t xml:space="preserve">) </w:t>
      </w:r>
      <w:r w:rsidR="00725F86">
        <w:rPr>
          <w:rFonts w:ascii="Times New Roman" w:hAnsi="Times New Roman" w:cs="Times New Roman"/>
          <w:sz w:val="24"/>
          <w:szCs w:val="24"/>
        </w:rPr>
        <w:t>and increased</w:t>
      </w:r>
      <w:r>
        <w:rPr>
          <w:rFonts w:ascii="Times New Roman" w:hAnsi="Times New Roman" w:cs="Times New Roman"/>
          <w:sz w:val="24"/>
          <w:szCs w:val="24"/>
        </w:rPr>
        <w:t xml:space="preserve"> co</w:t>
      </w:r>
      <w:r w:rsidR="00464ADC">
        <w:rPr>
          <w:rFonts w:ascii="Times New Roman" w:hAnsi="Times New Roman" w:cs="Times New Roman"/>
          <w:sz w:val="24"/>
          <w:szCs w:val="24"/>
        </w:rPr>
        <w:t>mpetition</w:t>
      </w:r>
      <w:r>
        <w:rPr>
          <w:rFonts w:ascii="Times New Roman" w:hAnsi="Times New Roman" w:cs="Times New Roman"/>
          <w:sz w:val="24"/>
          <w:szCs w:val="24"/>
        </w:rPr>
        <w:t xml:space="preserve"> </w:t>
      </w:r>
      <w:r w:rsidR="00725F86">
        <w:rPr>
          <w:rFonts w:ascii="Times New Roman" w:hAnsi="Times New Roman" w:cs="Times New Roman"/>
          <w:sz w:val="24"/>
          <w:szCs w:val="24"/>
        </w:rPr>
        <w:t xml:space="preserve">are the channels </w:t>
      </w:r>
      <w:r w:rsidR="00042FF4">
        <w:rPr>
          <w:rFonts w:ascii="Times New Roman" w:hAnsi="Times New Roman" w:cs="Times New Roman"/>
          <w:sz w:val="24"/>
          <w:szCs w:val="24"/>
        </w:rPr>
        <w:t xml:space="preserve">that are most consistent with our estimated </w:t>
      </w:r>
      <w:r>
        <w:rPr>
          <w:rFonts w:ascii="Times New Roman" w:hAnsi="Times New Roman" w:cs="Times New Roman"/>
          <w:sz w:val="24"/>
          <w:szCs w:val="24"/>
        </w:rPr>
        <w:t>impact</w:t>
      </w:r>
      <w:r w:rsidR="00725F86">
        <w:rPr>
          <w:rFonts w:ascii="Times New Roman" w:hAnsi="Times New Roman" w:cs="Times New Roman"/>
          <w:sz w:val="24"/>
          <w:szCs w:val="24"/>
        </w:rPr>
        <w:t>s</w:t>
      </w:r>
      <w:r>
        <w:rPr>
          <w:rFonts w:ascii="Times New Roman" w:hAnsi="Times New Roman" w:cs="Times New Roman"/>
          <w:sz w:val="24"/>
          <w:szCs w:val="24"/>
        </w:rPr>
        <w:t>.</w:t>
      </w:r>
      <w:r w:rsidR="002B3736">
        <w:rPr>
          <w:rFonts w:ascii="Times New Roman" w:hAnsi="Times New Roman" w:cs="Times New Roman"/>
          <w:sz w:val="24"/>
          <w:szCs w:val="24"/>
        </w:rPr>
        <w:t xml:space="preserve"> </w:t>
      </w:r>
      <w:r w:rsidR="00EB4820">
        <w:rPr>
          <w:rFonts w:ascii="Times New Roman" w:hAnsi="Times New Roman" w:cs="Times New Roman"/>
          <w:sz w:val="24"/>
          <w:szCs w:val="24"/>
        </w:rPr>
        <w:t xml:space="preserve">This evidence </w:t>
      </w:r>
      <w:r w:rsidR="007A45D0">
        <w:rPr>
          <w:rFonts w:ascii="Times New Roman" w:hAnsi="Times New Roman" w:cs="Times New Roman"/>
          <w:sz w:val="24"/>
          <w:szCs w:val="24"/>
        </w:rPr>
        <w:t xml:space="preserve">is important for countries such as the United States where central funding allocations and lack of competition for public funding are often blamed for persistent skill shortages and poor quality training. </w:t>
      </w:r>
      <w:r w:rsidR="00792627">
        <w:rPr>
          <w:rFonts w:ascii="Times New Roman" w:hAnsi="Times New Roman" w:cs="Times New Roman"/>
          <w:sz w:val="24"/>
          <w:szCs w:val="24"/>
        </w:rPr>
        <w:t xml:space="preserve">Without credible evidence that broad-based </w:t>
      </w:r>
      <w:r w:rsidR="007A45D0">
        <w:rPr>
          <w:rFonts w:ascii="Times New Roman" w:hAnsi="Times New Roman" w:cs="Times New Roman"/>
          <w:sz w:val="24"/>
          <w:szCs w:val="24"/>
        </w:rPr>
        <w:t xml:space="preserve">vouchers in VET </w:t>
      </w:r>
      <w:r w:rsidR="00792627">
        <w:rPr>
          <w:rFonts w:ascii="Times New Roman" w:hAnsi="Times New Roman" w:cs="Times New Roman"/>
          <w:sz w:val="24"/>
          <w:szCs w:val="24"/>
        </w:rPr>
        <w:t xml:space="preserve">work, it is difficult for governments to </w:t>
      </w:r>
      <w:r w:rsidR="00487698">
        <w:rPr>
          <w:rFonts w:ascii="Times New Roman" w:hAnsi="Times New Roman" w:cs="Times New Roman"/>
          <w:sz w:val="24"/>
          <w:szCs w:val="24"/>
        </w:rPr>
        <w:t>find the impetus to make and</w:t>
      </w:r>
      <w:r w:rsidR="00792627">
        <w:rPr>
          <w:rFonts w:ascii="Times New Roman" w:hAnsi="Times New Roman" w:cs="Times New Roman"/>
          <w:sz w:val="24"/>
          <w:szCs w:val="24"/>
        </w:rPr>
        <w:t xml:space="preserve"> sustain such wholesale changes</w:t>
      </w:r>
      <w:r w:rsidR="002F4B4A">
        <w:rPr>
          <w:rFonts w:ascii="Times New Roman" w:hAnsi="Times New Roman" w:cs="Times New Roman"/>
          <w:sz w:val="24"/>
          <w:szCs w:val="24"/>
        </w:rPr>
        <w:t xml:space="preserve">, </w:t>
      </w:r>
      <w:r w:rsidR="0054136D">
        <w:rPr>
          <w:rFonts w:ascii="Times New Roman" w:hAnsi="Times New Roman" w:cs="Times New Roman"/>
          <w:sz w:val="24"/>
          <w:szCs w:val="24"/>
        </w:rPr>
        <w:t>generally</w:t>
      </w:r>
      <w:r w:rsidR="002F4B4A">
        <w:rPr>
          <w:rFonts w:ascii="Times New Roman" w:hAnsi="Times New Roman" w:cs="Times New Roman"/>
          <w:sz w:val="24"/>
          <w:szCs w:val="24"/>
        </w:rPr>
        <w:t xml:space="preserve"> against the wishes of existing </w:t>
      </w:r>
      <w:r w:rsidR="00002C3B">
        <w:rPr>
          <w:rFonts w:ascii="Times New Roman" w:hAnsi="Times New Roman" w:cs="Times New Roman"/>
          <w:sz w:val="24"/>
          <w:szCs w:val="24"/>
        </w:rPr>
        <w:t>college</w:t>
      </w:r>
      <w:r w:rsidR="002F4B4A">
        <w:rPr>
          <w:rFonts w:ascii="Times New Roman" w:hAnsi="Times New Roman" w:cs="Times New Roman"/>
          <w:sz w:val="24"/>
          <w:szCs w:val="24"/>
        </w:rPr>
        <w:t>s</w:t>
      </w:r>
      <w:r w:rsidR="00602805">
        <w:rPr>
          <w:rFonts w:ascii="Times New Roman" w:hAnsi="Times New Roman" w:cs="Times New Roman"/>
          <w:sz w:val="24"/>
          <w:szCs w:val="24"/>
        </w:rPr>
        <w:t>.</w:t>
      </w:r>
      <w:r w:rsidR="00C736D5">
        <w:rPr>
          <w:rFonts w:ascii="Times New Roman" w:hAnsi="Times New Roman" w:cs="Times New Roman"/>
          <w:sz w:val="24"/>
          <w:szCs w:val="24"/>
        </w:rPr>
        <w:t xml:space="preserve"> </w:t>
      </w:r>
      <w:r w:rsidR="00AC4E72">
        <w:rPr>
          <w:rFonts w:ascii="Times New Roman" w:hAnsi="Times New Roman" w:cs="Times New Roman"/>
          <w:sz w:val="24"/>
          <w:szCs w:val="24"/>
        </w:rPr>
        <w:t>In Victoria, the narrative around these reforms turned rapidly negative in the absence of credible evidence on their impacts, which contributed to the p</w:t>
      </w:r>
      <w:r w:rsidR="00FD47DD">
        <w:rPr>
          <w:rFonts w:ascii="Times New Roman" w:hAnsi="Times New Roman" w:cs="Times New Roman"/>
          <w:sz w:val="24"/>
          <w:szCs w:val="24"/>
        </w:rPr>
        <w:t>artial roll-back of the reforms in July 2012</w:t>
      </w:r>
      <w:r w:rsidR="00AC4E72">
        <w:rPr>
          <w:rFonts w:ascii="Times New Roman" w:hAnsi="Times New Roman" w:cs="Times New Roman"/>
          <w:sz w:val="24"/>
          <w:szCs w:val="24"/>
        </w:rPr>
        <w:t>.</w:t>
      </w:r>
      <w:r w:rsidR="002B3736">
        <w:rPr>
          <w:rFonts w:ascii="Times New Roman" w:hAnsi="Times New Roman" w:cs="Times New Roman"/>
          <w:sz w:val="24"/>
          <w:szCs w:val="24"/>
        </w:rPr>
        <w:t xml:space="preserve"> </w:t>
      </w:r>
    </w:p>
    <w:p w:rsidR="00AD504E" w:rsidRDefault="00CA0A99" w:rsidP="0054136D">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A</w:t>
      </w:r>
      <w:r w:rsidR="0086321B">
        <w:rPr>
          <w:rFonts w:ascii="Times New Roman" w:hAnsi="Times New Roman" w:cs="Times New Roman"/>
          <w:sz w:val="24"/>
          <w:szCs w:val="24"/>
        </w:rPr>
        <w:t xml:space="preserve"> further</w:t>
      </w:r>
      <w:r>
        <w:rPr>
          <w:rFonts w:ascii="Times New Roman" w:hAnsi="Times New Roman" w:cs="Times New Roman"/>
          <w:sz w:val="24"/>
          <w:szCs w:val="24"/>
        </w:rPr>
        <w:t xml:space="preserve"> contribution </w:t>
      </w:r>
      <w:r w:rsidR="0086321B">
        <w:rPr>
          <w:rFonts w:ascii="Times New Roman" w:hAnsi="Times New Roman" w:cs="Times New Roman"/>
          <w:sz w:val="24"/>
          <w:szCs w:val="24"/>
        </w:rPr>
        <w:t xml:space="preserve">is to </w:t>
      </w:r>
      <w:r w:rsidR="004A6F6C">
        <w:rPr>
          <w:rFonts w:ascii="Times New Roman" w:hAnsi="Times New Roman" w:cs="Times New Roman"/>
          <w:sz w:val="24"/>
          <w:szCs w:val="24"/>
        </w:rPr>
        <w:t>demonstrate</w:t>
      </w:r>
      <w:r w:rsidR="00982A78">
        <w:rPr>
          <w:rFonts w:ascii="Times New Roman" w:hAnsi="Times New Roman" w:cs="Times New Roman"/>
          <w:sz w:val="24"/>
          <w:szCs w:val="24"/>
        </w:rPr>
        <w:t xml:space="preserve"> for the first time</w:t>
      </w:r>
      <w:r w:rsidR="0026596C">
        <w:rPr>
          <w:rFonts w:ascii="Times New Roman" w:hAnsi="Times New Roman" w:cs="Times New Roman"/>
          <w:sz w:val="24"/>
          <w:szCs w:val="24"/>
        </w:rPr>
        <w:t xml:space="preserve"> that </w:t>
      </w:r>
      <w:r w:rsidR="00AD504E">
        <w:rPr>
          <w:rFonts w:ascii="Times New Roman" w:hAnsi="Times New Roman" w:cs="Times New Roman"/>
          <w:sz w:val="24"/>
          <w:szCs w:val="24"/>
        </w:rPr>
        <w:t>overall efficiency gains from the introduction of a broad-based voucher do</w:t>
      </w:r>
      <w:r w:rsidR="00C369D4">
        <w:rPr>
          <w:rFonts w:ascii="Times New Roman" w:hAnsi="Times New Roman" w:cs="Times New Roman"/>
          <w:sz w:val="24"/>
          <w:szCs w:val="24"/>
        </w:rPr>
        <w:t xml:space="preserve"> not necessarily come at a cost to equity. In contrast to findings by </w:t>
      </w:r>
      <w:r w:rsidR="00C369D4" w:rsidRPr="003A722A">
        <w:rPr>
          <w:rFonts w:ascii="Times New Roman" w:hAnsi="Times New Roman" w:cs="Times New Roman"/>
          <w:sz w:val="24"/>
          <w:szCs w:val="24"/>
        </w:rPr>
        <w:t xml:space="preserve">Hsieh and </w:t>
      </w:r>
      <w:proofErr w:type="spellStart"/>
      <w:r w:rsidR="00C369D4" w:rsidRPr="003A722A">
        <w:rPr>
          <w:rFonts w:ascii="Times New Roman" w:hAnsi="Times New Roman" w:cs="Times New Roman"/>
          <w:sz w:val="24"/>
          <w:szCs w:val="24"/>
        </w:rPr>
        <w:t>Urquiola</w:t>
      </w:r>
      <w:proofErr w:type="spellEnd"/>
      <w:r w:rsidR="00C369D4" w:rsidRPr="003A722A">
        <w:rPr>
          <w:rFonts w:ascii="Times New Roman" w:hAnsi="Times New Roman" w:cs="Times New Roman"/>
          <w:sz w:val="24"/>
          <w:szCs w:val="24"/>
        </w:rPr>
        <w:t xml:space="preserve"> </w:t>
      </w:r>
      <w:r w:rsidR="00C369D4">
        <w:rPr>
          <w:rFonts w:ascii="Times New Roman" w:hAnsi="Times New Roman" w:cs="Times New Roman"/>
          <w:sz w:val="24"/>
          <w:szCs w:val="24"/>
        </w:rPr>
        <w:t>(</w:t>
      </w:r>
      <w:r w:rsidR="00C369D4" w:rsidRPr="003A722A">
        <w:rPr>
          <w:rFonts w:ascii="Times New Roman" w:hAnsi="Times New Roman" w:cs="Times New Roman"/>
          <w:sz w:val="24"/>
          <w:szCs w:val="24"/>
        </w:rPr>
        <w:t>2006</w:t>
      </w:r>
      <w:r w:rsidR="00C369D4">
        <w:rPr>
          <w:rFonts w:ascii="Times New Roman" w:hAnsi="Times New Roman" w:cs="Times New Roman"/>
          <w:sz w:val="24"/>
          <w:szCs w:val="24"/>
        </w:rPr>
        <w:t xml:space="preserve">), we find that </w:t>
      </w:r>
      <w:r w:rsidR="00AD504E">
        <w:rPr>
          <w:rFonts w:ascii="Times New Roman" w:hAnsi="Times New Roman" w:cs="Times New Roman"/>
          <w:sz w:val="24"/>
          <w:szCs w:val="24"/>
        </w:rPr>
        <w:t xml:space="preserve">under conditions where there is little student selection, </w:t>
      </w:r>
      <w:r w:rsidR="00C369D4">
        <w:rPr>
          <w:rFonts w:ascii="Times New Roman" w:hAnsi="Times New Roman" w:cs="Times New Roman"/>
          <w:sz w:val="24"/>
          <w:szCs w:val="24"/>
        </w:rPr>
        <w:t>academic achievement gains ar</w:t>
      </w:r>
      <w:r w:rsidR="00AD504E">
        <w:rPr>
          <w:rFonts w:ascii="Times New Roman" w:hAnsi="Times New Roman" w:cs="Times New Roman"/>
          <w:sz w:val="24"/>
          <w:szCs w:val="24"/>
        </w:rPr>
        <w:t>e widespread</w:t>
      </w:r>
      <w:r w:rsidR="00C369D4">
        <w:rPr>
          <w:rFonts w:ascii="Times New Roman" w:hAnsi="Times New Roman" w:cs="Times New Roman"/>
          <w:sz w:val="24"/>
          <w:szCs w:val="24"/>
        </w:rPr>
        <w:t xml:space="preserve">, including among </w:t>
      </w:r>
      <w:r w:rsidR="00AD504E">
        <w:rPr>
          <w:rFonts w:ascii="Times New Roman" w:hAnsi="Times New Roman" w:cs="Times New Roman"/>
          <w:sz w:val="24"/>
          <w:szCs w:val="24"/>
        </w:rPr>
        <w:t>disadvantaged groups and within public colleges.</w:t>
      </w:r>
      <w:r w:rsidR="00C369D4">
        <w:rPr>
          <w:rFonts w:ascii="Times New Roman" w:hAnsi="Times New Roman" w:cs="Times New Roman"/>
          <w:sz w:val="24"/>
          <w:szCs w:val="24"/>
        </w:rPr>
        <w:t xml:space="preserve"> </w:t>
      </w:r>
      <w:r w:rsidR="00650C98">
        <w:rPr>
          <w:rFonts w:ascii="Times New Roman" w:hAnsi="Times New Roman" w:cs="Times New Roman"/>
          <w:sz w:val="24"/>
          <w:szCs w:val="24"/>
        </w:rPr>
        <w:t xml:space="preserve">To the extent that </w:t>
      </w:r>
      <w:r w:rsidR="00970B61">
        <w:rPr>
          <w:rFonts w:ascii="Times New Roman" w:hAnsi="Times New Roman" w:cs="Times New Roman"/>
          <w:sz w:val="24"/>
          <w:szCs w:val="24"/>
        </w:rPr>
        <w:t>this reflects</w:t>
      </w:r>
      <w:r w:rsidR="00AD504E">
        <w:rPr>
          <w:rFonts w:ascii="Times New Roman" w:hAnsi="Times New Roman" w:cs="Times New Roman"/>
          <w:sz w:val="24"/>
          <w:szCs w:val="24"/>
        </w:rPr>
        <w:t xml:space="preserve"> regulations that </w:t>
      </w:r>
      <w:r w:rsidR="00970B61">
        <w:rPr>
          <w:rFonts w:ascii="Times New Roman" w:hAnsi="Times New Roman" w:cs="Times New Roman"/>
          <w:sz w:val="24"/>
          <w:szCs w:val="24"/>
        </w:rPr>
        <w:t xml:space="preserve">constrain </w:t>
      </w:r>
      <w:r w:rsidR="00AD504E">
        <w:rPr>
          <w:rFonts w:ascii="Times New Roman" w:hAnsi="Times New Roman" w:cs="Times New Roman"/>
          <w:sz w:val="24"/>
          <w:szCs w:val="24"/>
        </w:rPr>
        <w:t>cream skimming and fee caps, then our results highlight the potential role of such safeguards in realising the competition benefits of broad-based vouchers.</w:t>
      </w:r>
    </w:p>
    <w:p w:rsidR="00186658" w:rsidRDefault="00186658" w:rsidP="00562767">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Also related to equity, r</w:t>
      </w:r>
      <w:r w:rsidR="00280C05">
        <w:rPr>
          <w:rFonts w:ascii="Times New Roman" w:hAnsi="Times New Roman" w:cs="Times New Roman"/>
          <w:sz w:val="24"/>
          <w:szCs w:val="24"/>
        </w:rPr>
        <w:t xml:space="preserve">esults in this study </w:t>
      </w:r>
      <w:r>
        <w:rPr>
          <w:rFonts w:ascii="Times New Roman" w:hAnsi="Times New Roman" w:cs="Times New Roman"/>
          <w:sz w:val="24"/>
          <w:szCs w:val="24"/>
        </w:rPr>
        <w:t>suggest</w:t>
      </w:r>
      <w:r w:rsidR="00280C05">
        <w:rPr>
          <w:rFonts w:ascii="Times New Roman" w:hAnsi="Times New Roman" w:cs="Times New Roman"/>
          <w:sz w:val="24"/>
          <w:szCs w:val="24"/>
        </w:rPr>
        <w:t xml:space="preserve"> that</w:t>
      </w:r>
      <w:r w:rsidR="00DB2F57">
        <w:rPr>
          <w:rFonts w:ascii="Times New Roman" w:hAnsi="Times New Roman" w:cs="Times New Roman"/>
          <w:sz w:val="24"/>
          <w:szCs w:val="24"/>
        </w:rPr>
        <w:t xml:space="preserve"> membership of a disadvantaged group does not affect one’s ability to </w:t>
      </w:r>
      <w:r>
        <w:rPr>
          <w:rFonts w:ascii="Times New Roman" w:hAnsi="Times New Roman" w:cs="Times New Roman"/>
          <w:sz w:val="24"/>
          <w:szCs w:val="24"/>
        </w:rPr>
        <w:t xml:space="preserve">benefit from </w:t>
      </w:r>
      <w:r w:rsidR="00280C05">
        <w:rPr>
          <w:rFonts w:ascii="Times New Roman" w:hAnsi="Times New Roman" w:cs="Times New Roman"/>
          <w:sz w:val="24"/>
          <w:szCs w:val="24"/>
        </w:rPr>
        <w:t xml:space="preserve">greater agency to select </w:t>
      </w:r>
      <w:r>
        <w:rPr>
          <w:rFonts w:ascii="Times New Roman" w:hAnsi="Times New Roman" w:cs="Times New Roman"/>
          <w:sz w:val="24"/>
          <w:szCs w:val="24"/>
        </w:rPr>
        <w:t>preferred post-</w:t>
      </w:r>
      <w:r>
        <w:rPr>
          <w:rFonts w:ascii="Times New Roman" w:hAnsi="Times New Roman" w:cs="Times New Roman"/>
          <w:sz w:val="24"/>
          <w:szCs w:val="24"/>
        </w:rPr>
        <w:lastRenderedPageBreak/>
        <w:t xml:space="preserve">secondary </w:t>
      </w:r>
      <w:r w:rsidR="00280C05">
        <w:rPr>
          <w:rFonts w:ascii="Times New Roman" w:hAnsi="Times New Roman" w:cs="Times New Roman"/>
          <w:sz w:val="24"/>
          <w:szCs w:val="24"/>
        </w:rPr>
        <w:t xml:space="preserve">courses </w:t>
      </w:r>
      <w:r w:rsidR="00DB2F57">
        <w:rPr>
          <w:rFonts w:ascii="Times New Roman" w:hAnsi="Times New Roman" w:cs="Times New Roman"/>
          <w:sz w:val="24"/>
          <w:szCs w:val="24"/>
        </w:rPr>
        <w:t xml:space="preserve">afforded </w:t>
      </w:r>
      <w:r>
        <w:rPr>
          <w:rFonts w:ascii="Times New Roman" w:hAnsi="Times New Roman" w:cs="Times New Roman"/>
          <w:sz w:val="24"/>
          <w:szCs w:val="24"/>
        </w:rPr>
        <w:t>under a voucher. This contrasts with literature that suggests people from disadvantaged groups benefit less from school choice policies because of an inability to access and assess school performance information (</w:t>
      </w:r>
      <w:r w:rsidRPr="003A722A">
        <w:rPr>
          <w:rFonts w:ascii="Times New Roman" w:hAnsi="Times New Roman" w:cs="Times New Roman"/>
          <w:sz w:val="24"/>
          <w:szCs w:val="24"/>
        </w:rPr>
        <w:t>Levin</w:t>
      </w:r>
      <w:r>
        <w:rPr>
          <w:rFonts w:ascii="Times New Roman" w:hAnsi="Times New Roman" w:cs="Times New Roman"/>
          <w:sz w:val="24"/>
          <w:szCs w:val="24"/>
        </w:rPr>
        <w:t>,</w:t>
      </w:r>
      <w:r w:rsidRPr="003A722A">
        <w:rPr>
          <w:rFonts w:ascii="Times New Roman" w:hAnsi="Times New Roman" w:cs="Times New Roman"/>
          <w:sz w:val="24"/>
          <w:szCs w:val="24"/>
        </w:rPr>
        <w:t xml:space="preserve"> 1991; Ladd</w:t>
      </w:r>
      <w:r>
        <w:rPr>
          <w:rFonts w:ascii="Times New Roman" w:hAnsi="Times New Roman" w:cs="Times New Roman"/>
          <w:sz w:val="24"/>
          <w:szCs w:val="24"/>
        </w:rPr>
        <w:t>,</w:t>
      </w:r>
      <w:r w:rsidRPr="003A722A">
        <w:rPr>
          <w:rFonts w:ascii="Times New Roman" w:hAnsi="Times New Roman" w:cs="Times New Roman"/>
          <w:sz w:val="24"/>
          <w:szCs w:val="24"/>
        </w:rPr>
        <w:t xml:space="preserve"> 2002</w:t>
      </w:r>
      <w:r>
        <w:rPr>
          <w:rFonts w:ascii="Times New Roman" w:hAnsi="Times New Roman" w:cs="Times New Roman"/>
          <w:sz w:val="24"/>
          <w:szCs w:val="24"/>
        </w:rPr>
        <w:t>; Hastings and Weinstein, 2008). One explanation is that</w:t>
      </w:r>
      <w:r w:rsidR="00970B61">
        <w:rPr>
          <w:rFonts w:ascii="Times New Roman" w:hAnsi="Times New Roman" w:cs="Times New Roman"/>
          <w:sz w:val="24"/>
          <w:szCs w:val="24"/>
        </w:rPr>
        <w:t xml:space="preserve"> </w:t>
      </w:r>
      <w:r w:rsidR="00562767">
        <w:rPr>
          <w:rFonts w:ascii="Times New Roman" w:hAnsi="Times New Roman" w:cs="Times New Roman"/>
          <w:sz w:val="24"/>
          <w:szCs w:val="24"/>
        </w:rPr>
        <w:t xml:space="preserve">when choosing post-secondary VET courses, </w:t>
      </w:r>
      <w:r w:rsidR="00970B61">
        <w:rPr>
          <w:rFonts w:ascii="Times New Roman" w:hAnsi="Times New Roman" w:cs="Times New Roman"/>
          <w:sz w:val="24"/>
          <w:szCs w:val="24"/>
        </w:rPr>
        <w:t>students</w:t>
      </w:r>
      <w:r>
        <w:rPr>
          <w:rFonts w:ascii="Times New Roman" w:hAnsi="Times New Roman" w:cs="Times New Roman"/>
          <w:sz w:val="24"/>
          <w:szCs w:val="24"/>
        </w:rPr>
        <w:t xml:space="preserve"> from disadvantaged</w:t>
      </w:r>
      <w:r w:rsidR="00AD504E">
        <w:rPr>
          <w:rFonts w:ascii="Times New Roman" w:hAnsi="Times New Roman" w:cs="Times New Roman"/>
          <w:sz w:val="24"/>
          <w:szCs w:val="24"/>
        </w:rPr>
        <w:t xml:space="preserve"> gro</w:t>
      </w:r>
      <w:r w:rsidR="00562767">
        <w:rPr>
          <w:rFonts w:ascii="Times New Roman" w:hAnsi="Times New Roman" w:cs="Times New Roman"/>
          <w:sz w:val="24"/>
          <w:szCs w:val="24"/>
        </w:rPr>
        <w:t xml:space="preserve">ups </w:t>
      </w:r>
      <w:r w:rsidR="00AD504E">
        <w:rPr>
          <w:rFonts w:ascii="Times New Roman" w:hAnsi="Times New Roman" w:cs="Times New Roman"/>
          <w:sz w:val="24"/>
          <w:szCs w:val="24"/>
        </w:rPr>
        <w:t>may be less encumbered by resource constraints and parental attitudes</w:t>
      </w:r>
      <w:r w:rsidR="00970B61">
        <w:rPr>
          <w:rFonts w:ascii="Times New Roman" w:hAnsi="Times New Roman" w:cs="Times New Roman"/>
          <w:sz w:val="24"/>
          <w:szCs w:val="24"/>
        </w:rPr>
        <w:t>,</w:t>
      </w:r>
      <w:r w:rsidR="00AD504E">
        <w:rPr>
          <w:rFonts w:ascii="Times New Roman" w:hAnsi="Times New Roman" w:cs="Times New Roman"/>
          <w:sz w:val="24"/>
          <w:szCs w:val="24"/>
        </w:rPr>
        <w:t xml:space="preserve"> and </w:t>
      </w:r>
      <w:r w:rsidR="00562767">
        <w:rPr>
          <w:rFonts w:ascii="Times New Roman" w:hAnsi="Times New Roman" w:cs="Times New Roman"/>
          <w:sz w:val="24"/>
          <w:szCs w:val="24"/>
        </w:rPr>
        <w:t xml:space="preserve">link course choice more closely to their </w:t>
      </w:r>
      <w:r w:rsidR="00AD504E">
        <w:rPr>
          <w:rFonts w:ascii="Times New Roman" w:hAnsi="Times New Roman" w:cs="Times New Roman"/>
          <w:sz w:val="24"/>
          <w:szCs w:val="24"/>
        </w:rPr>
        <w:t>future job prospects</w:t>
      </w:r>
      <w:r w:rsidR="00970B61">
        <w:rPr>
          <w:rFonts w:ascii="Times New Roman" w:hAnsi="Times New Roman" w:cs="Times New Roman"/>
          <w:sz w:val="24"/>
          <w:szCs w:val="24"/>
        </w:rPr>
        <w:t>,</w:t>
      </w:r>
      <w:r w:rsidR="00AD504E">
        <w:rPr>
          <w:rFonts w:ascii="Times New Roman" w:hAnsi="Times New Roman" w:cs="Times New Roman"/>
          <w:sz w:val="24"/>
          <w:szCs w:val="24"/>
        </w:rPr>
        <w:t xml:space="preserve"> than </w:t>
      </w:r>
      <w:r w:rsidR="00562767">
        <w:rPr>
          <w:rFonts w:ascii="Times New Roman" w:hAnsi="Times New Roman" w:cs="Times New Roman"/>
          <w:sz w:val="24"/>
          <w:szCs w:val="24"/>
        </w:rPr>
        <w:t xml:space="preserve">when choosing schools. </w:t>
      </w:r>
      <w:r w:rsidR="00970B61">
        <w:rPr>
          <w:rFonts w:ascii="Times New Roman" w:hAnsi="Times New Roman" w:cs="Times New Roman"/>
          <w:sz w:val="24"/>
          <w:szCs w:val="24"/>
        </w:rPr>
        <w:t xml:space="preserve">It may also be </w:t>
      </w:r>
      <w:r w:rsidR="00AD504E">
        <w:rPr>
          <w:rFonts w:ascii="Times New Roman" w:hAnsi="Times New Roman" w:cs="Times New Roman"/>
          <w:sz w:val="24"/>
          <w:szCs w:val="24"/>
        </w:rPr>
        <w:t>that labour market information is more readily available and interpret</w:t>
      </w:r>
      <w:r w:rsidR="00970B61">
        <w:rPr>
          <w:rFonts w:ascii="Times New Roman" w:hAnsi="Times New Roman" w:cs="Times New Roman"/>
          <w:sz w:val="24"/>
          <w:szCs w:val="24"/>
        </w:rPr>
        <w:t>able</w:t>
      </w:r>
      <w:r w:rsidR="00AD504E">
        <w:rPr>
          <w:rFonts w:ascii="Times New Roman" w:hAnsi="Times New Roman" w:cs="Times New Roman"/>
          <w:sz w:val="24"/>
          <w:szCs w:val="24"/>
        </w:rPr>
        <w:t xml:space="preserve"> than information on school quality. Regardless, </w:t>
      </w:r>
      <w:r>
        <w:rPr>
          <w:rFonts w:ascii="Times New Roman" w:hAnsi="Times New Roman" w:cs="Times New Roman"/>
          <w:sz w:val="24"/>
          <w:szCs w:val="24"/>
        </w:rPr>
        <w:t>an implication of this finding is that in providing labour market</w:t>
      </w:r>
      <w:r w:rsidR="00DB2F57">
        <w:rPr>
          <w:rFonts w:ascii="Times New Roman" w:hAnsi="Times New Roman" w:cs="Times New Roman"/>
          <w:sz w:val="24"/>
          <w:szCs w:val="24"/>
        </w:rPr>
        <w:t xml:space="preserve"> information</w:t>
      </w:r>
      <w:r>
        <w:rPr>
          <w:rFonts w:ascii="Times New Roman" w:hAnsi="Times New Roman" w:cs="Times New Roman"/>
          <w:sz w:val="24"/>
          <w:szCs w:val="24"/>
        </w:rPr>
        <w:t xml:space="preserve">, </w:t>
      </w:r>
      <w:r w:rsidR="00DB2F57">
        <w:rPr>
          <w:rFonts w:ascii="Times New Roman" w:hAnsi="Times New Roman" w:cs="Times New Roman"/>
          <w:sz w:val="24"/>
          <w:szCs w:val="24"/>
        </w:rPr>
        <w:t xml:space="preserve">either </w:t>
      </w:r>
      <w:r w:rsidR="0090742F">
        <w:rPr>
          <w:rFonts w:ascii="Times New Roman" w:hAnsi="Times New Roman" w:cs="Times New Roman"/>
          <w:sz w:val="24"/>
          <w:szCs w:val="24"/>
        </w:rPr>
        <w:t xml:space="preserve">to improve outcomes of pro-choice policies </w:t>
      </w:r>
      <w:r w:rsidR="00DB2F57">
        <w:rPr>
          <w:rFonts w:ascii="Times New Roman" w:hAnsi="Times New Roman" w:cs="Times New Roman"/>
          <w:sz w:val="24"/>
          <w:szCs w:val="24"/>
        </w:rPr>
        <w:t xml:space="preserve">or as part of career counselling, </w:t>
      </w:r>
      <w:r w:rsidR="005B5B08">
        <w:rPr>
          <w:rFonts w:ascii="Times New Roman" w:hAnsi="Times New Roman" w:cs="Times New Roman"/>
          <w:sz w:val="24"/>
          <w:szCs w:val="24"/>
        </w:rPr>
        <w:t>there is no apparent</w:t>
      </w:r>
      <w:r w:rsidR="00970B61">
        <w:rPr>
          <w:rFonts w:ascii="Times New Roman" w:hAnsi="Times New Roman" w:cs="Times New Roman"/>
          <w:sz w:val="24"/>
          <w:szCs w:val="24"/>
        </w:rPr>
        <w:t xml:space="preserve"> </w:t>
      </w:r>
      <w:r>
        <w:rPr>
          <w:rFonts w:ascii="Times New Roman" w:hAnsi="Times New Roman" w:cs="Times New Roman"/>
          <w:sz w:val="24"/>
          <w:szCs w:val="24"/>
        </w:rPr>
        <w:t>need to target labour market information directly at disadvantaged groups.</w:t>
      </w:r>
    </w:p>
    <w:p w:rsidR="0014271E" w:rsidRDefault="00406DA6" w:rsidP="00EA38B5">
      <w:pPr>
        <w:spacing w:after="0" w:line="480" w:lineRule="auto"/>
        <w:ind w:firstLine="284"/>
        <w:rPr>
          <w:rFonts w:ascii="Times New Roman" w:hAnsi="Times New Roman" w:cs="Times New Roman"/>
          <w:b/>
          <w:sz w:val="28"/>
          <w:szCs w:val="28"/>
        </w:rPr>
      </w:pPr>
      <w:r w:rsidRPr="003A722A">
        <w:rPr>
          <w:rFonts w:ascii="Times New Roman" w:hAnsi="Times New Roman" w:cs="Times New Roman"/>
          <w:sz w:val="24"/>
          <w:szCs w:val="24"/>
        </w:rPr>
        <w:t xml:space="preserve">Of course there are numerous caveats </w:t>
      </w:r>
      <w:r w:rsidR="00676F88">
        <w:rPr>
          <w:rFonts w:ascii="Times New Roman" w:hAnsi="Times New Roman" w:cs="Times New Roman"/>
          <w:sz w:val="24"/>
          <w:szCs w:val="24"/>
        </w:rPr>
        <w:t>to</w:t>
      </w:r>
      <w:r w:rsidRPr="003A722A">
        <w:rPr>
          <w:rFonts w:ascii="Times New Roman" w:hAnsi="Times New Roman" w:cs="Times New Roman"/>
          <w:sz w:val="24"/>
          <w:szCs w:val="24"/>
        </w:rPr>
        <w:t xml:space="preserve"> bear in mind </w:t>
      </w:r>
      <w:r w:rsidR="002C555E" w:rsidRPr="003A722A">
        <w:rPr>
          <w:rFonts w:ascii="Times New Roman" w:hAnsi="Times New Roman" w:cs="Times New Roman"/>
          <w:sz w:val="24"/>
          <w:szCs w:val="24"/>
        </w:rPr>
        <w:t xml:space="preserve">when drawing these conclusions. </w:t>
      </w:r>
      <w:r w:rsidR="00676F88">
        <w:rPr>
          <w:rFonts w:ascii="Times New Roman" w:hAnsi="Times New Roman" w:cs="Times New Roman"/>
          <w:sz w:val="24"/>
          <w:szCs w:val="24"/>
        </w:rPr>
        <w:t>I</w:t>
      </w:r>
      <w:r w:rsidR="002C555E" w:rsidRPr="003A722A">
        <w:rPr>
          <w:rFonts w:ascii="Times New Roman" w:hAnsi="Times New Roman" w:cs="Times New Roman"/>
          <w:sz w:val="24"/>
          <w:szCs w:val="24"/>
        </w:rPr>
        <w:t>t is possible that students make better course choices according to our measures</w:t>
      </w:r>
      <w:r w:rsidR="00562767">
        <w:rPr>
          <w:rFonts w:ascii="Times New Roman" w:hAnsi="Times New Roman" w:cs="Times New Roman"/>
          <w:sz w:val="24"/>
          <w:szCs w:val="24"/>
        </w:rPr>
        <w:t>,</w:t>
      </w:r>
      <w:r w:rsidR="002C555E" w:rsidRPr="003A722A">
        <w:rPr>
          <w:rFonts w:ascii="Times New Roman" w:hAnsi="Times New Roman" w:cs="Times New Roman"/>
          <w:sz w:val="24"/>
          <w:szCs w:val="24"/>
        </w:rPr>
        <w:t xml:space="preserve"> but would not do so according to some alternative measure forecasting ahead to future labour market needs, where governments plausibly have </w:t>
      </w:r>
      <w:r w:rsidR="00676F88">
        <w:rPr>
          <w:rFonts w:ascii="Times New Roman" w:hAnsi="Times New Roman" w:cs="Times New Roman"/>
          <w:sz w:val="24"/>
          <w:szCs w:val="24"/>
        </w:rPr>
        <w:t>an</w:t>
      </w:r>
      <w:r w:rsidR="000D7666">
        <w:rPr>
          <w:rFonts w:ascii="Times New Roman" w:hAnsi="Times New Roman" w:cs="Times New Roman"/>
          <w:sz w:val="24"/>
          <w:szCs w:val="24"/>
        </w:rPr>
        <w:t xml:space="preserve"> informational advantage. </w:t>
      </w:r>
      <w:r w:rsidR="00676F88">
        <w:rPr>
          <w:rFonts w:ascii="Times New Roman" w:hAnsi="Times New Roman" w:cs="Times New Roman"/>
          <w:sz w:val="24"/>
          <w:szCs w:val="24"/>
        </w:rPr>
        <w:t xml:space="preserve">Our conclusions regarding potential causal mechanisms are </w:t>
      </w:r>
      <w:r w:rsidR="00663B80">
        <w:rPr>
          <w:rFonts w:ascii="Times New Roman" w:hAnsi="Times New Roman" w:cs="Times New Roman"/>
          <w:sz w:val="24"/>
          <w:szCs w:val="24"/>
        </w:rPr>
        <w:t xml:space="preserve">also </w:t>
      </w:r>
      <w:r w:rsidR="00676F88">
        <w:rPr>
          <w:rFonts w:ascii="Times New Roman" w:hAnsi="Times New Roman" w:cs="Times New Roman"/>
          <w:sz w:val="24"/>
          <w:szCs w:val="24"/>
        </w:rPr>
        <w:t xml:space="preserve">unavoidably tentative. </w:t>
      </w:r>
      <w:r w:rsidR="009C3923" w:rsidRPr="003A722A">
        <w:rPr>
          <w:rFonts w:ascii="Times New Roman" w:hAnsi="Times New Roman" w:cs="Times New Roman"/>
          <w:sz w:val="24"/>
          <w:szCs w:val="24"/>
        </w:rPr>
        <w:t xml:space="preserve">The main caveats here, however, </w:t>
      </w:r>
      <w:r w:rsidR="00676F88">
        <w:rPr>
          <w:rFonts w:ascii="Times New Roman" w:hAnsi="Times New Roman" w:cs="Times New Roman"/>
          <w:sz w:val="24"/>
          <w:szCs w:val="24"/>
        </w:rPr>
        <w:t xml:space="preserve">arguably </w:t>
      </w:r>
      <w:r w:rsidR="009C3923" w:rsidRPr="003A722A">
        <w:rPr>
          <w:rFonts w:ascii="Times New Roman" w:hAnsi="Times New Roman" w:cs="Times New Roman"/>
          <w:sz w:val="24"/>
          <w:szCs w:val="24"/>
        </w:rPr>
        <w:t>concern external validity. Our conclusions are based on just two post-reform cohorts, each followed for a maximum of two years, and there is reason to suspect from our own estimates and from the wider literature that the early impacts of such reforms may differ from longer run impacts.</w:t>
      </w:r>
      <w:r w:rsidR="00EC3DD9" w:rsidRPr="003A722A">
        <w:rPr>
          <w:rFonts w:ascii="Times New Roman" w:hAnsi="Times New Roman" w:cs="Times New Roman"/>
          <w:sz w:val="24"/>
          <w:szCs w:val="24"/>
        </w:rPr>
        <w:t xml:space="preserve"> </w:t>
      </w:r>
      <w:r w:rsidR="000E7C68">
        <w:rPr>
          <w:rFonts w:ascii="Times New Roman" w:hAnsi="Times New Roman" w:cs="Times New Roman"/>
          <w:sz w:val="24"/>
          <w:szCs w:val="24"/>
        </w:rPr>
        <w:t>Further</w:t>
      </w:r>
      <w:r w:rsidR="009C3923" w:rsidRPr="003A722A">
        <w:rPr>
          <w:rFonts w:ascii="Times New Roman" w:hAnsi="Times New Roman" w:cs="Times New Roman"/>
          <w:sz w:val="24"/>
          <w:szCs w:val="24"/>
        </w:rPr>
        <w:t xml:space="preserve">, </w:t>
      </w:r>
      <w:r w:rsidR="002401E5" w:rsidRPr="003A722A">
        <w:rPr>
          <w:rFonts w:ascii="Times New Roman" w:hAnsi="Times New Roman" w:cs="Times New Roman"/>
          <w:sz w:val="24"/>
          <w:szCs w:val="24"/>
        </w:rPr>
        <w:t>th</w:t>
      </w:r>
      <w:r w:rsidR="000E7C68">
        <w:rPr>
          <w:rFonts w:ascii="Times New Roman" w:hAnsi="Times New Roman" w:cs="Times New Roman"/>
          <w:sz w:val="24"/>
          <w:szCs w:val="24"/>
        </w:rPr>
        <w:t>e extent to which our results</w:t>
      </w:r>
      <w:r w:rsidR="002401E5" w:rsidRPr="003A722A">
        <w:rPr>
          <w:rFonts w:ascii="Times New Roman" w:hAnsi="Times New Roman" w:cs="Times New Roman"/>
          <w:sz w:val="24"/>
          <w:szCs w:val="24"/>
        </w:rPr>
        <w:t xml:space="preserve"> might generalise to other countries with rather different institutions and labour market contexts, even to other English-speaking countries with </w:t>
      </w:r>
      <w:r w:rsidR="000A5147" w:rsidRPr="003A722A">
        <w:rPr>
          <w:rFonts w:ascii="Times New Roman" w:hAnsi="Times New Roman" w:cs="Times New Roman"/>
          <w:sz w:val="24"/>
          <w:szCs w:val="24"/>
        </w:rPr>
        <w:t xml:space="preserve">many </w:t>
      </w:r>
      <w:r w:rsidR="002401E5" w:rsidRPr="003A722A">
        <w:rPr>
          <w:rFonts w:ascii="Times New Roman" w:hAnsi="Times New Roman" w:cs="Times New Roman"/>
          <w:sz w:val="24"/>
          <w:szCs w:val="24"/>
        </w:rPr>
        <w:t xml:space="preserve">shared VET sector characteristics, is unclear. </w:t>
      </w:r>
      <w:r w:rsidR="00676F88">
        <w:rPr>
          <w:rFonts w:ascii="Times New Roman" w:hAnsi="Times New Roman" w:cs="Times New Roman"/>
          <w:sz w:val="24"/>
          <w:szCs w:val="24"/>
        </w:rPr>
        <w:t>Nevertheless</w:t>
      </w:r>
      <w:r w:rsidR="00E9095E" w:rsidRPr="003A722A">
        <w:rPr>
          <w:rFonts w:ascii="Times New Roman" w:hAnsi="Times New Roman" w:cs="Times New Roman"/>
          <w:sz w:val="24"/>
          <w:szCs w:val="24"/>
        </w:rPr>
        <w:t xml:space="preserve">, </w:t>
      </w:r>
      <w:r w:rsidR="00FA1B48" w:rsidRPr="003A722A">
        <w:rPr>
          <w:rFonts w:ascii="Times New Roman" w:hAnsi="Times New Roman" w:cs="Times New Roman"/>
          <w:sz w:val="24"/>
          <w:szCs w:val="24"/>
        </w:rPr>
        <w:t>in at</w:t>
      </w:r>
      <w:r w:rsidR="00E9095E" w:rsidRPr="003A722A">
        <w:rPr>
          <w:rFonts w:ascii="Times New Roman" w:hAnsi="Times New Roman" w:cs="Times New Roman"/>
          <w:sz w:val="24"/>
          <w:szCs w:val="24"/>
        </w:rPr>
        <w:t>tempting to</w:t>
      </w:r>
      <w:r w:rsidR="00FA1B48" w:rsidRPr="003A722A">
        <w:rPr>
          <w:rFonts w:ascii="Times New Roman" w:hAnsi="Times New Roman" w:cs="Times New Roman"/>
          <w:sz w:val="24"/>
          <w:szCs w:val="24"/>
        </w:rPr>
        <w:t xml:space="preserve"> isolat</w:t>
      </w:r>
      <w:r w:rsidR="00E9095E" w:rsidRPr="003A722A">
        <w:rPr>
          <w:rFonts w:ascii="Times New Roman" w:hAnsi="Times New Roman" w:cs="Times New Roman"/>
          <w:sz w:val="24"/>
          <w:szCs w:val="24"/>
        </w:rPr>
        <w:t>e</w:t>
      </w:r>
      <w:r w:rsidR="00FA1B48" w:rsidRPr="003A722A">
        <w:rPr>
          <w:rFonts w:ascii="Times New Roman" w:hAnsi="Times New Roman" w:cs="Times New Roman"/>
          <w:sz w:val="24"/>
          <w:szCs w:val="24"/>
        </w:rPr>
        <w:t xml:space="preserve"> that part of the course choice effect that </w:t>
      </w:r>
      <w:r w:rsidR="008072FC" w:rsidRPr="003A722A">
        <w:rPr>
          <w:rFonts w:ascii="Times New Roman" w:hAnsi="Times New Roman" w:cs="Times New Roman"/>
          <w:sz w:val="24"/>
          <w:szCs w:val="24"/>
        </w:rPr>
        <w:t xml:space="preserve">does not work through compositional changes, </w:t>
      </w:r>
      <w:r w:rsidR="00FA1B48" w:rsidRPr="003A722A">
        <w:rPr>
          <w:rFonts w:ascii="Times New Roman" w:hAnsi="Times New Roman" w:cs="Times New Roman"/>
          <w:sz w:val="24"/>
          <w:szCs w:val="24"/>
        </w:rPr>
        <w:t xml:space="preserve">and that part of the </w:t>
      </w:r>
      <w:r w:rsidR="00663B80">
        <w:rPr>
          <w:rFonts w:ascii="Times New Roman" w:hAnsi="Times New Roman" w:cs="Times New Roman"/>
          <w:sz w:val="24"/>
          <w:szCs w:val="24"/>
        </w:rPr>
        <w:t xml:space="preserve">achievement </w:t>
      </w:r>
      <w:r w:rsidR="00FA1B48" w:rsidRPr="003A722A">
        <w:rPr>
          <w:rFonts w:ascii="Times New Roman" w:hAnsi="Times New Roman" w:cs="Times New Roman"/>
          <w:sz w:val="24"/>
          <w:szCs w:val="24"/>
        </w:rPr>
        <w:t xml:space="preserve">effect that </w:t>
      </w:r>
      <w:r w:rsidR="00676F88">
        <w:rPr>
          <w:rFonts w:ascii="Times New Roman" w:hAnsi="Times New Roman" w:cs="Times New Roman"/>
          <w:sz w:val="24"/>
          <w:szCs w:val="24"/>
        </w:rPr>
        <w:t xml:space="preserve">potentially </w:t>
      </w:r>
      <w:r w:rsidR="00FA1B48" w:rsidRPr="003A722A">
        <w:rPr>
          <w:rFonts w:ascii="Times New Roman" w:hAnsi="Times New Roman" w:cs="Times New Roman"/>
          <w:sz w:val="24"/>
          <w:szCs w:val="24"/>
        </w:rPr>
        <w:t xml:space="preserve">works through </w:t>
      </w:r>
      <w:r w:rsidR="00FA1B48" w:rsidRPr="003A722A">
        <w:rPr>
          <w:rFonts w:ascii="Times New Roman" w:hAnsi="Times New Roman" w:cs="Times New Roman"/>
          <w:sz w:val="24"/>
          <w:szCs w:val="24"/>
        </w:rPr>
        <w:lastRenderedPageBreak/>
        <w:t>co</w:t>
      </w:r>
      <w:r w:rsidR="00663B80">
        <w:rPr>
          <w:rFonts w:ascii="Times New Roman" w:hAnsi="Times New Roman" w:cs="Times New Roman"/>
          <w:sz w:val="24"/>
          <w:szCs w:val="24"/>
        </w:rPr>
        <w:t>mpetition</w:t>
      </w:r>
      <w:r w:rsidR="00FA1B48" w:rsidRPr="003A722A">
        <w:rPr>
          <w:rFonts w:ascii="Times New Roman" w:hAnsi="Times New Roman" w:cs="Times New Roman"/>
          <w:sz w:val="24"/>
          <w:szCs w:val="24"/>
        </w:rPr>
        <w:t xml:space="preserve">, we are homing in on relationships in the data that may be </w:t>
      </w:r>
      <w:r w:rsidR="00E9095E" w:rsidRPr="003A722A">
        <w:rPr>
          <w:rFonts w:ascii="Times New Roman" w:hAnsi="Times New Roman" w:cs="Times New Roman"/>
          <w:sz w:val="24"/>
          <w:szCs w:val="24"/>
        </w:rPr>
        <w:t xml:space="preserve">at least partly </w:t>
      </w:r>
      <w:r w:rsidR="00FA1B48" w:rsidRPr="003A722A">
        <w:rPr>
          <w:rFonts w:ascii="Times New Roman" w:hAnsi="Times New Roman" w:cs="Times New Roman"/>
          <w:sz w:val="24"/>
          <w:szCs w:val="24"/>
        </w:rPr>
        <w:t>generalizable across educational context</w:t>
      </w:r>
      <w:r w:rsidR="00E9095E" w:rsidRPr="003A722A">
        <w:rPr>
          <w:rFonts w:ascii="Times New Roman" w:hAnsi="Times New Roman" w:cs="Times New Roman"/>
          <w:sz w:val="24"/>
          <w:szCs w:val="24"/>
        </w:rPr>
        <w:t>s</w:t>
      </w:r>
      <w:r w:rsidR="00FA1B48" w:rsidRPr="003A722A">
        <w:rPr>
          <w:rFonts w:ascii="Times New Roman" w:hAnsi="Times New Roman" w:cs="Times New Roman"/>
          <w:sz w:val="24"/>
          <w:szCs w:val="24"/>
        </w:rPr>
        <w:t xml:space="preserve"> </w:t>
      </w:r>
      <w:r w:rsidR="00E9095E" w:rsidRPr="003A722A">
        <w:rPr>
          <w:rFonts w:ascii="Times New Roman" w:hAnsi="Times New Roman" w:cs="Times New Roman"/>
          <w:sz w:val="24"/>
          <w:szCs w:val="24"/>
        </w:rPr>
        <w:t>and a</w:t>
      </w:r>
      <w:r w:rsidR="00FA1B48" w:rsidRPr="003A722A">
        <w:rPr>
          <w:rFonts w:ascii="Times New Roman" w:hAnsi="Times New Roman" w:cs="Times New Roman"/>
          <w:sz w:val="24"/>
          <w:szCs w:val="24"/>
        </w:rPr>
        <w:t>cross national borders.</w:t>
      </w:r>
      <w:r w:rsidR="00C83E9E">
        <w:rPr>
          <w:rFonts w:ascii="Times New Roman" w:hAnsi="Times New Roman" w:cs="Times New Roman"/>
          <w:sz w:val="24"/>
          <w:szCs w:val="24"/>
        </w:rPr>
        <w:t xml:space="preserve"> </w:t>
      </w:r>
    </w:p>
    <w:p w:rsidR="00EA38B5" w:rsidRDefault="00EA38B5" w:rsidP="00EA38B5">
      <w:pPr>
        <w:spacing w:before="240" w:after="0" w:line="480" w:lineRule="auto"/>
        <w:rPr>
          <w:rFonts w:ascii="Times New Roman" w:hAnsi="Times New Roman" w:cs="Times New Roman"/>
          <w:b/>
          <w:sz w:val="28"/>
          <w:szCs w:val="28"/>
        </w:rPr>
      </w:pPr>
    </w:p>
    <w:p w:rsidR="00EA38B5" w:rsidRDefault="00EA38B5" w:rsidP="00EA38B5">
      <w:pPr>
        <w:spacing w:before="240" w:after="0" w:line="480" w:lineRule="auto"/>
        <w:rPr>
          <w:rFonts w:ascii="Times New Roman" w:hAnsi="Times New Roman" w:cs="Times New Roman"/>
          <w:b/>
          <w:sz w:val="28"/>
          <w:szCs w:val="28"/>
        </w:rPr>
      </w:pPr>
    </w:p>
    <w:p w:rsidR="00EA38B5" w:rsidRDefault="00EA38B5" w:rsidP="00EA38B5">
      <w:pPr>
        <w:spacing w:before="240" w:after="0" w:line="480" w:lineRule="auto"/>
        <w:rPr>
          <w:rFonts w:ascii="Times New Roman" w:hAnsi="Times New Roman" w:cs="Times New Roman"/>
          <w:b/>
          <w:sz w:val="28"/>
          <w:szCs w:val="28"/>
        </w:rPr>
      </w:pPr>
    </w:p>
    <w:p w:rsidR="00736778" w:rsidRDefault="00736778">
      <w:pPr>
        <w:rPr>
          <w:rFonts w:ascii="Times New Roman" w:hAnsi="Times New Roman" w:cs="Times New Roman"/>
          <w:b/>
          <w:sz w:val="28"/>
          <w:szCs w:val="28"/>
        </w:rPr>
      </w:pPr>
      <w:r>
        <w:rPr>
          <w:rFonts w:ascii="Times New Roman" w:hAnsi="Times New Roman" w:cs="Times New Roman"/>
          <w:b/>
          <w:sz w:val="28"/>
          <w:szCs w:val="28"/>
        </w:rPr>
        <w:br w:type="page"/>
      </w:r>
    </w:p>
    <w:p w:rsidR="00701D55" w:rsidRPr="008A385A" w:rsidRDefault="008A385A" w:rsidP="00EA38B5">
      <w:pPr>
        <w:spacing w:before="240" w:after="0" w:line="480" w:lineRule="auto"/>
        <w:rPr>
          <w:rFonts w:ascii="Times New Roman" w:hAnsi="Times New Roman" w:cs="Times New Roman"/>
          <w:b/>
          <w:sz w:val="28"/>
          <w:szCs w:val="28"/>
        </w:rPr>
      </w:pPr>
      <w:r>
        <w:rPr>
          <w:rFonts w:ascii="Times New Roman" w:hAnsi="Times New Roman" w:cs="Times New Roman"/>
          <w:b/>
          <w:sz w:val="28"/>
          <w:szCs w:val="28"/>
        </w:rPr>
        <w:lastRenderedPageBreak/>
        <w:t>References</w:t>
      </w:r>
      <w:r w:rsidR="000B42FE">
        <w:rPr>
          <w:rFonts w:ascii="Times New Roman" w:hAnsi="Times New Roman" w:cs="Times New Roman"/>
          <w:b/>
          <w:sz w:val="28"/>
          <w:szCs w:val="28"/>
        </w:rPr>
        <w:t xml:space="preserve"> </w:t>
      </w:r>
    </w:p>
    <w:p w:rsidR="0020604A" w:rsidRPr="00EA38B5" w:rsidRDefault="006007DC" w:rsidP="00EA38B5">
      <w:pPr>
        <w:spacing w:after="240" w:line="240" w:lineRule="auto"/>
        <w:rPr>
          <w:rFonts w:ascii="Times New Roman" w:hAnsi="Times New Roman" w:cs="Times New Roman"/>
          <w:sz w:val="24"/>
          <w:szCs w:val="24"/>
        </w:rPr>
      </w:pPr>
      <w:r w:rsidRPr="00EA38B5">
        <w:rPr>
          <w:rFonts w:ascii="Times New Roman" w:hAnsi="Times New Roman" w:cs="Times New Roman"/>
          <w:sz w:val="24"/>
          <w:szCs w:val="24"/>
        </w:rPr>
        <w:t xml:space="preserve">Avery, C. and Turner, S. (2012). Student loans: do college students borrow too much--or not enough?  </w:t>
      </w:r>
      <w:proofErr w:type="gramStart"/>
      <w:r w:rsidRPr="00EA38B5">
        <w:rPr>
          <w:rFonts w:ascii="Times New Roman" w:hAnsi="Times New Roman" w:cs="Times New Roman"/>
          <w:sz w:val="24"/>
          <w:szCs w:val="24"/>
        </w:rPr>
        <w:t>Journal of Economic Perspectives, 26, 1, 165-92.</w:t>
      </w:r>
      <w:proofErr w:type="gramEnd"/>
    </w:p>
    <w:p w:rsidR="00A22DD6" w:rsidRPr="00EA38B5" w:rsidRDefault="00A22DD6" w:rsidP="00EA38B5">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Australian Bureau of Statistics (ABS) (2001).</w:t>
      </w:r>
      <w:proofErr w:type="gramEnd"/>
      <w:r w:rsidRPr="00EA38B5">
        <w:rPr>
          <w:rFonts w:ascii="Times New Roman" w:hAnsi="Times New Roman" w:cs="Times New Roman"/>
          <w:sz w:val="24"/>
          <w:szCs w:val="24"/>
        </w:rPr>
        <w:t xml:space="preserve"> </w:t>
      </w:r>
      <w:proofErr w:type="gramStart"/>
      <w:r w:rsidRPr="00EA38B5">
        <w:rPr>
          <w:rFonts w:ascii="Times New Roman" w:hAnsi="Times New Roman" w:cs="Times New Roman"/>
          <w:sz w:val="24"/>
          <w:szCs w:val="24"/>
        </w:rPr>
        <w:t>‘Australian Standard Classification of Education (ASCED)’, ABS cat.</w:t>
      </w:r>
      <w:proofErr w:type="gramEnd"/>
      <w:r w:rsidRPr="00EA38B5">
        <w:rPr>
          <w:rFonts w:ascii="Times New Roman" w:hAnsi="Times New Roman" w:cs="Times New Roman"/>
          <w:sz w:val="24"/>
          <w:szCs w:val="24"/>
        </w:rPr>
        <w:t xml:space="preserve"> </w:t>
      </w:r>
      <w:proofErr w:type="gramStart"/>
      <w:r w:rsidRPr="00EA38B5">
        <w:rPr>
          <w:rFonts w:ascii="Times New Roman" w:hAnsi="Times New Roman" w:cs="Times New Roman"/>
          <w:sz w:val="24"/>
          <w:szCs w:val="24"/>
        </w:rPr>
        <w:t>no</w:t>
      </w:r>
      <w:proofErr w:type="gramEnd"/>
      <w:r w:rsidRPr="00EA38B5">
        <w:rPr>
          <w:rFonts w:ascii="Times New Roman" w:hAnsi="Times New Roman" w:cs="Times New Roman"/>
          <w:sz w:val="24"/>
          <w:szCs w:val="24"/>
        </w:rPr>
        <w:t>. 1272.0, Canberra, Australia.</w:t>
      </w:r>
    </w:p>
    <w:p w:rsidR="00A22DD6" w:rsidRPr="00EA38B5" w:rsidRDefault="00A22DD6" w:rsidP="00EA38B5">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Australian Bureau of Statistics (2011a).</w:t>
      </w:r>
      <w:proofErr w:type="gramEnd"/>
      <w:r w:rsidRPr="00EA38B5">
        <w:rPr>
          <w:rFonts w:ascii="Times New Roman" w:hAnsi="Times New Roman" w:cs="Times New Roman"/>
          <w:sz w:val="24"/>
          <w:szCs w:val="24"/>
        </w:rPr>
        <w:t xml:space="preserve"> ‘Australian Statistical Geography Standard, volume 5, Remoteness Structure, July 2011’, ABS cat. </w:t>
      </w:r>
      <w:proofErr w:type="gramStart"/>
      <w:r w:rsidRPr="00EA38B5">
        <w:rPr>
          <w:rFonts w:ascii="Times New Roman" w:hAnsi="Times New Roman" w:cs="Times New Roman"/>
          <w:sz w:val="24"/>
          <w:szCs w:val="24"/>
        </w:rPr>
        <w:t>no. 1270.0.55.005, ABS, Canberra.</w:t>
      </w:r>
      <w:proofErr w:type="gramEnd"/>
    </w:p>
    <w:p w:rsidR="00A22DD6" w:rsidRPr="00EA38B5" w:rsidRDefault="00A22DD6" w:rsidP="00EA38B5">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Australian Bureau of Statistics (2011b).</w:t>
      </w:r>
      <w:proofErr w:type="gramEnd"/>
      <w:r w:rsidRPr="00EA38B5">
        <w:rPr>
          <w:rFonts w:ascii="Times New Roman" w:hAnsi="Times New Roman" w:cs="Times New Roman"/>
          <w:sz w:val="24"/>
          <w:szCs w:val="24"/>
        </w:rPr>
        <w:t xml:space="preserve"> ‘Census of population and housing: Socio-economic indexes for areas (SEIFA)</w:t>
      </w:r>
      <w:r w:rsidR="00666951">
        <w:rPr>
          <w:rFonts w:ascii="Times New Roman" w:hAnsi="Times New Roman" w:cs="Times New Roman"/>
          <w:sz w:val="24"/>
          <w:szCs w:val="24"/>
        </w:rPr>
        <w:t>’</w:t>
      </w:r>
      <w:r w:rsidRPr="00EA38B5">
        <w:rPr>
          <w:rFonts w:ascii="Times New Roman" w:hAnsi="Times New Roman" w:cs="Times New Roman"/>
          <w:sz w:val="24"/>
          <w:szCs w:val="24"/>
        </w:rPr>
        <w:t xml:space="preserve">, ABS cat. </w:t>
      </w:r>
      <w:proofErr w:type="gramStart"/>
      <w:r w:rsidRPr="00EA38B5">
        <w:rPr>
          <w:rFonts w:ascii="Times New Roman" w:hAnsi="Times New Roman" w:cs="Times New Roman"/>
          <w:sz w:val="24"/>
          <w:szCs w:val="24"/>
        </w:rPr>
        <w:t>no. 2033.0.055.001, ABS, Canberra.</w:t>
      </w:r>
      <w:proofErr w:type="gramEnd"/>
    </w:p>
    <w:p w:rsidR="00666951" w:rsidRDefault="00666951" w:rsidP="00057E81">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Austra</w:t>
      </w:r>
      <w:r>
        <w:rPr>
          <w:rFonts w:ascii="Times New Roman" w:hAnsi="Times New Roman" w:cs="Times New Roman"/>
          <w:sz w:val="24"/>
          <w:szCs w:val="24"/>
        </w:rPr>
        <w:t>lian Bureau of Statistics (2013</w:t>
      </w:r>
      <w:r w:rsidRPr="00EA38B5">
        <w:rPr>
          <w:rFonts w:ascii="Times New Roman" w:hAnsi="Times New Roman" w:cs="Times New Roman"/>
          <w:sz w:val="24"/>
          <w:szCs w:val="24"/>
        </w:rPr>
        <w:t>).</w:t>
      </w:r>
      <w:proofErr w:type="gramEnd"/>
      <w:r w:rsidRPr="00EA38B5">
        <w:rPr>
          <w:rFonts w:ascii="Times New Roman" w:hAnsi="Times New Roman" w:cs="Times New Roman"/>
          <w:sz w:val="24"/>
          <w:szCs w:val="24"/>
        </w:rPr>
        <w:t xml:space="preserve"> </w:t>
      </w:r>
      <w:proofErr w:type="gramStart"/>
      <w:r w:rsidRPr="00EA38B5">
        <w:rPr>
          <w:rFonts w:ascii="Times New Roman" w:hAnsi="Times New Roman" w:cs="Times New Roman"/>
          <w:sz w:val="24"/>
          <w:szCs w:val="24"/>
        </w:rPr>
        <w:t>‘</w:t>
      </w:r>
      <w:r>
        <w:rPr>
          <w:rFonts w:ascii="Times New Roman" w:hAnsi="Times New Roman" w:cs="Times New Roman"/>
          <w:sz w:val="24"/>
          <w:szCs w:val="24"/>
        </w:rPr>
        <w:t>Wage price index, Australia, September 2013’</w:t>
      </w:r>
      <w:r w:rsidRPr="00EA38B5">
        <w:rPr>
          <w:rFonts w:ascii="Times New Roman" w:hAnsi="Times New Roman" w:cs="Times New Roman"/>
          <w:sz w:val="24"/>
          <w:szCs w:val="24"/>
        </w:rPr>
        <w:t>, ABS cat.</w:t>
      </w:r>
      <w:proofErr w:type="gramEnd"/>
      <w:r w:rsidRPr="00EA38B5">
        <w:rPr>
          <w:rFonts w:ascii="Times New Roman" w:hAnsi="Times New Roman" w:cs="Times New Roman"/>
          <w:sz w:val="24"/>
          <w:szCs w:val="24"/>
        </w:rPr>
        <w:t xml:space="preserve"> </w:t>
      </w:r>
      <w:proofErr w:type="gramStart"/>
      <w:r w:rsidRPr="00EA38B5">
        <w:rPr>
          <w:rFonts w:ascii="Times New Roman" w:hAnsi="Times New Roman" w:cs="Times New Roman"/>
          <w:sz w:val="24"/>
          <w:szCs w:val="24"/>
        </w:rPr>
        <w:t>no</w:t>
      </w:r>
      <w:proofErr w:type="gramEnd"/>
      <w:r w:rsidRPr="00EA38B5">
        <w:rPr>
          <w:rFonts w:ascii="Times New Roman" w:hAnsi="Times New Roman" w:cs="Times New Roman"/>
          <w:sz w:val="24"/>
          <w:szCs w:val="24"/>
        </w:rPr>
        <w:t>.</w:t>
      </w:r>
      <w:r>
        <w:rPr>
          <w:rFonts w:ascii="Times New Roman" w:hAnsi="Times New Roman" w:cs="Times New Roman"/>
          <w:sz w:val="24"/>
          <w:szCs w:val="24"/>
        </w:rPr>
        <w:t xml:space="preserve"> 6345.0, ABS, Canberra.</w:t>
      </w:r>
    </w:p>
    <w:p w:rsidR="00057E81" w:rsidRPr="00EA38B5" w:rsidRDefault="00057E81" w:rsidP="00057E81">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Australian Bureau of Statistics (2014</w:t>
      </w:r>
      <w:r>
        <w:rPr>
          <w:rFonts w:ascii="Times New Roman" w:hAnsi="Times New Roman" w:cs="Times New Roman"/>
          <w:sz w:val="24"/>
          <w:szCs w:val="24"/>
        </w:rPr>
        <w:t>a</w:t>
      </w:r>
      <w:r w:rsidRPr="00EA38B5">
        <w:rPr>
          <w:rFonts w:ascii="Times New Roman" w:hAnsi="Times New Roman" w:cs="Times New Roman"/>
          <w:sz w:val="24"/>
          <w:szCs w:val="24"/>
        </w:rPr>
        <w:t>).</w:t>
      </w:r>
      <w:proofErr w:type="gramEnd"/>
      <w:r w:rsidRPr="00EA38B5">
        <w:rPr>
          <w:rFonts w:ascii="Times New Roman" w:hAnsi="Times New Roman" w:cs="Times New Roman"/>
          <w:sz w:val="24"/>
          <w:szCs w:val="24"/>
        </w:rPr>
        <w:t xml:space="preserve"> </w:t>
      </w:r>
      <w:proofErr w:type="gramStart"/>
      <w:r w:rsidRPr="00EA38B5">
        <w:rPr>
          <w:rFonts w:ascii="Times New Roman" w:hAnsi="Times New Roman" w:cs="Times New Roman"/>
          <w:sz w:val="24"/>
          <w:szCs w:val="24"/>
        </w:rPr>
        <w:t>‘Australian Demographic Statistics 2014’, ABS cat.</w:t>
      </w:r>
      <w:proofErr w:type="gramEnd"/>
      <w:r w:rsidRPr="00EA38B5">
        <w:rPr>
          <w:rFonts w:ascii="Times New Roman" w:hAnsi="Times New Roman" w:cs="Times New Roman"/>
          <w:sz w:val="24"/>
          <w:szCs w:val="24"/>
        </w:rPr>
        <w:t xml:space="preserve"> </w:t>
      </w:r>
      <w:proofErr w:type="gramStart"/>
      <w:r w:rsidRPr="00EA38B5">
        <w:rPr>
          <w:rFonts w:ascii="Times New Roman" w:hAnsi="Times New Roman" w:cs="Times New Roman"/>
          <w:sz w:val="24"/>
          <w:szCs w:val="24"/>
        </w:rPr>
        <w:t>no</w:t>
      </w:r>
      <w:proofErr w:type="gramEnd"/>
      <w:r w:rsidRPr="00EA38B5">
        <w:rPr>
          <w:rFonts w:ascii="Times New Roman" w:hAnsi="Times New Roman" w:cs="Times New Roman"/>
          <w:sz w:val="24"/>
          <w:szCs w:val="24"/>
        </w:rPr>
        <w:t>. 3101.0, ABS, Canberra.</w:t>
      </w:r>
    </w:p>
    <w:p w:rsidR="00693F80" w:rsidRDefault="00693F80" w:rsidP="00EA38B5">
      <w:pPr>
        <w:spacing w:after="240" w:line="240" w:lineRule="auto"/>
        <w:rPr>
          <w:rFonts w:ascii="Times New Roman" w:hAnsi="Times New Roman" w:cs="Times New Roman"/>
          <w:sz w:val="24"/>
          <w:szCs w:val="24"/>
        </w:rPr>
      </w:pPr>
      <w:proofErr w:type="gramStart"/>
      <w:r>
        <w:rPr>
          <w:rFonts w:ascii="Times New Roman" w:hAnsi="Times New Roman" w:cs="Times New Roman"/>
          <w:sz w:val="24"/>
          <w:szCs w:val="24"/>
        </w:rPr>
        <w:t>Australian Bureau of Statistics (201</w:t>
      </w:r>
      <w:r w:rsidR="00057E81">
        <w:rPr>
          <w:rFonts w:ascii="Times New Roman" w:hAnsi="Times New Roman" w:cs="Times New Roman"/>
          <w:sz w:val="24"/>
          <w:szCs w:val="24"/>
        </w:rPr>
        <w:t>4b</w:t>
      </w:r>
      <w:r>
        <w:rPr>
          <w:rFonts w:ascii="Times New Roman" w:hAnsi="Times New Roman" w:cs="Times New Roman"/>
          <w:sz w:val="24"/>
          <w:szCs w:val="24"/>
        </w:rPr>
        <w:t>).</w:t>
      </w:r>
      <w:proofErr w:type="gramEnd"/>
      <w:r>
        <w:rPr>
          <w:rFonts w:ascii="Times New Roman" w:hAnsi="Times New Roman" w:cs="Times New Roman"/>
          <w:sz w:val="24"/>
          <w:szCs w:val="24"/>
        </w:rPr>
        <w:t xml:space="preserve"> ‘Schools, Australia, 2013’, ABS cat.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4221.0, Canberra, Australia.</w:t>
      </w:r>
    </w:p>
    <w:p w:rsidR="00A22DD6" w:rsidRPr="00EA38B5" w:rsidRDefault="00A22DD6" w:rsidP="00EA38B5">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Australian Qualifications Framework Council (AQFC) (2013).</w:t>
      </w:r>
      <w:proofErr w:type="gramEnd"/>
      <w:r w:rsidRPr="00EA38B5">
        <w:rPr>
          <w:rFonts w:ascii="Times New Roman" w:hAnsi="Times New Roman" w:cs="Times New Roman"/>
          <w:sz w:val="24"/>
          <w:szCs w:val="24"/>
        </w:rPr>
        <w:t xml:space="preserve"> </w:t>
      </w:r>
      <w:proofErr w:type="gramStart"/>
      <w:r w:rsidRPr="00EA38B5">
        <w:rPr>
          <w:rFonts w:ascii="Times New Roman" w:hAnsi="Times New Roman" w:cs="Times New Roman"/>
          <w:sz w:val="24"/>
          <w:szCs w:val="24"/>
        </w:rPr>
        <w:t>‘Australian qualifications framework, second edition’, AQFC, Adelaide.</w:t>
      </w:r>
      <w:proofErr w:type="gramEnd"/>
    </w:p>
    <w:p w:rsidR="006007DC" w:rsidRPr="00EA38B5" w:rsidRDefault="00057078" w:rsidP="00EA38B5">
      <w:pPr>
        <w:spacing w:after="240" w:line="240" w:lineRule="auto"/>
        <w:rPr>
          <w:rFonts w:ascii="Times New Roman" w:hAnsi="Times New Roman" w:cs="Times New Roman"/>
          <w:sz w:val="24"/>
          <w:szCs w:val="24"/>
        </w:rPr>
      </w:pPr>
      <w:proofErr w:type="spellStart"/>
      <w:r w:rsidRPr="00EA38B5">
        <w:rPr>
          <w:rFonts w:ascii="Times New Roman" w:hAnsi="Times New Roman" w:cs="Times New Roman"/>
          <w:sz w:val="24"/>
          <w:szCs w:val="24"/>
        </w:rPr>
        <w:t>Blochliger</w:t>
      </w:r>
      <w:proofErr w:type="spellEnd"/>
      <w:r w:rsidR="007D7AA1" w:rsidRPr="00EA38B5">
        <w:rPr>
          <w:rFonts w:ascii="Times New Roman" w:hAnsi="Times New Roman" w:cs="Times New Roman"/>
          <w:sz w:val="24"/>
          <w:szCs w:val="24"/>
        </w:rPr>
        <w:t>, H.</w:t>
      </w:r>
      <w:r w:rsidRPr="00EA38B5">
        <w:rPr>
          <w:rFonts w:ascii="Times New Roman" w:hAnsi="Times New Roman" w:cs="Times New Roman"/>
          <w:sz w:val="24"/>
          <w:szCs w:val="24"/>
        </w:rPr>
        <w:t xml:space="preserve"> </w:t>
      </w:r>
      <w:r w:rsidR="007D7AA1" w:rsidRPr="00EA38B5">
        <w:rPr>
          <w:rFonts w:ascii="Times New Roman" w:hAnsi="Times New Roman" w:cs="Times New Roman"/>
          <w:sz w:val="24"/>
          <w:szCs w:val="24"/>
        </w:rPr>
        <w:t>(</w:t>
      </w:r>
      <w:r w:rsidRPr="00EA38B5">
        <w:rPr>
          <w:rFonts w:ascii="Times New Roman" w:hAnsi="Times New Roman" w:cs="Times New Roman"/>
          <w:sz w:val="24"/>
          <w:szCs w:val="24"/>
        </w:rPr>
        <w:t>2008</w:t>
      </w:r>
      <w:r w:rsidR="007D7AA1" w:rsidRPr="00EA38B5">
        <w:rPr>
          <w:rFonts w:ascii="Times New Roman" w:hAnsi="Times New Roman" w:cs="Times New Roman"/>
          <w:sz w:val="24"/>
          <w:szCs w:val="24"/>
        </w:rPr>
        <w:t xml:space="preserve">). </w:t>
      </w:r>
      <w:proofErr w:type="gramStart"/>
      <w:r w:rsidR="007D7AA1" w:rsidRPr="00EA38B5">
        <w:rPr>
          <w:rFonts w:ascii="Times New Roman" w:hAnsi="Times New Roman" w:cs="Times New Roman"/>
          <w:sz w:val="24"/>
          <w:szCs w:val="24"/>
        </w:rPr>
        <w:t>Market mechanisms in public service provision.</w:t>
      </w:r>
      <w:proofErr w:type="gramEnd"/>
      <w:r w:rsidR="007D7AA1" w:rsidRPr="00EA38B5">
        <w:rPr>
          <w:rFonts w:ascii="Times New Roman" w:hAnsi="Times New Roman" w:cs="Times New Roman"/>
          <w:sz w:val="24"/>
          <w:szCs w:val="24"/>
        </w:rPr>
        <w:t xml:space="preserve"> OECD Economics Department Working Papers 626, Paris: OECD.</w:t>
      </w:r>
    </w:p>
    <w:p w:rsidR="006007DC" w:rsidRPr="00EA38B5" w:rsidRDefault="006007DC" w:rsidP="00EA38B5">
      <w:pPr>
        <w:spacing w:after="240" w:line="240" w:lineRule="auto"/>
        <w:jc w:val="both"/>
        <w:rPr>
          <w:rFonts w:ascii="Times New Roman" w:eastAsia="Times New Roman" w:hAnsi="Times New Roman" w:cs="Times New Roman"/>
          <w:sz w:val="24"/>
          <w:szCs w:val="24"/>
          <w:lang w:eastAsia="en-AU"/>
        </w:rPr>
      </w:pPr>
      <w:proofErr w:type="gramStart"/>
      <w:r w:rsidRPr="00EA38B5">
        <w:rPr>
          <w:rFonts w:ascii="Times New Roman" w:eastAsia="Times New Roman" w:hAnsi="Times New Roman" w:cs="Times New Roman"/>
          <w:sz w:val="24"/>
          <w:szCs w:val="24"/>
          <w:lang w:eastAsia="en-AU"/>
        </w:rPr>
        <w:t>Blundell, R. and Costa Dias, M. (2009).</w:t>
      </w:r>
      <w:proofErr w:type="gramEnd"/>
      <w:r w:rsidRPr="00EA38B5">
        <w:rPr>
          <w:rFonts w:ascii="Times New Roman" w:eastAsia="Times New Roman" w:hAnsi="Times New Roman" w:cs="Times New Roman"/>
          <w:sz w:val="24"/>
          <w:szCs w:val="24"/>
          <w:lang w:eastAsia="en-AU"/>
        </w:rPr>
        <w:t xml:space="preserve"> Alternative approaches to evaluation in empirical microeconomics. Journal of Human Resources 44, 3, 565-640.</w:t>
      </w:r>
    </w:p>
    <w:p w:rsidR="005559A0" w:rsidRPr="00EA38B5" w:rsidRDefault="00057078" w:rsidP="00EA38B5">
      <w:pPr>
        <w:spacing w:after="240" w:line="240" w:lineRule="auto"/>
        <w:rPr>
          <w:rFonts w:ascii="Times New Roman" w:hAnsi="Times New Roman" w:cs="Times New Roman"/>
          <w:sz w:val="24"/>
          <w:szCs w:val="24"/>
        </w:rPr>
      </w:pPr>
      <w:r w:rsidRPr="00EA38B5">
        <w:rPr>
          <w:rFonts w:ascii="Times New Roman" w:hAnsi="Times New Roman" w:cs="Times New Roman"/>
          <w:sz w:val="24"/>
          <w:szCs w:val="24"/>
        </w:rPr>
        <w:t>Bound</w:t>
      </w:r>
      <w:r w:rsidR="005559A0" w:rsidRPr="00EA38B5">
        <w:rPr>
          <w:rFonts w:ascii="Times New Roman" w:hAnsi="Times New Roman" w:cs="Times New Roman"/>
          <w:sz w:val="24"/>
          <w:szCs w:val="24"/>
        </w:rPr>
        <w:t>, J. and Turner, S.</w:t>
      </w:r>
      <w:r w:rsidRPr="00EA38B5">
        <w:rPr>
          <w:rFonts w:ascii="Times New Roman" w:hAnsi="Times New Roman" w:cs="Times New Roman"/>
          <w:sz w:val="24"/>
          <w:szCs w:val="24"/>
        </w:rPr>
        <w:t xml:space="preserve"> </w:t>
      </w:r>
      <w:r w:rsidR="005559A0" w:rsidRPr="00EA38B5">
        <w:rPr>
          <w:rFonts w:ascii="Times New Roman" w:hAnsi="Times New Roman" w:cs="Times New Roman"/>
          <w:sz w:val="24"/>
          <w:szCs w:val="24"/>
        </w:rPr>
        <w:t>(</w:t>
      </w:r>
      <w:r w:rsidRPr="00EA38B5">
        <w:rPr>
          <w:rFonts w:ascii="Times New Roman" w:hAnsi="Times New Roman" w:cs="Times New Roman"/>
          <w:sz w:val="24"/>
          <w:szCs w:val="24"/>
        </w:rPr>
        <w:t>2011</w:t>
      </w:r>
      <w:r w:rsidR="005559A0" w:rsidRPr="00EA38B5">
        <w:rPr>
          <w:rFonts w:ascii="Times New Roman" w:hAnsi="Times New Roman" w:cs="Times New Roman"/>
          <w:sz w:val="24"/>
          <w:szCs w:val="24"/>
        </w:rPr>
        <w:t xml:space="preserve">). Dropouts and diplomas: the </w:t>
      </w:r>
      <w:proofErr w:type="gramStart"/>
      <w:r w:rsidR="005559A0" w:rsidRPr="00EA38B5">
        <w:rPr>
          <w:rFonts w:ascii="Times New Roman" w:hAnsi="Times New Roman" w:cs="Times New Roman"/>
          <w:sz w:val="24"/>
          <w:szCs w:val="24"/>
        </w:rPr>
        <w:t>divergence  in</w:t>
      </w:r>
      <w:proofErr w:type="gramEnd"/>
      <w:r w:rsidR="005559A0" w:rsidRPr="00EA38B5">
        <w:rPr>
          <w:rFonts w:ascii="Times New Roman" w:hAnsi="Times New Roman" w:cs="Times New Roman"/>
          <w:sz w:val="24"/>
          <w:szCs w:val="24"/>
        </w:rPr>
        <w:t xml:space="preserve"> collegiate outcomes. In E.A. </w:t>
      </w:r>
      <w:proofErr w:type="spellStart"/>
      <w:r w:rsidR="005559A0" w:rsidRPr="00EA38B5">
        <w:rPr>
          <w:rFonts w:ascii="Times New Roman" w:hAnsi="Times New Roman" w:cs="Times New Roman"/>
          <w:sz w:val="24"/>
          <w:szCs w:val="24"/>
        </w:rPr>
        <w:t>Hanushek</w:t>
      </w:r>
      <w:proofErr w:type="spellEnd"/>
      <w:r w:rsidR="005559A0" w:rsidRPr="00EA38B5">
        <w:rPr>
          <w:rFonts w:ascii="Times New Roman" w:hAnsi="Times New Roman" w:cs="Times New Roman"/>
          <w:sz w:val="24"/>
          <w:szCs w:val="24"/>
        </w:rPr>
        <w:t xml:space="preserve">, S. Machin and </w:t>
      </w:r>
      <w:proofErr w:type="spellStart"/>
      <w:r w:rsidR="005559A0" w:rsidRPr="00EA38B5">
        <w:rPr>
          <w:rFonts w:ascii="Times New Roman" w:hAnsi="Times New Roman" w:cs="Times New Roman"/>
          <w:sz w:val="24"/>
          <w:szCs w:val="24"/>
        </w:rPr>
        <w:t>L.Woessmannn</w:t>
      </w:r>
      <w:proofErr w:type="spellEnd"/>
      <w:r w:rsidR="005559A0" w:rsidRPr="00EA38B5">
        <w:rPr>
          <w:rFonts w:ascii="Times New Roman" w:hAnsi="Times New Roman" w:cs="Times New Roman"/>
          <w:sz w:val="24"/>
          <w:szCs w:val="24"/>
        </w:rPr>
        <w:t xml:space="preserve"> (eds.) </w:t>
      </w:r>
      <w:r w:rsidR="005559A0" w:rsidRPr="00EA38B5">
        <w:rPr>
          <w:rFonts w:ascii="Times New Roman" w:hAnsi="Times New Roman" w:cs="Times New Roman"/>
          <w:i/>
          <w:sz w:val="24"/>
          <w:szCs w:val="24"/>
        </w:rPr>
        <w:t>Handbook of Economics of Education Volume 4</w:t>
      </w:r>
      <w:r w:rsidR="005559A0" w:rsidRPr="00EA38B5">
        <w:rPr>
          <w:rFonts w:ascii="Times New Roman" w:hAnsi="Times New Roman" w:cs="Times New Roman"/>
          <w:sz w:val="24"/>
          <w:szCs w:val="24"/>
        </w:rPr>
        <w:t>, Amsterdam: Elsevier North-Holland.</w:t>
      </w:r>
    </w:p>
    <w:p w:rsidR="00161A82" w:rsidRPr="00EA38B5" w:rsidRDefault="00161A82" w:rsidP="00EA38B5">
      <w:pPr>
        <w:spacing w:after="240" w:line="240" w:lineRule="auto"/>
        <w:jc w:val="both"/>
        <w:rPr>
          <w:rFonts w:ascii="Times New Roman" w:eastAsia="Times New Roman" w:hAnsi="Times New Roman" w:cs="Times New Roman"/>
          <w:sz w:val="24"/>
          <w:szCs w:val="24"/>
          <w:lang w:eastAsia="en-AU"/>
        </w:rPr>
      </w:pPr>
      <w:proofErr w:type="gramStart"/>
      <w:r w:rsidRPr="00EA38B5">
        <w:rPr>
          <w:rFonts w:ascii="Times New Roman" w:eastAsia="Times New Roman" w:hAnsi="Times New Roman" w:cs="Times New Roman"/>
          <w:sz w:val="24"/>
          <w:szCs w:val="24"/>
          <w:lang w:eastAsia="en-AU"/>
        </w:rPr>
        <w:t>Cobb-Clark, D.A. and Nguyen, T.-H.</w:t>
      </w:r>
      <w:proofErr w:type="gramEnd"/>
      <w:r w:rsidRPr="00EA38B5">
        <w:rPr>
          <w:rFonts w:ascii="Times New Roman" w:eastAsia="Times New Roman" w:hAnsi="Times New Roman" w:cs="Times New Roman"/>
          <w:sz w:val="24"/>
          <w:szCs w:val="24"/>
          <w:lang w:eastAsia="en-AU"/>
        </w:rPr>
        <w:t xml:space="preserve"> (2012). Educational attainment across generations: the role of immigration background. Economic Record 88, 283, 554-575.</w:t>
      </w:r>
    </w:p>
    <w:p w:rsidR="00057078" w:rsidRPr="00EA38B5" w:rsidRDefault="00057078" w:rsidP="00EA38B5">
      <w:pPr>
        <w:spacing w:after="240" w:line="240" w:lineRule="auto"/>
        <w:jc w:val="both"/>
        <w:rPr>
          <w:rFonts w:ascii="Times New Roman" w:eastAsia="Times New Roman" w:hAnsi="Times New Roman" w:cs="Times New Roman"/>
          <w:sz w:val="24"/>
          <w:szCs w:val="24"/>
          <w:lang w:eastAsia="en-AU"/>
        </w:rPr>
      </w:pPr>
      <w:proofErr w:type="spellStart"/>
      <w:r w:rsidRPr="00EA38B5">
        <w:rPr>
          <w:rFonts w:ascii="Times New Roman" w:eastAsia="Times New Roman" w:hAnsi="Times New Roman" w:cs="Times New Roman"/>
          <w:sz w:val="24"/>
          <w:szCs w:val="24"/>
          <w:lang w:eastAsia="en-AU"/>
        </w:rPr>
        <w:t>Demming</w:t>
      </w:r>
      <w:proofErr w:type="spellEnd"/>
      <w:r w:rsidR="00674818" w:rsidRPr="00EA38B5">
        <w:rPr>
          <w:rFonts w:ascii="Times New Roman" w:eastAsia="Times New Roman" w:hAnsi="Times New Roman" w:cs="Times New Roman"/>
          <w:sz w:val="24"/>
          <w:szCs w:val="24"/>
          <w:lang w:eastAsia="en-AU"/>
        </w:rPr>
        <w:t xml:space="preserve">, D.J., Goldin, C. </w:t>
      </w:r>
      <w:proofErr w:type="spellStart"/>
      <w:r w:rsidR="00674818" w:rsidRPr="00EA38B5">
        <w:rPr>
          <w:rFonts w:ascii="Times New Roman" w:eastAsia="Times New Roman" w:hAnsi="Times New Roman" w:cs="Times New Roman"/>
          <w:sz w:val="24"/>
          <w:szCs w:val="24"/>
          <w:lang w:eastAsia="en-AU"/>
        </w:rPr>
        <w:t>anhd</w:t>
      </w:r>
      <w:proofErr w:type="spellEnd"/>
      <w:r w:rsidR="00674818" w:rsidRPr="00EA38B5">
        <w:rPr>
          <w:rFonts w:ascii="Times New Roman" w:eastAsia="Times New Roman" w:hAnsi="Times New Roman" w:cs="Times New Roman"/>
          <w:sz w:val="24"/>
          <w:szCs w:val="24"/>
          <w:lang w:eastAsia="en-AU"/>
        </w:rPr>
        <w:t xml:space="preserve"> Katz, L.F. (</w:t>
      </w:r>
      <w:r w:rsidRPr="00EA38B5">
        <w:rPr>
          <w:rFonts w:ascii="Times New Roman" w:eastAsia="Times New Roman" w:hAnsi="Times New Roman" w:cs="Times New Roman"/>
          <w:sz w:val="24"/>
          <w:szCs w:val="24"/>
          <w:lang w:eastAsia="en-AU"/>
        </w:rPr>
        <w:t>2012</w:t>
      </w:r>
      <w:r w:rsidR="00674818" w:rsidRPr="00EA38B5">
        <w:rPr>
          <w:rFonts w:ascii="Times New Roman" w:eastAsia="Times New Roman" w:hAnsi="Times New Roman" w:cs="Times New Roman"/>
          <w:sz w:val="24"/>
          <w:szCs w:val="24"/>
          <w:lang w:eastAsia="en-AU"/>
        </w:rPr>
        <w:t>). The for-profit postsecondary school sector: nimble critters or agile predators? Journal of Economic Perspectives 26, 1, 139-164.</w:t>
      </w:r>
    </w:p>
    <w:p w:rsidR="002703B5" w:rsidRPr="00EA38B5" w:rsidRDefault="002703B5" w:rsidP="00EA38B5">
      <w:pPr>
        <w:spacing w:after="240" w:line="240" w:lineRule="auto"/>
        <w:jc w:val="both"/>
        <w:rPr>
          <w:rFonts w:ascii="Times New Roman" w:eastAsia="Times New Roman" w:hAnsi="Times New Roman" w:cs="Times New Roman"/>
          <w:color w:val="000000"/>
          <w:sz w:val="24"/>
          <w:szCs w:val="24"/>
          <w:lang w:val="en-AU"/>
        </w:rPr>
      </w:pPr>
      <w:proofErr w:type="gramStart"/>
      <w:r w:rsidRPr="00EA38B5">
        <w:rPr>
          <w:rFonts w:ascii="Times New Roman" w:eastAsia="Times New Roman" w:hAnsi="Times New Roman" w:cs="Times New Roman"/>
          <w:color w:val="000000"/>
          <w:sz w:val="24"/>
          <w:szCs w:val="24"/>
          <w:lang w:val="en-AU"/>
        </w:rPr>
        <w:t>Department for Business, Innovation and Skills (2009).</w:t>
      </w:r>
      <w:proofErr w:type="gramEnd"/>
      <w:r w:rsidRPr="00EA38B5">
        <w:rPr>
          <w:rFonts w:ascii="Times New Roman" w:eastAsia="Times New Roman" w:hAnsi="Times New Roman" w:cs="Times New Roman"/>
          <w:color w:val="000000"/>
          <w:sz w:val="24"/>
          <w:szCs w:val="24"/>
          <w:lang w:val="en-AU"/>
        </w:rPr>
        <w:t xml:space="preserve"> </w:t>
      </w:r>
      <w:r w:rsidRPr="00EA38B5">
        <w:rPr>
          <w:rFonts w:ascii="Times New Roman" w:eastAsia="Times New Roman" w:hAnsi="Times New Roman" w:cs="Times New Roman"/>
          <w:i/>
          <w:color w:val="000000"/>
          <w:sz w:val="24"/>
          <w:szCs w:val="24"/>
          <w:lang w:val="en-AU"/>
        </w:rPr>
        <w:t>Skills for Growth: The National Skills Strategy</w:t>
      </w:r>
      <w:r w:rsidRPr="00EA38B5">
        <w:rPr>
          <w:rFonts w:ascii="Times New Roman" w:eastAsia="Times New Roman" w:hAnsi="Times New Roman" w:cs="Times New Roman"/>
          <w:color w:val="000000"/>
          <w:sz w:val="24"/>
          <w:szCs w:val="24"/>
          <w:lang w:val="en-AU"/>
        </w:rPr>
        <w:t xml:space="preserve">. London: DBIS. </w:t>
      </w:r>
    </w:p>
    <w:p w:rsidR="00057078" w:rsidRPr="00EA38B5" w:rsidRDefault="00057078" w:rsidP="00EA38B5">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 xml:space="preserve">European Commission </w:t>
      </w:r>
      <w:r w:rsidR="00263647" w:rsidRPr="00EA38B5">
        <w:rPr>
          <w:rFonts w:ascii="Times New Roman" w:hAnsi="Times New Roman" w:cs="Times New Roman"/>
          <w:sz w:val="24"/>
          <w:szCs w:val="24"/>
        </w:rPr>
        <w:t>(</w:t>
      </w:r>
      <w:r w:rsidRPr="00EA38B5">
        <w:rPr>
          <w:rFonts w:ascii="Times New Roman" w:hAnsi="Times New Roman" w:cs="Times New Roman"/>
          <w:sz w:val="24"/>
          <w:szCs w:val="24"/>
        </w:rPr>
        <w:t>2010</w:t>
      </w:r>
      <w:r w:rsidR="00263647" w:rsidRPr="00EA38B5">
        <w:rPr>
          <w:rFonts w:ascii="Times New Roman" w:hAnsi="Times New Roman" w:cs="Times New Roman"/>
          <w:sz w:val="24"/>
          <w:szCs w:val="24"/>
        </w:rPr>
        <w:t>).</w:t>
      </w:r>
      <w:proofErr w:type="gramEnd"/>
      <w:r w:rsidR="00263647" w:rsidRPr="00EA38B5">
        <w:rPr>
          <w:rFonts w:ascii="Times New Roman" w:hAnsi="Times New Roman" w:cs="Times New Roman"/>
          <w:sz w:val="24"/>
          <w:szCs w:val="24"/>
        </w:rPr>
        <w:t xml:space="preserve"> </w:t>
      </w:r>
      <w:proofErr w:type="gramStart"/>
      <w:r w:rsidR="00263647" w:rsidRPr="00EA38B5">
        <w:rPr>
          <w:rFonts w:ascii="Times New Roman" w:hAnsi="Times New Roman" w:cs="Times New Roman"/>
          <w:sz w:val="24"/>
          <w:szCs w:val="24"/>
        </w:rPr>
        <w:t>The Bruges communiqué on enhanced European cooperation</w:t>
      </w:r>
      <w:r w:rsidR="009A5017">
        <w:rPr>
          <w:rFonts w:ascii="Times New Roman" w:hAnsi="Times New Roman" w:cs="Times New Roman"/>
          <w:sz w:val="24"/>
          <w:szCs w:val="24"/>
        </w:rPr>
        <w:t xml:space="preserve"> </w:t>
      </w:r>
      <w:r w:rsidR="00263647" w:rsidRPr="00EA38B5">
        <w:rPr>
          <w:rFonts w:ascii="Times New Roman" w:hAnsi="Times New Roman" w:cs="Times New Roman"/>
          <w:sz w:val="24"/>
          <w:szCs w:val="24"/>
        </w:rPr>
        <w:t>in vocational education and training for the period 2011-2020.</w:t>
      </w:r>
      <w:proofErr w:type="gramEnd"/>
      <w:r w:rsidR="00263647" w:rsidRPr="00EA38B5">
        <w:rPr>
          <w:rFonts w:ascii="Times New Roman" w:hAnsi="Times New Roman" w:cs="Times New Roman"/>
          <w:sz w:val="24"/>
          <w:szCs w:val="24"/>
        </w:rPr>
        <w:t xml:space="preserve"> Brussels: European Commission. </w:t>
      </w:r>
    </w:p>
    <w:p w:rsidR="00BA2672" w:rsidRPr="00EA38B5" w:rsidRDefault="00BA2672" w:rsidP="00EA38B5">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Friedman, M. (1962).</w:t>
      </w:r>
      <w:proofErr w:type="gramEnd"/>
      <w:r w:rsidRPr="00EA38B5">
        <w:rPr>
          <w:rFonts w:ascii="Times New Roman" w:hAnsi="Times New Roman" w:cs="Times New Roman"/>
          <w:sz w:val="24"/>
          <w:szCs w:val="24"/>
        </w:rPr>
        <w:t xml:space="preserve"> </w:t>
      </w:r>
      <w:r w:rsidRPr="00EA38B5">
        <w:rPr>
          <w:rFonts w:ascii="Times New Roman" w:hAnsi="Times New Roman" w:cs="Times New Roman"/>
          <w:i/>
          <w:sz w:val="24"/>
          <w:szCs w:val="24"/>
        </w:rPr>
        <w:t>Capitalism and Freedom</w:t>
      </w:r>
      <w:r w:rsidRPr="00EA38B5">
        <w:rPr>
          <w:rFonts w:ascii="Times New Roman" w:hAnsi="Times New Roman" w:cs="Times New Roman"/>
          <w:sz w:val="24"/>
          <w:szCs w:val="24"/>
        </w:rPr>
        <w:t>, London: Chicago University Press.</w:t>
      </w:r>
    </w:p>
    <w:p w:rsidR="006007DC" w:rsidRPr="00EA38B5" w:rsidRDefault="006007DC" w:rsidP="00EA38B5">
      <w:pPr>
        <w:spacing w:after="240" w:line="240" w:lineRule="auto"/>
        <w:rPr>
          <w:rFonts w:ascii="Times New Roman" w:hAnsi="Times New Roman" w:cs="Times New Roman"/>
          <w:sz w:val="24"/>
          <w:szCs w:val="24"/>
        </w:rPr>
      </w:pPr>
      <w:proofErr w:type="spellStart"/>
      <w:proofErr w:type="gramStart"/>
      <w:r w:rsidRPr="00EA38B5">
        <w:rPr>
          <w:rFonts w:ascii="Times New Roman" w:hAnsi="Times New Roman" w:cs="Times New Roman"/>
          <w:sz w:val="24"/>
          <w:szCs w:val="24"/>
        </w:rPr>
        <w:lastRenderedPageBreak/>
        <w:t>Grogger</w:t>
      </w:r>
      <w:proofErr w:type="spellEnd"/>
      <w:r w:rsidRPr="00EA38B5">
        <w:rPr>
          <w:rFonts w:ascii="Times New Roman" w:hAnsi="Times New Roman" w:cs="Times New Roman"/>
          <w:sz w:val="24"/>
          <w:szCs w:val="24"/>
        </w:rPr>
        <w:t xml:space="preserve">, J. and </w:t>
      </w:r>
      <w:proofErr w:type="spellStart"/>
      <w:r w:rsidRPr="00EA38B5">
        <w:rPr>
          <w:rFonts w:ascii="Times New Roman" w:hAnsi="Times New Roman" w:cs="Times New Roman"/>
          <w:sz w:val="24"/>
          <w:szCs w:val="24"/>
        </w:rPr>
        <w:t>Eide</w:t>
      </w:r>
      <w:proofErr w:type="spellEnd"/>
      <w:r w:rsidRPr="00EA38B5">
        <w:rPr>
          <w:rFonts w:ascii="Times New Roman" w:hAnsi="Times New Roman" w:cs="Times New Roman"/>
          <w:sz w:val="24"/>
          <w:szCs w:val="24"/>
        </w:rPr>
        <w:t>, E. (1995).</w:t>
      </w:r>
      <w:proofErr w:type="gramEnd"/>
      <w:r w:rsidRPr="00EA38B5">
        <w:rPr>
          <w:rFonts w:ascii="Times New Roman" w:hAnsi="Times New Roman" w:cs="Times New Roman"/>
          <w:sz w:val="24"/>
          <w:szCs w:val="24"/>
        </w:rPr>
        <w:t xml:space="preserve"> Changes in college skills and the rise in the college wage premium. Journal of Human Resources 30, 2, 280–310.</w:t>
      </w:r>
    </w:p>
    <w:p w:rsidR="0066722B" w:rsidRPr="00EA38B5" w:rsidRDefault="0066722B" w:rsidP="00EA38B5">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Hastings, J.S. and Weinstein, J.M. (2008).</w:t>
      </w:r>
      <w:proofErr w:type="gramEnd"/>
      <w:r w:rsidRPr="00EA38B5">
        <w:rPr>
          <w:rFonts w:ascii="Times New Roman" w:hAnsi="Times New Roman" w:cs="Times New Roman"/>
          <w:sz w:val="24"/>
          <w:szCs w:val="24"/>
        </w:rPr>
        <w:t xml:space="preserve"> Information, School Choice, and Academic Achievement: Evidence from Two Experiments. Quarterly Journal of Economics 123, 4, 1373-414.</w:t>
      </w:r>
    </w:p>
    <w:p w:rsidR="0066722B" w:rsidRPr="00EA38B5" w:rsidRDefault="0066722B" w:rsidP="00EA38B5">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 xml:space="preserve">Heckman, J.J., </w:t>
      </w:r>
      <w:proofErr w:type="spellStart"/>
      <w:r w:rsidRPr="00EA38B5">
        <w:rPr>
          <w:rFonts w:ascii="Times New Roman" w:hAnsi="Times New Roman" w:cs="Times New Roman"/>
          <w:sz w:val="24"/>
          <w:szCs w:val="24"/>
        </w:rPr>
        <w:t>Lochner</w:t>
      </w:r>
      <w:proofErr w:type="spellEnd"/>
      <w:r w:rsidRPr="00EA38B5">
        <w:rPr>
          <w:rFonts w:ascii="Times New Roman" w:hAnsi="Times New Roman" w:cs="Times New Roman"/>
          <w:sz w:val="24"/>
          <w:szCs w:val="24"/>
        </w:rPr>
        <w:t>, L.J. and Todd, P.E. (2006).</w:t>
      </w:r>
      <w:proofErr w:type="gramEnd"/>
      <w:r w:rsidRPr="00EA38B5">
        <w:rPr>
          <w:rFonts w:ascii="Times New Roman" w:hAnsi="Times New Roman" w:cs="Times New Roman"/>
          <w:sz w:val="24"/>
          <w:szCs w:val="24"/>
        </w:rPr>
        <w:t xml:space="preserve"> Earnings functions, rates of return and treatment effects: the Mincer equation and beyond. In E.A. </w:t>
      </w:r>
      <w:proofErr w:type="spellStart"/>
      <w:r w:rsidRPr="00EA38B5">
        <w:rPr>
          <w:rFonts w:ascii="Times New Roman" w:hAnsi="Times New Roman" w:cs="Times New Roman"/>
          <w:sz w:val="24"/>
          <w:szCs w:val="24"/>
        </w:rPr>
        <w:t>Hanushek</w:t>
      </w:r>
      <w:proofErr w:type="spellEnd"/>
      <w:r w:rsidRPr="00EA38B5">
        <w:rPr>
          <w:rFonts w:ascii="Times New Roman" w:hAnsi="Times New Roman" w:cs="Times New Roman"/>
          <w:sz w:val="24"/>
          <w:szCs w:val="24"/>
        </w:rPr>
        <w:t xml:space="preserve"> and F. Welch (eds.) </w:t>
      </w:r>
      <w:r w:rsidRPr="00EA38B5">
        <w:rPr>
          <w:rFonts w:ascii="Times New Roman" w:hAnsi="Times New Roman" w:cs="Times New Roman"/>
          <w:i/>
          <w:sz w:val="24"/>
          <w:szCs w:val="24"/>
        </w:rPr>
        <w:t>Handbook of the Economics of Education Volume 1</w:t>
      </w:r>
      <w:r w:rsidRPr="00EA38B5">
        <w:rPr>
          <w:rFonts w:ascii="Times New Roman" w:hAnsi="Times New Roman" w:cs="Times New Roman"/>
          <w:sz w:val="24"/>
          <w:szCs w:val="24"/>
        </w:rPr>
        <w:t>, Amsterdam: North Holland.</w:t>
      </w:r>
    </w:p>
    <w:p w:rsidR="0066722B" w:rsidRPr="00EA38B5" w:rsidRDefault="0066722B" w:rsidP="00EA38B5">
      <w:pPr>
        <w:spacing w:after="240" w:line="240" w:lineRule="auto"/>
        <w:rPr>
          <w:rFonts w:ascii="Times New Roman" w:hAnsi="Times New Roman" w:cs="Times New Roman"/>
          <w:sz w:val="24"/>
          <w:szCs w:val="24"/>
        </w:rPr>
      </w:pPr>
      <w:proofErr w:type="spellStart"/>
      <w:r w:rsidRPr="00EA38B5">
        <w:rPr>
          <w:rFonts w:ascii="Times New Roman" w:hAnsi="Times New Roman" w:cs="Times New Roman"/>
          <w:sz w:val="24"/>
          <w:szCs w:val="24"/>
        </w:rPr>
        <w:t>Hoxby</w:t>
      </w:r>
      <w:proofErr w:type="spellEnd"/>
      <w:r w:rsidRPr="00EA38B5">
        <w:rPr>
          <w:rFonts w:ascii="Times New Roman" w:hAnsi="Times New Roman" w:cs="Times New Roman"/>
          <w:sz w:val="24"/>
          <w:szCs w:val="24"/>
        </w:rPr>
        <w:t xml:space="preserve">, C.M. (1994). Do private schools provide competition for public schools? </w:t>
      </w:r>
      <w:proofErr w:type="gramStart"/>
      <w:r w:rsidRPr="00EA38B5">
        <w:rPr>
          <w:rFonts w:ascii="Times New Roman" w:hAnsi="Times New Roman" w:cs="Times New Roman"/>
          <w:sz w:val="24"/>
          <w:szCs w:val="24"/>
        </w:rPr>
        <w:t>NBER Working Paper no. 4978.</w:t>
      </w:r>
      <w:proofErr w:type="gramEnd"/>
      <w:r w:rsidRPr="00EA38B5">
        <w:rPr>
          <w:rFonts w:ascii="Times New Roman" w:hAnsi="Times New Roman" w:cs="Times New Roman"/>
          <w:sz w:val="24"/>
          <w:szCs w:val="24"/>
        </w:rPr>
        <w:t xml:space="preserve"> Cambridge MA: National Bureau of Economic Research. </w:t>
      </w:r>
    </w:p>
    <w:p w:rsidR="006007DC" w:rsidRPr="00EA38B5" w:rsidRDefault="006007DC" w:rsidP="00EA38B5">
      <w:pPr>
        <w:spacing w:after="240" w:line="240" w:lineRule="auto"/>
        <w:rPr>
          <w:rFonts w:ascii="Times New Roman" w:hAnsi="Times New Roman" w:cs="Times New Roman"/>
          <w:sz w:val="24"/>
          <w:szCs w:val="24"/>
        </w:rPr>
      </w:pPr>
      <w:proofErr w:type="spellStart"/>
      <w:r w:rsidRPr="00EA38B5">
        <w:rPr>
          <w:rFonts w:ascii="Times New Roman" w:hAnsi="Times New Roman" w:cs="Times New Roman"/>
          <w:sz w:val="24"/>
          <w:szCs w:val="24"/>
        </w:rPr>
        <w:t>Hoxby</w:t>
      </w:r>
      <w:proofErr w:type="spellEnd"/>
      <w:r w:rsidRPr="00EA38B5">
        <w:rPr>
          <w:rFonts w:ascii="Times New Roman" w:hAnsi="Times New Roman" w:cs="Times New Roman"/>
          <w:sz w:val="24"/>
          <w:szCs w:val="24"/>
        </w:rPr>
        <w:t>, C.M. (2000). Does competition among public schools benefit students and taxpayers? American Economic Review 90, 5, 1209-1238.</w:t>
      </w:r>
    </w:p>
    <w:p w:rsidR="0066722B" w:rsidRPr="00EA38B5" w:rsidRDefault="0066722B" w:rsidP="00EA38B5">
      <w:pPr>
        <w:spacing w:after="240" w:line="240" w:lineRule="auto"/>
        <w:rPr>
          <w:rFonts w:ascii="Times New Roman" w:hAnsi="Times New Roman" w:cs="Times New Roman"/>
          <w:sz w:val="24"/>
          <w:szCs w:val="24"/>
        </w:rPr>
      </w:pPr>
      <w:proofErr w:type="spellStart"/>
      <w:r w:rsidRPr="00EA38B5">
        <w:rPr>
          <w:rFonts w:ascii="Times New Roman" w:hAnsi="Times New Roman" w:cs="Times New Roman"/>
          <w:sz w:val="24"/>
          <w:szCs w:val="24"/>
        </w:rPr>
        <w:t>Hoxby</w:t>
      </w:r>
      <w:proofErr w:type="spellEnd"/>
      <w:r w:rsidRPr="00EA38B5">
        <w:rPr>
          <w:rFonts w:ascii="Times New Roman" w:hAnsi="Times New Roman" w:cs="Times New Roman"/>
          <w:sz w:val="24"/>
          <w:szCs w:val="24"/>
        </w:rPr>
        <w:t xml:space="preserve">, C.M. (2003). School choice and school productivity: could school choice be a tide that lifts all boats? In C.M. </w:t>
      </w:r>
      <w:proofErr w:type="spellStart"/>
      <w:r w:rsidRPr="00EA38B5">
        <w:rPr>
          <w:rFonts w:ascii="Times New Roman" w:hAnsi="Times New Roman" w:cs="Times New Roman"/>
          <w:sz w:val="24"/>
          <w:szCs w:val="24"/>
        </w:rPr>
        <w:t>Hoxby</w:t>
      </w:r>
      <w:proofErr w:type="spellEnd"/>
      <w:r w:rsidRPr="00EA38B5">
        <w:rPr>
          <w:rFonts w:ascii="Times New Roman" w:hAnsi="Times New Roman" w:cs="Times New Roman"/>
          <w:sz w:val="24"/>
          <w:szCs w:val="24"/>
        </w:rPr>
        <w:t xml:space="preserve"> (ed.) </w:t>
      </w:r>
      <w:r w:rsidRPr="00EA38B5">
        <w:rPr>
          <w:rFonts w:ascii="Times New Roman" w:hAnsi="Times New Roman" w:cs="Times New Roman"/>
          <w:i/>
          <w:sz w:val="24"/>
          <w:szCs w:val="24"/>
        </w:rPr>
        <w:t>The Economics of School Choice</w:t>
      </w:r>
      <w:r w:rsidRPr="00EA38B5">
        <w:rPr>
          <w:rFonts w:ascii="Times New Roman" w:hAnsi="Times New Roman" w:cs="Times New Roman"/>
          <w:sz w:val="24"/>
          <w:szCs w:val="24"/>
        </w:rPr>
        <w:t xml:space="preserve">, Chicago: University of Chicago Press. </w:t>
      </w:r>
    </w:p>
    <w:p w:rsidR="00057078" w:rsidRPr="00EA38B5" w:rsidRDefault="00057078" w:rsidP="00EA38B5">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Hsieh</w:t>
      </w:r>
      <w:r w:rsidR="00F737DB" w:rsidRPr="00EA38B5">
        <w:rPr>
          <w:rFonts w:ascii="Times New Roman" w:hAnsi="Times New Roman" w:cs="Times New Roman"/>
          <w:sz w:val="24"/>
          <w:szCs w:val="24"/>
        </w:rPr>
        <w:t>, C.-T.</w:t>
      </w:r>
      <w:proofErr w:type="gramEnd"/>
      <w:r w:rsidRPr="00EA38B5">
        <w:rPr>
          <w:rFonts w:ascii="Times New Roman" w:hAnsi="Times New Roman" w:cs="Times New Roman"/>
          <w:sz w:val="24"/>
          <w:szCs w:val="24"/>
        </w:rPr>
        <w:t xml:space="preserve"> </w:t>
      </w:r>
      <w:proofErr w:type="gramStart"/>
      <w:r w:rsidRPr="00EA38B5">
        <w:rPr>
          <w:rFonts w:ascii="Times New Roman" w:hAnsi="Times New Roman" w:cs="Times New Roman"/>
          <w:sz w:val="24"/>
          <w:szCs w:val="24"/>
        </w:rPr>
        <w:t>and</w:t>
      </w:r>
      <w:proofErr w:type="gramEnd"/>
      <w:r w:rsidRPr="00EA38B5">
        <w:rPr>
          <w:rFonts w:ascii="Times New Roman" w:hAnsi="Times New Roman" w:cs="Times New Roman"/>
          <w:sz w:val="24"/>
          <w:szCs w:val="24"/>
        </w:rPr>
        <w:t xml:space="preserve"> </w:t>
      </w:r>
      <w:proofErr w:type="spellStart"/>
      <w:r w:rsidRPr="00EA38B5">
        <w:rPr>
          <w:rFonts w:ascii="Times New Roman" w:hAnsi="Times New Roman" w:cs="Times New Roman"/>
          <w:sz w:val="24"/>
          <w:szCs w:val="24"/>
        </w:rPr>
        <w:t>Urquiola</w:t>
      </w:r>
      <w:proofErr w:type="spellEnd"/>
      <w:r w:rsidR="00F737DB" w:rsidRPr="00EA38B5">
        <w:rPr>
          <w:rFonts w:ascii="Times New Roman" w:hAnsi="Times New Roman" w:cs="Times New Roman"/>
          <w:sz w:val="24"/>
          <w:szCs w:val="24"/>
        </w:rPr>
        <w:t>, M.</w:t>
      </w:r>
      <w:r w:rsidRPr="00EA38B5">
        <w:rPr>
          <w:rFonts w:ascii="Times New Roman" w:hAnsi="Times New Roman" w:cs="Times New Roman"/>
          <w:sz w:val="24"/>
          <w:szCs w:val="24"/>
        </w:rPr>
        <w:t xml:space="preserve"> </w:t>
      </w:r>
      <w:r w:rsidR="00F737DB" w:rsidRPr="00EA38B5">
        <w:rPr>
          <w:rFonts w:ascii="Times New Roman" w:hAnsi="Times New Roman" w:cs="Times New Roman"/>
          <w:sz w:val="24"/>
          <w:szCs w:val="24"/>
        </w:rPr>
        <w:t>(</w:t>
      </w:r>
      <w:r w:rsidRPr="00EA38B5">
        <w:rPr>
          <w:rFonts w:ascii="Times New Roman" w:hAnsi="Times New Roman" w:cs="Times New Roman"/>
          <w:sz w:val="24"/>
          <w:szCs w:val="24"/>
        </w:rPr>
        <w:t>2006</w:t>
      </w:r>
      <w:r w:rsidR="00F737DB" w:rsidRPr="00EA38B5">
        <w:rPr>
          <w:rFonts w:ascii="Times New Roman" w:hAnsi="Times New Roman" w:cs="Times New Roman"/>
          <w:sz w:val="24"/>
          <w:szCs w:val="24"/>
        </w:rPr>
        <w:t xml:space="preserve">). </w:t>
      </w:r>
      <w:proofErr w:type="spellStart"/>
      <w:r w:rsidR="00F737DB" w:rsidRPr="00EA38B5">
        <w:rPr>
          <w:rFonts w:ascii="Times New Roman" w:hAnsi="Times New Roman" w:cs="Times New Roman"/>
          <w:sz w:val="24"/>
          <w:szCs w:val="24"/>
        </w:rPr>
        <w:t>Th</w:t>
      </w:r>
      <w:proofErr w:type="spellEnd"/>
      <w:r w:rsidR="00F737DB" w:rsidRPr="00EA38B5">
        <w:rPr>
          <w:rFonts w:ascii="Times New Roman" w:hAnsi="Times New Roman" w:cs="Times New Roman"/>
          <w:sz w:val="24"/>
          <w:szCs w:val="24"/>
        </w:rPr>
        <w:t xml:space="preserve"> effects of generalized school choice on achievement and stratification: evidence from Chile’s voucher program. Journal of Public Economics 90, 1477-1503.</w:t>
      </w:r>
    </w:p>
    <w:p w:rsidR="0066722B" w:rsidRPr="00EA38B5" w:rsidRDefault="0066722B" w:rsidP="00EA38B5">
      <w:pPr>
        <w:spacing w:after="240" w:line="240" w:lineRule="auto"/>
        <w:rPr>
          <w:rFonts w:ascii="Times New Roman" w:hAnsi="Times New Roman" w:cs="Times New Roman"/>
          <w:sz w:val="24"/>
          <w:szCs w:val="24"/>
        </w:rPr>
      </w:pPr>
      <w:r w:rsidRPr="00EA38B5">
        <w:rPr>
          <w:rFonts w:ascii="Times New Roman" w:hAnsi="Times New Roman" w:cs="Times New Roman"/>
          <w:sz w:val="24"/>
          <w:szCs w:val="24"/>
        </w:rPr>
        <w:t xml:space="preserve">Jensen, R. (2010). </w:t>
      </w:r>
      <w:proofErr w:type="gramStart"/>
      <w:r w:rsidRPr="00EA38B5">
        <w:rPr>
          <w:rFonts w:ascii="Times New Roman" w:hAnsi="Times New Roman" w:cs="Times New Roman"/>
          <w:sz w:val="24"/>
          <w:szCs w:val="24"/>
        </w:rPr>
        <w:t>The (perceived) returns to education and the demand for schooling.</w:t>
      </w:r>
      <w:proofErr w:type="gramEnd"/>
      <w:r w:rsidRPr="00EA38B5">
        <w:rPr>
          <w:rFonts w:ascii="Times New Roman" w:hAnsi="Times New Roman" w:cs="Times New Roman"/>
          <w:sz w:val="24"/>
          <w:szCs w:val="24"/>
        </w:rPr>
        <w:t xml:space="preserve"> </w:t>
      </w:r>
      <w:proofErr w:type="gramStart"/>
      <w:r w:rsidRPr="00EA38B5">
        <w:rPr>
          <w:rFonts w:ascii="Times New Roman" w:hAnsi="Times New Roman" w:cs="Times New Roman"/>
          <w:sz w:val="24"/>
          <w:szCs w:val="24"/>
        </w:rPr>
        <w:t>Quarterly Journal of Economics 125, 2, 515-48.</w:t>
      </w:r>
      <w:proofErr w:type="gramEnd"/>
      <w:r w:rsidRPr="00EA38B5">
        <w:rPr>
          <w:rFonts w:ascii="Times New Roman" w:hAnsi="Times New Roman" w:cs="Times New Roman"/>
          <w:sz w:val="24"/>
          <w:szCs w:val="24"/>
        </w:rPr>
        <w:t xml:space="preserve"> </w:t>
      </w:r>
    </w:p>
    <w:p w:rsidR="00057078" w:rsidRPr="00EA38B5" w:rsidRDefault="00057078" w:rsidP="00EA38B5">
      <w:pPr>
        <w:spacing w:after="240" w:line="240" w:lineRule="auto"/>
        <w:rPr>
          <w:rFonts w:ascii="Times New Roman" w:hAnsi="Times New Roman" w:cs="Times New Roman"/>
          <w:sz w:val="24"/>
          <w:szCs w:val="24"/>
        </w:rPr>
      </w:pPr>
      <w:r w:rsidRPr="00EA38B5">
        <w:rPr>
          <w:rFonts w:ascii="Times New Roman" w:hAnsi="Times New Roman" w:cs="Times New Roman"/>
          <w:sz w:val="24"/>
          <w:szCs w:val="24"/>
        </w:rPr>
        <w:t>Ladd</w:t>
      </w:r>
      <w:r w:rsidR="00674818" w:rsidRPr="00EA38B5">
        <w:rPr>
          <w:rFonts w:ascii="Times New Roman" w:hAnsi="Times New Roman" w:cs="Times New Roman"/>
          <w:sz w:val="24"/>
          <w:szCs w:val="24"/>
        </w:rPr>
        <w:t>, H.F.</w:t>
      </w:r>
      <w:r w:rsidRPr="00EA38B5">
        <w:rPr>
          <w:rFonts w:ascii="Times New Roman" w:hAnsi="Times New Roman" w:cs="Times New Roman"/>
          <w:sz w:val="24"/>
          <w:szCs w:val="24"/>
        </w:rPr>
        <w:t xml:space="preserve"> </w:t>
      </w:r>
      <w:r w:rsidR="00674818" w:rsidRPr="00EA38B5">
        <w:rPr>
          <w:rFonts w:ascii="Times New Roman" w:hAnsi="Times New Roman" w:cs="Times New Roman"/>
          <w:sz w:val="24"/>
          <w:szCs w:val="24"/>
        </w:rPr>
        <w:t>(</w:t>
      </w:r>
      <w:r w:rsidRPr="00EA38B5">
        <w:rPr>
          <w:rFonts w:ascii="Times New Roman" w:hAnsi="Times New Roman" w:cs="Times New Roman"/>
          <w:sz w:val="24"/>
          <w:szCs w:val="24"/>
        </w:rPr>
        <w:t>2002</w:t>
      </w:r>
      <w:r w:rsidR="00674818" w:rsidRPr="00EA38B5">
        <w:rPr>
          <w:rFonts w:ascii="Times New Roman" w:hAnsi="Times New Roman" w:cs="Times New Roman"/>
          <w:sz w:val="24"/>
          <w:szCs w:val="24"/>
        </w:rPr>
        <w:t>). School vouchers: a critical view. Journal of Economic Perspectives 16, 4, 3-24.</w:t>
      </w:r>
    </w:p>
    <w:p w:rsidR="0066722B" w:rsidRPr="00EA38B5" w:rsidRDefault="0066722B" w:rsidP="00EA38B5">
      <w:pPr>
        <w:spacing w:after="240" w:line="240" w:lineRule="auto"/>
        <w:rPr>
          <w:rFonts w:ascii="Times New Roman" w:hAnsi="Times New Roman" w:cs="Times New Roman"/>
          <w:sz w:val="24"/>
          <w:szCs w:val="24"/>
        </w:rPr>
      </w:pPr>
      <w:proofErr w:type="spellStart"/>
      <w:proofErr w:type="gramStart"/>
      <w:r w:rsidRPr="00EA38B5">
        <w:rPr>
          <w:rFonts w:ascii="Times New Roman" w:hAnsi="Times New Roman" w:cs="Times New Roman"/>
          <w:sz w:val="24"/>
          <w:szCs w:val="24"/>
        </w:rPr>
        <w:t>Lavy</w:t>
      </w:r>
      <w:proofErr w:type="spellEnd"/>
      <w:r w:rsidRPr="00EA38B5">
        <w:rPr>
          <w:rFonts w:ascii="Times New Roman" w:hAnsi="Times New Roman" w:cs="Times New Roman"/>
          <w:sz w:val="24"/>
          <w:szCs w:val="24"/>
        </w:rPr>
        <w:t>, V. (2006).</w:t>
      </w:r>
      <w:proofErr w:type="gramEnd"/>
      <w:r w:rsidRPr="00EA38B5">
        <w:rPr>
          <w:rFonts w:ascii="Times New Roman" w:hAnsi="Times New Roman" w:cs="Times New Roman"/>
          <w:sz w:val="24"/>
          <w:szCs w:val="24"/>
        </w:rPr>
        <w:t xml:space="preserve"> From forced </w:t>
      </w:r>
      <w:proofErr w:type="spellStart"/>
      <w:r w:rsidRPr="00EA38B5">
        <w:rPr>
          <w:rFonts w:ascii="Times New Roman" w:hAnsi="Times New Roman" w:cs="Times New Roman"/>
          <w:sz w:val="24"/>
          <w:szCs w:val="24"/>
        </w:rPr>
        <w:t>busing</w:t>
      </w:r>
      <w:proofErr w:type="spellEnd"/>
      <w:r w:rsidRPr="00EA38B5">
        <w:rPr>
          <w:rFonts w:ascii="Times New Roman" w:hAnsi="Times New Roman" w:cs="Times New Roman"/>
          <w:sz w:val="24"/>
          <w:szCs w:val="24"/>
        </w:rPr>
        <w:t xml:space="preserve"> to free choice in public schools: quasi-experimental evidence of individual and general effects. </w:t>
      </w:r>
      <w:proofErr w:type="gramStart"/>
      <w:r w:rsidRPr="00EA38B5">
        <w:rPr>
          <w:rFonts w:ascii="Times New Roman" w:hAnsi="Times New Roman" w:cs="Times New Roman"/>
          <w:sz w:val="24"/>
          <w:szCs w:val="24"/>
        </w:rPr>
        <w:t>NBER Working Paper no.11969.</w:t>
      </w:r>
      <w:proofErr w:type="gramEnd"/>
      <w:r w:rsidRPr="00EA38B5">
        <w:rPr>
          <w:rFonts w:ascii="Times New Roman" w:hAnsi="Times New Roman" w:cs="Times New Roman"/>
          <w:sz w:val="24"/>
          <w:szCs w:val="24"/>
        </w:rPr>
        <w:t xml:space="preserve"> Cambridge MA: National Bureau of Economic Research.</w:t>
      </w:r>
    </w:p>
    <w:p w:rsidR="00057078" w:rsidRPr="00EA38B5" w:rsidRDefault="00057078" w:rsidP="00EA38B5">
      <w:pPr>
        <w:spacing w:after="240" w:line="240" w:lineRule="auto"/>
        <w:rPr>
          <w:rFonts w:ascii="Times New Roman" w:hAnsi="Times New Roman" w:cs="Times New Roman"/>
          <w:sz w:val="24"/>
          <w:szCs w:val="24"/>
        </w:rPr>
      </w:pPr>
      <w:r w:rsidRPr="00EA38B5">
        <w:rPr>
          <w:rFonts w:ascii="Times New Roman" w:hAnsi="Times New Roman" w:cs="Times New Roman"/>
          <w:sz w:val="24"/>
          <w:szCs w:val="24"/>
        </w:rPr>
        <w:t>Levin</w:t>
      </w:r>
      <w:r w:rsidR="00444D72" w:rsidRPr="00EA38B5">
        <w:rPr>
          <w:rFonts w:ascii="Times New Roman" w:hAnsi="Times New Roman" w:cs="Times New Roman"/>
          <w:sz w:val="24"/>
          <w:szCs w:val="24"/>
        </w:rPr>
        <w:t>, H.M.</w:t>
      </w:r>
      <w:r w:rsidRPr="00EA38B5">
        <w:rPr>
          <w:rFonts w:ascii="Times New Roman" w:hAnsi="Times New Roman" w:cs="Times New Roman"/>
          <w:sz w:val="24"/>
          <w:szCs w:val="24"/>
        </w:rPr>
        <w:t xml:space="preserve"> </w:t>
      </w:r>
      <w:r w:rsidR="00444D72" w:rsidRPr="00EA38B5">
        <w:rPr>
          <w:rFonts w:ascii="Times New Roman" w:hAnsi="Times New Roman" w:cs="Times New Roman"/>
          <w:sz w:val="24"/>
          <w:szCs w:val="24"/>
        </w:rPr>
        <w:t>(</w:t>
      </w:r>
      <w:r w:rsidRPr="00EA38B5">
        <w:rPr>
          <w:rFonts w:ascii="Times New Roman" w:hAnsi="Times New Roman" w:cs="Times New Roman"/>
          <w:sz w:val="24"/>
          <w:szCs w:val="24"/>
        </w:rPr>
        <w:t>1991</w:t>
      </w:r>
      <w:r w:rsidR="00444D72" w:rsidRPr="00EA38B5">
        <w:rPr>
          <w:rFonts w:ascii="Times New Roman" w:hAnsi="Times New Roman" w:cs="Times New Roman"/>
          <w:sz w:val="24"/>
          <w:szCs w:val="24"/>
        </w:rPr>
        <w:t xml:space="preserve">). </w:t>
      </w:r>
      <w:proofErr w:type="gramStart"/>
      <w:r w:rsidR="00444D72" w:rsidRPr="00EA38B5">
        <w:rPr>
          <w:rFonts w:ascii="Times New Roman" w:hAnsi="Times New Roman" w:cs="Times New Roman"/>
          <w:sz w:val="24"/>
          <w:szCs w:val="24"/>
        </w:rPr>
        <w:t>The economics of educational choice.</w:t>
      </w:r>
      <w:proofErr w:type="gramEnd"/>
      <w:r w:rsidR="00444D72" w:rsidRPr="00EA38B5">
        <w:rPr>
          <w:rFonts w:ascii="Times New Roman" w:hAnsi="Times New Roman" w:cs="Times New Roman"/>
          <w:sz w:val="24"/>
          <w:szCs w:val="24"/>
        </w:rPr>
        <w:t xml:space="preserve"> Economics of Education Review 10, 2, 137-158.</w:t>
      </w:r>
    </w:p>
    <w:p w:rsidR="00F05EF9" w:rsidRPr="00EA38B5" w:rsidRDefault="00F05EF9" w:rsidP="00EA38B5">
      <w:pPr>
        <w:autoSpaceDE w:val="0"/>
        <w:autoSpaceDN w:val="0"/>
        <w:adjustRightInd w:val="0"/>
        <w:spacing w:after="240" w:line="240" w:lineRule="auto"/>
        <w:jc w:val="both"/>
        <w:rPr>
          <w:rFonts w:ascii="Times New Roman" w:eastAsia="Times New Roman" w:hAnsi="Times New Roman" w:cs="Times New Roman"/>
          <w:color w:val="000000"/>
          <w:sz w:val="24"/>
          <w:szCs w:val="24"/>
          <w:lang w:val="en-US"/>
        </w:rPr>
      </w:pPr>
      <w:r w:rsidRPr="00EA38B5">
        <w:rPr>
          <w:rFonts w:ascii="Times New Roman" w:eastAsia="Times New Roman" w:hAnsi="Times New Roman" w:cs="Times New Roman"/>
          <w:color w:val="000000"/>
          <w:sz w:val="24"/>
          <w:szCs w:val="24"/>
          <w:lang w:val="en-US"/>
        </w:rPr>
        <w:t xml:space="preserve">Mark, K. and </w:t>
      </w:r>
      <w:proofErr w:type="spellStart"/>
      <w:r w:rsidRPr="00EA38B5">
        <w:rPr>
          <w:rFonts w:ascii="Times New Roman" w:eastAsia="Times New Roman" w:hAnsi="Times New Roman" w:cs="Times New Roman"/>
          <w:color w:val="000000"/>
          <w:sz w:val="24"/>
          <w:szCs w:val="24"/>
          <w:lang w:val="en-US"/>
        </w:rPr>
        <w:t>Karmel</w:t>
      </w:r>
      <w:proofErr w:type="spellEnd"/>
      <w:r w:rsidRPr="00EA38B5">
        <w:rPr>
          <w:rFonts w:ascii="Times New Roman" w:eastAsia="Times New Roman" w:hAnsi="Times New Roman" w:cs="Times New Roman"/>
          <w:color w:val="000000"/>
          <w:sz w:val="24"/>
          <w:szCs w:val="24"/>
          <w:lang w:val="en-US"/>
        </w:rPr>
        <w:t>, T. (2010) ‘</w:t>
      </w:r>
      <w:proofErr w:type="gramStart"/>
      <w:r w:rsidRPr="00EA38B5">
        <w:rPr>
          <w:rFonts w:ascii="Times New Roman" w:eastAsia="Times New Roman" w:hAnsi="Times New Roman" w:cs="Times New Roman"/>
          <w:color w:val="000000"/>
          <w:sz w:val="24"/>
          <w:szCs w:val="24"/>
          <w:lang w:val="en-US"/>
        </w:rPr>
        <w:t>The</w:t>
      </w:r>
      <w:proofErr w:type="gramEnd"/>
      <w:r w:rsidRPr="00EA38B5">
        <w:rPr>
          <w:rFonts w:ascii="Times New Roman" w:eastAsia="Times New Roman" w:hAnsi="Times New Roman" w:cs="Times New Roman"/>
          <w:color w:val="000000"/>
          <w:sz w:val="24"/>
          <w:szCs w:val="24"/>
          <w:lang w:val="en-US"/>
        </w:rPr>
        <w:t xml:space="preserve"> likelihood of completion a VET qualification: A model-based approach.’ NCVER, Adelaide. </w:t>
      </w:r>
    </w:p>
    <w:p w:rsidR="00CA290E" w:rsidRPr="00EA38B5" w:rsidRDefault="00CA290E" w:rsidP="00EA38B5">
      <w:pPr>
        <w:autoSpaceDE w:val="0"/>
        <w:autoSpaceDN w:val="0"/>
        <w:adjustRightInd w:val="0"/>
        <w:spacing w:after="240" w:line="240" w:lineRule="auto"/>
        <w:jc w:val="both"/>
        <w:rPr>
          <w:rFonts w:ascii="Times New Roman" w:eastAsia="Times New Roman" w:hAnsi="Times New Roman" w:cs="Times New Roman"/>
          <w:color w:val="000000"/>
          <w:sz w:val="24"/>
          <w:szCs w:val="24"/>
          <w:lang w:val="en-US"/>
        </w:rPr>
      </w:pPr>
      <w:proofErr w:type="gramStart"/>
      <w:r w:rsidRPr="00EA38B5">
        <w:rPr>
          <w:rFonts w:ascii="Times New Roman" w:eastAsia="Times New Roman" w:hAnsi="Times New Roman" w:cs="Times New Roman"/>
          <w:color w:val="000000"/>
          <w:sz w:val="24"/>
          <w:szCs w:val="24"/>
          <w:lang w:val="en-US"/>
        </w:rPr>
        <w:t>McCall, B. and Smith, J. (2009).</w:t>
      </w:r>
      <w:proofErr w:type="gramEnd"/>
      <w:r w:rsidRPr="00EA38B5">
        <w:rPr>
          <w:rFonts w:ascii="Times New Roman" w:eastAsia="Times New Roman" w:hAnsi="Times New Roman" w:cs="Times New Roman"/>
          <w:color w:val="000000"/>
          <w:sz w:val="24"/>
          <w:szCs w:val="24"/>
          <w:lang w:val="en-US"/>
        </w:rPr>
        <w:t xml:space="preserve"> </w:t>
      </w:r>
      <w:proofErr w:type="gramStart"/>
      <w:r w:rsidRPr="00EA38B5">
        <w:rPr>
          <w:rFonts w:ascii="Times New Roman" w:eastAsia="Times New Roman" w:hAnsi="Times New Roman" w:cs="Times New Roman"/>
          <w:color w:val="000000"/>
          <w:sz w:val="24"/>
          <w:szCs w:val="24"/>
          <w:lang w:val="en-US"/>
        </w:rPr>
        <w:t>Adult education.</w:t>
      </w:r>
      <w:proofErr w:type="gramEnd"/>
      <w:r w:rsidRPr="00EA38B5">
        <w:rPr>
          <w:rFonts w:ascii="Times New Roman" w:eastAsia="Times New Roman" w:hAnsi="Times New Roman" w:cs="Times New Roman"/>
          <w:color w:val="000000"/>
          <w:sz w:val="24"/>
          <w:szCs w:val="24"/>
          <w:lang w:val="en-US"/>
        </w:rPr>
        <w:t xml:space="preserve"> </w:t>
      </w:r>
      <w:proofErr w:type="gramStart"/>
      <w:r w:rsidRPr="00EA38B5">
        <w:rPr>
          <w:rFonts w:ascii="Times New Roman" w:eastAsia="Times New Roman" w:hAnsi="Times New Roman" w:cs="Times New Roman"/>
          <w:color w:val="000000"/>
          <w:sz w:val="24"/>
          <w:szCs w:val="24"/>
          <w:lang w:val="en-US"/>
        </w:rPr>
        <w:t xml:space="preserve">Presentation at the Handbook of the Economics of Education Conference, September 3-5, </w:t>
      </w:r>
      <w:proofErr w:type="spellStart"/>
      <w:r w:rsidRPr="00EA38B5">
        <w:rPr>
          <w:rFonts w:ascii="Times New Roman" w:eastAsia="Times New Roman" w:hAnsi="Times New Roman" w:cs="Times New Roman"/>
          <w:color w:val="000000"/>
          <w:sz w:val="24"/>
          <w:szCs w:val="24"/>
          <w:lang w:val="en-US"/>
        </w:rPr>
        <w:t>CESifo</w:t>
      </w:r>
      <w:proofErr w:type="spellEnd"/>
      <w:r w:rsidRPr="00EA38B5">
        <w:rPr>
          <w:rFonts w:ascii="Times New Roman" w:eastAsia="Times New Roman" w:hAnsi="Times New Roman" w:cs="Times New Roman"/>
          <w:color w:val="000000"/>
          <w:sz w:val="24"/>
          <w:szCs w:val="24"/>
          <w:lang w:val="en-US"/>
        </w:rPr>
        <w:t>, Munich.</w:t>
      </w:r>
      <w:proofErr w:type="gramEnd"/>
    </w:p>
    <w:p w:rsidR="0066722B" w:rsidRPr="00EA38B5" w:rsidRDefault="0066722B" w:rsidP="00EA38B5">
      <w:pPr>
        <w:spacing w:after="240" w:line="240" w:lineRule="auto"/>
        <w:rPr>
          <w:rFonts w:ascii="Times New Roman" w:hAnsi="Times New Roman" w:cs="Times New Roman"/>
          <w:sz w:val="24"/>
          <w:szCs w:val="24"/>
          <w:lang w:val="en-AU"/>
        </w:rPr>
      </w:pPr>
      <w:proofErr w:type="gramStart"/>
      <w:r w:rsidRPr="00EA38B5">
        <w:rPr>
          <w:rFonts w:ascii="Times New Roman" w:hAnsi="Times New Roman" w:cs="Times New Roman"/>
          <w:sz w:val="24"/>
          <w:szCs w:val="24"/>
          <w:lang w:val="en-AU"/>
        </w:rPr>
        <w:t xml:space="preserve">OECD </w:t>
      </w:r>
      <w:r w:rsidR="003D4C4E" w:rsidRPr="00EA38B5">
        <w:rPr>
          <w:rFonts w:ascii="Times New Roman" w:hAnsi="Times New Roman" w:cs="Times New Roman"/>
          <w:sz w:val="24"/>
          <w:szCs w:val="24"/>
          <w:lang w:val="en-AU"/>
        </w:rPr>
        <w:t>(</w:t>
      </w:r>
      <w:r w:rsidRPr="00EA38B5">
        <w:rPr>
          <w:rFonts w:ascii="Times New Roman" w:hAnsi="Times New Roman" w:cs="Times New Roman"/>
          <w:sz w:val="24"/>
          <w:szCs w:val="24"/>
          <w:lang w:val="en-AU"/>
        </w:rPr>
        <w:t>2010</w:t>
      </w:r>
      <w:r w:rsidR="003D4C4E" w:rsidRPr="00EA38B5">
        <w:rPr>
          <w:rFonts w:ascii="Times New Roman" w:hAnsi="Times New Roman" w:cs="Times New Roman"/>
          <w:sz w:val="24"/>
          <w:szCs w:val="24"/>
          <w:lang w:val="en-AU"/>
        </w:rPr>
        <w:t>).</w:t>
      </w:r>
      <w:proofErr w:type="gramEnd"/>
      <w:r w:rsidRPr="00EA38B5">
        <w:rPr>
          <w:rFonts w:ascii="Times New Roman" w:hAnsi="Times New Roman" w:cs="Times New Roman"/>
          <w:sz w:val="24"/>
          <w:szCs w:val="24"/>
          <w:lang w:val="en-AU"/>
        </w:rPr>
        <w:t xml:space="preserve"> ‘Learning for jobs: synthesis of the OECD reviews of vocational education and training’, OECD, Paris. </w:t>
      </w:r>
    </w:p>
    <w:p w:rsidR="00057078" w:rsidRPr="00EA38B5" w:rsidRDefault="00057078" w:rsidP="00EA38B5">
      <w:pPr>
        <w:spacing w:after="240" w:line="240" w:lineRule="auto"/>
        <w:rPr>
          <w:rFonts w:ascii="Times New Roman" w:hAnsi="Times New Roman" w:cs="Times New Roman"/>
          <w:sz w:val="24"/>
          <w:szCs w:val="24"/>
        </w:rPr>
      </w:pPr>
      <w:proofErr w:type="spellStart"/>
      <w:proofErr w:type="gramStart"/>
      <w:r w:rsidRPr="00EA38B5">
        <w:rPr>
          <w:rFonts w:ascii="Times New Roman" w:hAnsi="Times New Roman" w:cs="Times New Roman"/>
          <w:sz w:val="24"/>
          <w:szCs w:val="24"/>
        </w:rPr>
        <w:t>Oreopoulos</w:t>
      </w:r>
      <w:proofErr w:type="spellEnd"/>
      <w:r w:rsidR="00F659BB" w:rsidRPr="00EA38B5">
        <w:rPr>
          <w:rFonts w:ascii="Times New Roman" w:hAnsi="Times New Roman" w:cs="Times New Roman"/>
          <w:sz w:val="24"/>
          <w:szCs w:val="24"/>
        </w:rPr>
        <w:t>, P.</w:t>
      </w:r>
      <w:r w:rsidRPr="00EA38B5">
        <w:rPr>
          <w:rFonts w:ascii="Times New Roman" w:hAnsi="Times New Roman" w:cs="Times New Roman"/>
          <w:sz w:val="24"/>
          <w:szCs w:val="24"/>
        </w:rPr>
        <w:t xml:space="preserve"> and </w:t>
      </w:r>
      <w:proofErr w:type="spellStart"/>
      <w:r w:rsidRPr="00EA38B5">
        <w:rPr>
          <w:rFonts w:ascii="Times New Roman" w:hAnsi="Times New Roman" w:cs="Times New Roman"/>
          <w:sz w:val="24"/>
          <w:szCs w:val="24"/>
        </w:rPr>
        <w:t>Salvanes</w:t>
      </w:r>
      <w:proofErr w:type="spellEnd"/>
      <w:r w:rsidR="00F659BB" w:rsidRPr="00EA38B5">
        <w:rPr>
          <w:rFonts w:ascii="Times New Roman" w:hAnsi="Times New Roman" w:cs="Times New Roman"/>
          <w:sz w:val="24"/>
          <w:szCs w:val="24"/>
        </w:rPr>
        <w:t>, K.G.</w:t>
      </w:r>
      <w:r w:rsidRPr="00EA38B5">
        <w:rPr>
          <w:rFonts w:ascii="Times New Roman" w:hAnsi="Times New Roman" w:cs="Times New Roman"/>
          <w:sz w:val="24"/>
          <w:szCs w:val="24"/>
        </w:rPr>
        <w:t xml:space="preserve"> </w:t>
      </w:r>
      <w:r w:rsidR="00F659BB" w:rsidRPr="00EA38B5">
        <w:rPr>
          <w:rFonts w:ascii="Times New Roman" w:hAnsi="Times New Roman" w:cs="Times New Roman"/>
          <w:sz w:val="24"/>
          <w:szCs w:val="24"/>
        </w:rPr>
        <w:t>(</w:t>
      </w:r>
      <w:r w:rsidRPr="00EA38B5">
        <w:rPr>
          <w:rFonts w:ascii="Times New Roman" w:hAnsi="Times New Roman" w:cs="Times New Roman"/>
          <w:sz w:val="24"/>
          <w:szCs w:val="24"/>
        </w:rPr>
        <w:t>2011</w:t>
      </w:r>
      <w:r w:rsidR="00F659BB" w:rsidRPr="00EA38B5">
        <w:rPr>
          <w:rFonts w:ascii="Times New Roman" w:hAnsi="Times New Roman" w:cs="Times New Roman"/>
          <w:sz w:val="24"/>
          <w:szCs w:val="24"/>
        </w:rPr>
        <w:t>).</w:t>
      </w:r>
      <w:proofErr w:type="gramEnd"/>
      <w:r w:rsidR="00F659BB" w:rsidRPr="00EA38B5">
        <w:rPr>
          <w:rFonts w:ascii="Times New Roman" w:hAnsi="Times New Roman" w:cs="Times New Roman"/>
          <w:sz w:val="24"/>
          <w:szCs w:val="24"/>
        </w:rPr>
        <w:t xml:space="preserve"> Priceless: the non-pecuniary benefits of schooling. </w:t>
      </w:r>
      <w:proofErr w:type="gramStart"/>
      <w:r w:rsidR="00F659BB" w:rsidRPr="00EA38B5">
        <w:rPr>
          <w:rFonts w:ascii="Times New Roman" w:hAnsi="Times New Roman" w:cs="Times New Roman"/>
          <w:sz w:val="24"/>
          <w:szCs w:val="24"/>
        </w:rPr>
        <w:t>Journal of Economic Perspectives 25, 1, 159-84.</w:t>
      </w:r>
      <w:proofErr w:type="gramEnd"/>
    </w:p>
    <w:p w:rsidR="00F05EF9" w:rsidRPr="00EA38B5" w:rsidRDefault="00F05EF9" w:rsidP="00EA38B5">
      <w:pPr>
        <w:spacing w:after="240" w:line="240" w:lineRule="auto"/>
        <w:jc w:val="both"/>
        <w:rPr>
          <w:rFonts w:ascii="Times New Roman" w:eastAsia="Times New Roman" w:hAnsi="Times New Roman" w:cs="Times New Roman"/>
          <w:sz w:val="24"/>
          <w:szCs w:val="24"/>
          <w:lang w:val="en-AU"/>
        </w:rPr>
      </w:pPr>
      <w:proofErr w:type="gramStart"/>
      <w:r w:rsidRPr="00EA38B5">
        <w:rPr>
          <w:rFonts w:ascii="Times New Roman" w:eastAsia="Times New Roman" w:hAnsi="Times New Roman" w:cs="Times New Roman"/>
          <w:sz w:val="24"/>
          <w:szCs w:val="24"/>
          <w:lang w:val="en-AU"/>
        </w:rPr>
        <w:t>Productivity Commission (2012).</w:t>
      </w:r>
      <w:proofErr w:type="gramEnd"/>
      <w:r w:rsidRPr="00EA38B5">
        <w:rPr>
          <w:rFonts w:ascii="Times New Roman" w:eastAsia="Times New Roman" w:hAnsi="Times New Roman" w:cs="Times New Roman"/>
          <w:sz w:val="24"/>
          <w:szCs w:val="24"/>
          <w:lang w:val="en-AU"/>
        </w:rPr>
        <w:t xml:space="preserve"> </w:t>
      </w:r>
      <w:proofErr w:type="gramStart"/>
      <w:r w:rsidRPr="00EA38B5">
        <w:rPr>
          <w:rFonts w:ascii="Times New Roman" w:eastAsia="Times New Roman" w:hAnsi="Times New Roman" w:cs="Times New Roman"/>
          <w:i/>
          <w:sz w:val="24"/>
          <w:szCs w:val="24"/>
          <w:lang w:val="en-AU"/>
        </w:rPr>
        <w:t>Impacts and Benefits of COAG Reforms</w:t>
      </w:r>
      <w:r w:rsidRPr="00EA38B5">
        <w:rPr>
          <w:rFonts w:ascii="Times New Roman" w:eastAsia="Times New Roman" w:hAnsi="Times New Roman" w:cs="Times New Roman"/>
          <w:sz w:val="24"/>
          <w:szCs w:val="24"/>
          <w:lang w:val="en-AU"/>
        </w:rPr>
        <w:t>, Research Report, Canberra.</w:t>
      </w:r>
      <w:proofErr w:type="gramEnd"/>
    </w:p>
    <w:p w:rsidR="00F07BF0" w:rsidRPr="00EA38B5" w:rsidRDefault="00F07BF0" w:rsidP="00EA38B5">
      <w:pPr>
        <w:spacing w:after="240" w:line="240" w:lineRule="auto"/>
        <w:rPr>
          <w:rFonts w:ascii="Times New Roman" w:hAnsi="Times New Roman" w:cs="Times New Roman"/>
          <w:sz w:val="24"/>
          <w:szCs w:val="24"/>
        </w:rPr>
      </w:pPr>
      <w:proofErr w:type="spellStart"/>
      <w:r w:rsidRPr="00EA38B5">
        <w:rPr>
          <w:rFonts w:ascii="Times New Roman" w:hAnsi="Times New Roman" w:cs="Times New Roman"/>
          <w:sz w:val="24"/>
          <w:szCs w:val="24"/>
        </w:rPr>
        <w:lastRenderedPageBreak/>
        <w:t>Puhani</w:t>
      </w:r>
      <w:proofErr w:type="spellEnd"/>
      <w:r w:rsidRPr="00EA38B5">
        <w:rPr>
          <w:rFonts w:ascii="Times New Roman" w:hAnsi="Times New Roman" w:cs="Times New Roman"/>
          <w:sz w:val="24"/>
          <w:szCs w:val="24"/>
        </w:rPr>
        <w:t xml:space="preserve">, R. (2011). </w:t>
      </w:r>
      <w:proofErr w:type="gramStart"/>
      <w:r w:rsidRPr="00EA38B5">
        <w:rPr>
          <w:rFonts w:ascii="Times New Roman" w:hAnsi="Times New Roman" w:cs="Times New Roman"/>
          <w:sz w:val="24"/>
          <w:szCs w:val="24"/>
        </w:rPr>
        <w:t xml:space="preserve">The treatment effect, the cross difference, and the interaction term in nonlinear “difference-in-difference” models, </w:t>
      </w:r>
      <w:r w:rsidRPr="00EA38B5">
        <w:rPr>
          <w:rFonts w:ascii="Times New Roman" w:hAnsi="Times New Roman" w:cs="Times New Roman"/>
          <w:i/>
          <w:sz w:val="24"/>
          <w:szCs w:val="24"/>
        </w:rPr>
        <w:t>Economic Letters</w:t>
      </w:r>
      <w:r w:rsidRPr="00EA38B5">
        <w:rPr>
          <w:rFonts w:ascii="Times New Roman" w:hAnsi="Times New Roman" w:cs="Times New Roman"/>
          <w:sz w:val="24"/>
          <w:szCs w:val="24"/>
        </w:rPr>
        <w:t>, 115, 85-87.</w:t>
      </w:r>
      <w:proofErr w:type="gramEnd"/>
    </w:p>
    <w:p w:rsidR="003516AC" w:rsidRPr="00EA38B5" w:rsidRDefault="003516AC" w:rsidP="00EA38B5">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Reitz, J. Zhang, H. and Hawkins, N. (2011).</w:t>
      </w:r>
      <w:proofErr w:type="gramEnd"/>
      <w:r w:rsidRPr="00EA38B5">
        <w:rPr>
          <w:rFonts w:ascii="Times New Roman" w:hAnsi="Times New Roman" w:cs="Times New Roman"/>
          <w:sz w:val="24"/>
          <w:szCs w:val="24"/>
        </w:rPr>
        <w:t xml:space="preserve"> Comparisons of the success of racial minority immigrant offspring in the United States, Canada and Australia, Social Science Research, 49(4), 1051-1066.</w:t>
      </w:r>
    </w:p>
    <w:p w:rsidR="00057078" w:rsidRPr="00EA38B5" w:rsidRDefault="00057078" w:rsidP="00EA38B5">
      <w:pPr>
        <w:spacing w:after="240" w:line="240" w:lineRule="auto"/>
        <w:rPr>
          <w:rFonts w:ascii="Times New Roman" w:hAnsi="Times New Roman" w:cs="Times New Roman"/>
          <w:sz w:val="24"/>
          <w:szCs w:val="24"/>
        </w:rPr>
      </w:pPr>
      <w:proofErr w:type="gramStart"/>
      <w:r w:rsidRPr="00EA38B5">
        <w:rPr>
          <w:rFonts w:ascii="Times New Roman" w:hAnsi="Times New Roman" w:cs="Times New Roman"/>
          <w:sz w:val="24"/>
          <w:szCs w:val="24"/>
        </w:rPr>
        <w:t>Ros</w:t>
      </w:r>
      <w:r w:rsidR="001134BF" w:rsidRPr="00EA38B5">
        <w:rPr>
          <w:rFonts w:ascii="Times New Roman" w:hAnsi="Times New Roman" w:cs="Times New Roman"/>
          <w:sz w:val="24"/>
          <w:szCs w:val="24"/>
        </w:rPr>
        <w:t>e</w:t>
      </w:r>
      <w:r w:rsidRPr="00EA38B5">
        <w:rPr>
          <w:rFonts w:ascii="Times New Roman" w:hAnsi="Times New Roman" w:cs="Times New Roman"/>
          <w:sz w:val="24"/>
          <w:szCs w:val="24"/>
        </w:rPr>
        <w:t>nbaum</w:t>
      </w:r>
      <w:r w:rsidR="001906E2" w:rsidRPr="00EA38B5">
        <w:rPr>
          <w:rFonts w:ascii="Times New Roman" w:hAnsi="Times New Roman" w:cs="Times New Roman"/>
          <w:sz w:val="24"/>
          <w:szCs w:val="24"/>
        </w:rPr>
        <w:t>, J.E.</w:t>
      </w:r>
      <w:r w:rsidRPr="00EA38B5">
        <w:rPr>
          <w:rFonts w:ascii="Times New Roman" w:hAnsi="Times New Roman" w:cs="Times New Roman"/>
          <w:sz w:val="24"/>
          <w:szCs w:val="24"/>
        </w:rPr>
        <w:t xml:space="preserve"> and Rosenbaum</w:t>
      </w:r>
      <w:r w:rsidR="001906E2" w:rsidRPr="00EA38B5">
        <w:rPr>
          <w:rFonts w:ascii="Times New Roman" w:hAnsi="Times New Roman" w:cs="Times New Roman"/>
          <w:sz w:val="24"/>
          <w:szCs w:val="24"/>
        </w:rPr>
        <w:t>, J.</w:t>
      </w:r>
      <w:r w:rsidRPr="00EA38B5">
        <w:rPr>
          <w:rFonts w:ascii="Times New Roman" w:hAnsi="Times New Roman" w:cs="Times New Roman"/>
          <w:sz w:val="24"/>
          <w:szCs w:val="24"/>
        </w:rPr>
        <w:t xml:space="preserve"> </w:t>
      </w:r>
      <w:r w:rsidR="001906E2" w:rsidRPr="00EA38B5">
        <w:rPr>
          <w:rFonts w:ascii="Times New Roman" w:hAnsi="Times New Roman" w:cs="Times New Roman"/>
          <w:sz w:val="24"/>
          <w:szCs w:val="24"/>
        </w:rPr>
        <w:t>(</w:t>
      </w:r>
      <w:r w:rsidRPr="00EA38B5">
        <w:rPr>
          <w:rFonts w:ascii="Times New Roman" w:hAnsi="Times New Roman" w:cs="Times New Roman"/>
          <w:sz w:val="24"/>
          <w:szCs w:val="24"/>
        </w:rPr>
        <w:t>2013</w:t>
      </w:r>
      <w:r w:rsidR="001906E2" w:rsidRPr="00EA38B5">
        <w:rPr>
          <w:rFonts w:ascii="Times New Roman" w:hAnsi="Times New Roman" w:cs="Times New Roman"/>
          <w:sz w:val="24"/>
          <w:szCs w:val="24"/>
        </w:rPr>
        <w:t>).</w:t>
      </w:r>
      <w:proofErr w:type="gramEnd"/>
      <w:r w:rsidR="001906E2" w:rsidRPr="00EA38B5">
        <w:rPr>
          <w:rFonts w:ascii="Times New Roman" w:hAnsi="Times New Roman" w:cs="Times New Roman"/>
          <w:sz w:val="24"/>
          <w:szCs w:val="24"/>
        </w:rPr>
        <w:t xml:space="preserve"> Beyond BA blinders: lessons from</w:t>
      </w:r>
      <w:r w:rsidR="001C5388">
        <w:rPr>
          <w:rFonts w:ascii="Times New Roman" w:hAnsi="Times New Roman" w:cs="Times New Roman"/>
          <w:sz w:val="24"/>
          <w:szCs w:val="24"/>
        </w:rPr>
        <w:t xml:space="preserve"> </w:t>
      </w:r>
      <w:r w:rsidR="001906E2" w:rsidRPr="00EA38B5">
        <w:rPr>
          <w:rFonts w:ascii="Times New Roman" w:hAnsi="Times New Roman" w:cs="Times New Roman"/>
          <w:sz w:val="24"/>
          <w:szCs w:val="24"/>
        </w:rPr>
        <w:t xml:space="preserve">Occupational Colleges and Certificate Programs for </w:t>
      </w:r>
      <w:proofErr w:type="spellStart"/>
      <w:r w:rsidR="001906E2" w:rsidRPr="00EA38B5">
        <w:rPr>
          <w:rFonts w:ascii="Times New Roman" w:hAnsi="Times New Roman" w:cs="Times New Roman"/>
          <w:sz w:val="24"/>
          <w:szCs w:val="24"/>
        </w:rPr>
        <w:t>nontraditional</w:t>
      </w:r>
      <w:proofErr w:type="spellEnd"/>
      <w:r w:rsidR="001906E2" w:rsidRPr="00EA38B5">
        <w:rPr>
          <w:rFonts w:ascii="Times New Roman" w:hAnsi="Times New Roman" w:cs="Times New Roman"/>
          <w:sz w:val="24"/>
          <w:szCs w:val="24"/>
        </w:rPr>
        <w:t xml:space="preserve"> students. </w:t>
      </w:r>
      <w:r w:rsidR="001134BF" w:rsidRPr="00EA38B5">
        <w:rPr>
          <w:rFonts w:ascii="Times New Roman" w:hAnsi="Times New Roman" w:cs="Times New Roman"/>
          <w:i/>
          <w:sz w:val="24"/>
          <w:szCs w:val="24"/>
        </w:rPr>
        <w:t>Journal of Economic Perspectives</w:t>
      </w:r>
      <w:r w:rsidR="001134BF" w:rsidRPr="00EA38B5">
        <w:rPr>
          <w:rFonts w:ascii="Times New Roman" w:hAnsi="Times New Roman" w:cs="Times New Roman"/>
          <w:sz w:val="24"/>
          <w:szCs w:val="24"/>
        </w:rPr>
        <w:t xml:space="preserve"> 27, 2, 153–172.</w:t>
      </w:r>
    </w:p>
    <w:p w:rsidR="00F05EF9" w:rsidRPr="00EA38B5" w:rsidRDefault="00F05EF9" w:rsidP="00EA38B5">
      <w:pPr>
        <w:autoSpaceDE w:val="0"/>
        <w:autoSpaceDN w:val="0"/>
        <w:adjustRightInd w:val="0"/>
        <w:spacing w:after="240" w:line="240" w:lineRule="auto"/>
        <w:jc w:val="both"/>
        <w:rPr>
          <w:rFonts w:ascii="Times New Roman" w:eastAsia="Times New Roman" w:hAnsi="Times New Roman" w:cs="Times New Roman"/>
          <w:color w:val="000000"/>
          <w:sz w:val="24"/>
          <w:szCs w:val="24"/>
          <w:lang w:val="en-US"/>
        </w:rPr>
      </w:pPr>
      <w:proofErr w:type="spellStart"/>
      <w:r w:rsidRPr="00EA38B5">
        <w:rPr>
          <w:rFonts w:ascii="Times New Roman" w:eastAsia="Times New Roman" w:hAnsi="Times New Roman" w:cs="Times New Roman"/>
          <w:color w:val="000000"/>
          <w:sz w:val="24"/>
          <w:szCs w:val="24"/>
          <w:lang w:val="en-US"/>
        </w:rPr>
        <w:t>Ryoo</w:t>
      </w:r>
      <w:proofErr w:type="spellEnd"/>
      <w:r w:rsidRPr="00EA38B5">
        <w:rPr>
          <w:rFonts w:ascii="Times New Roman" w:eastAsia="Times New Roman" w:hAnsi="Times New Roman" w:cs="Times New Roman"/>
          <w:color w:val="000000"/>
          <w:sz w:val="24"/>
          <w:szCs w:val="24"/>
          <w:lang w:val="en-US"/>
        </w:rPr>
        <w:t xml:space="preserve">, L. and Rosen, S. (2004). </w:t>
      </w:r>
      <w:proofErr w:type="gramStart"/>
      <w:r w:rsidRPr="00EA38B5">
        <w:rPr>
          <w:rFonts w:ascii="Times New Roman" w:eastAsia="Times New Roman" w:hAnsi="Times New Roman" w:cs="Times New Roman"/>
          <w:color w:val="000000"/>
          <w:sz w:val="24"/>
          <w:szCs w:val="24"/>
          <w:lang w:val="en-US"/>
        </w:rPr>
        <w:t>‘The engineering labor market.’</w:t>
      </w:r>
      <w:proofErr w:type="gramEnd"/>
      <w:r w:rsidRPr="00EA38B5">
        <w:rPr>
          <w:rFonts w:ascii="Times New Roman" w:eastAsia="Times New Roman" w:hAnsi="Times New Roman" w:cs="Times New Roman"/>
          <w:color w:val="000000"/>
          <w:sz w:val="24"/>
          <w:szCs w:val="24"/>
          <w:lang w:val="en-US"/>
        </w:rPr>
        <w:t xml:space="preserve"> </w:t>
      </w:r>
      <w:proofErr w:type="gramStart"/>
      <w:r w:rsidRPr="00EA38B5">
        <w:rPr>
          <w:rFonts w:ascii="Times New Roman" w:eastAsia="Times New Roman" w:hAnsi="Times New Roman" w:cs="Times New Roman"/>
          <w:i/>
          <w:color w:val="000000"/>
          <w:sz w:val="24"/>
          <w:szCs w:val="24"/>
          <w:lang w:val="en-US"/>
        </w:rPr>
        <w:t>Journal of Political Economy</w:t>
      </w:r>
      <w:r w:rsidRPr="00EA38B5">
        <w:rPr>
          <w:rFonts w:ascii="Times New Roman" w:eastAsia="Times New Roman" w:hAnsi="Times New Roman" w:cs="Times New Roman"/>
          <w:color w:val="000000"/>
          <w:sz w:val="24"/>
          <w:szCs w:val="24"/>
          <w:lang w:val="en-US"/>
        </w:rPr>
        <w:t>, 112, S110-S140.</w:t>
      </w:r>
      <w:proofErr w:type="gramEnd"/>
    </w:p>
    <w:p w:rsidR="00057078" w:rsidRPr="00EA38B5" w:rsidRDefault="00F737DB" w:rsidP="00EA38B5">
      <w:pPr>
        <w:autoSpaceDE w:val="0"/>
        <w:autoSpaceDN w:val="0"/>
        <w:adjustRightInd w:val="0"/>
        <w:spacing w:after="240" w:line="240" w:lineRule="auto"/>
        <w:jc w:val="both"/>
        <w:rPr>
          <w:rFonts w:ascii="Times New Roman" w:eastAsia="Times New Roman" w:hAnsi="Times New Roman" w:cs="Times New Roman"/>
          <w:color w:val="000000"/>
          <w:sz w:val="24"/>
          <w:szCs w:val="24"/>
          <w:lang w:val="en-US"/>
        </w:rPr>
      </w:pPr>
      <w:proofErr w:type="spellStart"/>
      <w:proofErr w:type="gramStart"/>
      <w:r w:rsidRPr="00EA38B5">
        <w:rPr>
          <w:rFonts w:ascii="Times New Roman" w:hAnsi="Times New Roman" w:cs="Times New Roman"/>
          <w:sz w:val="24"/>
          <w:szCs w:val="24"/>
        </w:rPr>
        <w:t>Schwerdt</w:t>
      </w:r>
      <w:proofErr w:type="spellEnd"/>
      <w:r w:rsidRPr="00EA38B5">
        <w:rPr>
          <w:rFonts w:ascii="Times New Roman" w:hAnsi="Times New Roman" w:cs="Times New Roman"/>
          <w:sz w:val="24"/>
          <w:szCs w:val="24"/>
        </w:rPr>
        <w:t xml:space="preserve">, G., Messer, D., </w:t>
      </w:r>
      <w:proofErr w:type="spellStart"/>
      <w:r w:rsidRPr="00EA38B5">
        <w:rPr>
          <w:rFonts w:ascii="Times New Roman" w:hAnsi="Times New Roman" w:cs="Times New Roman"/>
          <w:sz w:val="24"/>
          <w:szCs w:val="24"/>
        </w:rPr>
        <w:t>Woessmann</w:t>
      </w:r>
      <w:proofErr w:type="spellEnd"/>
      <w:r w:rsidRPr="00EA38B5">
        <w:rPr>
          <w:rFonts w:ascii="Times New Roman" w:hAnsi="Times New Roman" w:cs="Times New Roman"/>
          <w:sz w:val="24"/>
          <w:szCs w:val="24"/>
        </w:rPr>
        <w:t xml:space="preserve">, L. and </w:t>
      </w:r>
      <w:proofErr w:type="spellStart"/>
      <w:r w:rsidRPr="00EA38B5">
        <w:rPr>
          <w:rFonts w:ascii="Times New Roman" w:hAnsi="Times New Roman" w:cs="Times New Roman"/>
          <w:sz w:val="24"/>
          <w:szCs w:val="24"/>
        </w:rPr>
        <w:t>Wolter</w:t>
      </w:r>
      <w:proofErr w:type="spellEnd"/>
      <w:r w:rsidRPr="00EA38B5">
        <w:rPr>
          <w:rFonts w:ascii="Times New Roman" w:hAnsi="Times New Roman" w:cs="Times New Roman"/>
          <w:sz w:val="24"/>
          <w:szCs w:val="24"/>
        </w:rPr>
        <w:t>, S.C. (2012).</w:t>
      </w:r>
      <w:proofErr w:type="gramEnd"/>
      <w:r w:rsidRPr="00EA38B5">
        <w:rPr>
          <w:rFonts w:ascii="Times New Roman" w:hAnsi="Times New Roman" w:cs="Times New Roman"/>
          <w:sz w:val="24"/>
          <w:szCs w:val="24"/>
        </w:rPr>
        <w:t xml:space="preserve"> The impact of an adult education voucher program evidence from a randomized field experiment. Journal of Public Economics 96, 569-583. </w:t>
      </w:r>
    </w:p>
    <w:p w:rsidR="00D55CB6" w:rsidRPr="00EA38B5" w:rsidRDefault="00D55CB6" w:rsidP="00EA38B5">
      <w:pPr>
        <w:spacing w:after="240" w:line="240" w:lineRule="auto"/>
        <w:jc w:val="both"/>
        <w:rPr>
          <w:rFonts w:ascii="Times New Roman" w:eastAsia="Times New Roman" w:hAnsi="Times New Roman" w:cs="Times New Roman"/>
          <w:color w:val="000000"/>
          <w:sz w:val="24"/>
          <w:szCs w:val="24"/>
          <w:lang w:val="en-US"/>
        </w:rPr>
      </w:pPr>
      <w:proofErr w:type="gramStart"/>
      <w:r w:rsidRPr="00EA38B5">
        <w:rPr>
          <w:rFonts w:ascii="Times New Roman" w:eastAsia="Times New Roman" w:hAnsi="Times New Roman" w:cs="Times New Roman"/>
          <w:color w:val="000000"/>
          <w:sz w:val="24"/>
          <w:szCs w:val="24"/>
          <w:lang w:val="en-US"/>
        </w:rPr>
        <w:t>Stevens, M. (1999).</w:t>
      </w:r>
      <w:proofErr w:type="gramEnd"/>
      <w:r w:rsidRPr="00EA38B5">
        <w:rPr>
          <w:rFonts w:ascii="Times New Roman" w:eastAsia="Times New Roman" w:hAnsi="Times New Roman" w:cs="Times New Roman"/>
          <w:color w:val="000000"/>
          <w:sz w:val="24"/>
          <w:szCs w:val="24"/>
          <w:lang w:val="en-US"/>
        </w:rPr>
        <w:t xml:space="preserve"> </w:t>
      </w:r>
      <w:proofErr w:type="gramStart"/>
      <w:r w:rsidRPr="00EA38B5">
        <w:rPr>
          <w:rFonts w:ascii="Times New Roman" w:eastAsia="Times New Roman" w:hAnsi="Times New Roman" w:cs="Times New Roman"/>
          <w:color w:val="000000"/>
          <w:sz w:val="24"/>
          <w:szCs w:val="24"/>
          <w:lang w:val="en-US"/>
        </w:rPr>
        <w:t xml:space="preserve">Human capital theory and UK vocational training policy, </w:t>
      </w:r>
      <w:r w:rsidRPr="00EA38B5">
        <w:rPr>
          <w:rFonts w:ascii="Times New Roman" w:eastAsia="Times New Roman" w:hAnsi="Times New Roman" w:cs="Times New Roman"/>
          <w:i/>
          <w:color w:val="000000"/>
          <w:sz w:val="24"/>
          <w:szCs w:val="24"/>
          <w:lang w:val="en-US"/>
        </w:rPr>
        <w:t xml:space="preserve">Oxford Review of Economic Policy </w:t>
      </w:r>
      <w:r w:rsidRPr="00EA38B5">
        <w:rPr>
          <w:rFonts w:ascii="Times New Roman" w:eastAsia="Times New Roman" w:hAnsi="Times New Roman" w:cs="Times New Roman"/>
          <w:color w:val="000000"/>
          <w:sz w:val="24"/>
          <w:szCs w:val="24"/>
          <w:lang w:val="en-US"/>
        </w:rPr>
        <w:t>15(1), 16-32.</w:t>
      </w:r>
      <w:proofErr w:type="gramEnd"/>
    </w:p>
    <w:p w:rsidR="00D7161C" w:rsidRPr="00EA38B5" w:rsidRDefault="00D7161C" w:rsidP="00EA38B5">
      <w:pPr>
        <w:spacing w:after="240" w:line="240" w:lineRule="auto"/>
        <w:rPr>
          <w:rFonts w:ascii="Times New Roman" w:eastAsia="Times New Roman" w:hAnsi="Times New Roman" w:cs="Times New Roman"/>
          <w:color w:val="000000"/>
          <w:sz w:val="24"/>
          <w:szCs w:val="24"/>
          <w:lang w:val="en-US"/>
        </w:rPr>
      </w:pPr>
      <w:proofErr w:type="gramStart"/>
      <w:r w:rsidRPr="00EA38B5">
        <w:rPr>
          <w:rFonts w:ascii="Times New Roman" w:eastAsia="Times New Roman" w:hAnsi="Times New Roman" w:cs="Times New Roman"/>
          <w:color w:val="000000"/>
          <w:sz w:val="24"/>
          <w:szCs w:val="24"/>
          <w:lang w:val="en-US"/>
        </w:rPr>
        <w:t xml:space="preserve">United National Educational, Scientific and Cultural </w:t>
      </w:r>
      <w:proofErr w:type="spellStart"/>
      <w:r w:rsidRPr="00EA38B5">
        <w:rPr>
          <w:rFonts w:ascii="Times New Roman" w:eastAsia="Times New Roman" w:hAnsi="Times New Roman" w:cs="Times New Roman"/>
          <w:color w:val="000000"/>
          <w:sz w:val="24"/>
          <w:szCs w:val="24"/>
          <w:lang w:val="en-US"/>
        </w:rPr>
        <w:t>Organisation</w:t>
      </w:r>
      <w:proofErr w:type="spellEnd"/>
      <w:r w:rsidRPr="00EA38B5">
        <w:rPr>
          <w:rFonts w:ascii="Times New Roman" w:eastAsia="Times New Roman" w:hAnsi="Times New Roman" w:cs="Times New Roman"/>
          <w:color w:val="000000"/>
          <w:sz w:val="24"/>
          <w:szCs w:val="24"/>
          <w:lang w:val="en-US"/>
        </w:rPr>
        <w:t xml:space="preserve"> (UNESCO) (2006).</w:t>
      </w:r>
      <w:proofErr w:type="gramEnd"/>
      <w:r w:rsidRPr="00EA38B5">
        <w:rPr>
          <w:rFonts w:ascii="Times New Roman" w:eastAsia="Times New Roman" w:hAnsi="Times New Roman" w:cs="Times New Roman"/>
          <w:color w:val="000000"/>
          <w:sz w:val="24"/>
          <w:szCs w:val="24"/>
          <w:lang w:val="en-US"/>
        </w:rPr>
        <w:t xml:space="preserve"> </w:t>
      </w:r>
      <w:proofErr w:type="gramStart"/>
      <w:r w:rsidRPr="00EA38B5">
        <w:rPr>
          <w:rFonts w:ascii="Times New Roman" w:eastAsia="Times New Roman" w:hAnsi="Times New Roman" w:cs="Times New Roman"/>
          <w:color w:val="000000"/>
          <w:sz w:val="24"/>
          <w:szCs w:val="24"/>
          <w:lang w:val="en-US"/>
        </w:rPr>
        <w:t>International Standard Classification of Education, ISCED 1007, UNESCO, Montréal.</w:t>
      </w:r>
      <w:proofErr w:type="gramEnd"/>
    </w:p>
    <w:p w:rsidR="00057078" w:rsidRPr="00EA38B5" w:rsidRDefault="00CF37FB" w:rsidP="00EA38B5">
      <w:pPr>
        <w:spacing w:after="240" w:line="240" w:lineRule="auto"/>
        <w:jc w:val="both"/>
        <w:rPr>
          <w:rFonts w:ascii="Times New Roman" w:eastAsia="Times New Roman" w:hAnsi="Times New Roman" w:cs="Times New Roman"/>
          <w:color w:val="000000"/>
          <w:sz w:val="24"/>
          <w:szCs w:val="24"/>
          <w:lang w:val="en-AU"/>
        </w:rPr>
      </w:pPr>
      <w:proofErr w:type="gramStart"/>
      <w:r w:rsidRPr="00EA38B5">
        <w:rPr>
          <w:rFonts w:ascii="Times New Roman" w:eastAsia="Times New Roman" w:hAnsi="Times New Roman" w:cs="Times New Roman"/>
          <w:color w:val="000000"/>
          <w:sz w:val="24"/>
          <w:szCs w:val="24"/>
          <w:lang w:val="en-AU"/>
        </w:rPr>
        <w:t xml:space="preserve">U.S. Department of Education </w:t>
      </w:r>
      <w:r w:rsidR="00AE31EC" w:rsidRPr="00EA38B5">
        <w:rPr>
          <w:rFonts w:ascii="Times New Roman" w:eastAsia="Times New Roman" w:hAnsi="Times New Roman" w:cs="Times New Roman"/>
          <w:color w:val="000000"/>
          <w:sz w:val="24"/>
          <w:szCs w:val="24"/>
          <w:lang w:val="en-AU"/>
        </w:rPr>
        <w:t>(2012).</w:t>
      </w:r>
      <w:proofErr w:type="gramEnd"/>
      <w:r w:rsidR="00AE31EC" w:rsidRPr="00EA38B5">
        <w:rPr>
          <w:rFonts w:ascii="Times New Roman" w:eastAsia="Times New Roman" w:hAnsi="Times New Roman" w:cs="Times New Roman"/>
          <w:color w:val="000000"/>
          <w:sz w:val="24"/>
          <w:szCs w:val="24"/>
          <w:lang w:val="en-AU"/>
        </w:rPr>
        <w:t xml:space="preserve"> </w:t>
      </w:r>
      <w:r w:rsidR="00AE31EC" w:rsidRPr="00EA38B5">
        <w:rPr>
          <w:rFonts w:ascii="Times New Roman" w:eastAsia="Times New Roman" w:hAnsi="Times New Roman" w:cs="Times New Roman"/>
          <w:i/>
          <w:color w:val="000000"/>
          <w:sz w:val="24"/>
          <w:szCs w:val="24"/>
          <w:lang w:val="en-AU"/>
        </w:rPr>
        <w:t>Investing in America’s Future: A Blueprint for Transforming Career and Technical Education</w:t>
      </w:r>
      <w:r w:rsidR="00AE31EC" w:rsidRPr="00EA38B5">
        <w:rPr>
          <w:rFonts w:ascii="Times New Roman" w:eastAsia="Times New Roman" w:hAnsi="Times New Roman" w:cs="Times New Roman"/>
          <w:color w:val="000000"/>
          <w:sz w:val="24"/>
          <w:szCs w:val="24"/>
          <w:lang w:val="en-AU"/>
        </w:rPr>
        <w:t xml:space="preserve">, Washington, D.C.: </w:t>
      </w:r>
      <w:r w:rsidRPr="00EA38B5">
        <w:rPr>
          <w:rFonts w:ascii="Times New Roman" w:eastAsia="Times New Roman" w:hAnsi="Times New Roman" w:cs="Times New Roman"/>
          <w:color w:val="000000"/>
          <w:sz w:val="24"/>
          <w:szCs w:val="24"/>
          <w:lang w:val="en-AU"/>
        </w:rPr>
        <w:t xml:space="preserve">Office of Vocational and Adult Education, </w:t>
      </w:r>
      <w:r w:rsidR="00057078" w:rsidRPr="00EA38B5">
        <w:rPr>
          <w:rFonts w:ascii="Times New Roman" w:eastAsia="Times New Roman" w:hAnsi="Times New Roman" w:cs="Times New Roman"/>
          <w:color w:val="000000"/>
          <w:sz w:val="24"/>
          <w:szCs w:val="24"/>
          <w:lang w:val="en-AU"/>
        </w:rPr>
        <w:t>US Department of Education</w:t>
      </w:r>
      <w:r w:rsidR="00AE31EC" w:rsidRPr="00EA38B5">
        <w:rPr>
          <w:rFonts w:ascii="Times New Roman" w:eastAsia="Times New Roman" w:hAnsi="Times New Roman" w:cs="Times New Roman"/>
          <w:color w:val="000000"/>
          <w:sz w:val="24"/>
          <w:szCs w:val="24"/>
          <w:lang w:val="en-AU"/>
        </w:rPr>
        <w:t>.</w:t>
      </w:r>
    </w:p>
    <w:p w:rsidR="00087228" w:rsidRPr="00EA38B5" w:rsidRDefault="00087228" w:rsidP="00EA38B5">
      <w:pPr>
        <w:spacing w:after="240" w:line="240" w:lineRule="auto"/>
        <w:rPr>
          <w:rFonts w:ascii="Times New Roman" w:hAnsi="Times New Roman" w:cs="Times New Roman"/>
          <w:sz w:val="24"/>
          <w:szCs w:val="24"/>
        </w:rPr>
      </w:pPr>
    </w:p>
    <w:p w:rsidR="00EA38B5" w:rsidRDefault="00EA38B5" w:rsidP="00D54EC1">
      <w:pPr>
        <w:jc w:val="center"/>
        <w:rPr>
          <w:rFonts w:ascii="Times New Roman" w:hAnsi="Times New Roman" w:cs="Times New Roman"/>
          <w:b/>
          <w:sz w:val="24"/>
          <w:szCs w:val="24"/>
        </w:rPr>
      </w:pPr>
    </w:p>
    <w:p w:rsidR="00EA38B5" w:rsidRDefault="00EA38B5" w:rsidP="00D54EC1">
      <w:pPr>
        <w:jc w:val="center"/>
        <w:rPr>
          <w:rFonts w:ascii="Times New Roman" w:hAnsi="Times New Roman" w:cs="Times New Roman"/>
          <w:b/>
          <w:sz w:val="24"/>
          <w:szCs w:val="24"/>
        </w:rPr>
      </w:pPr>
    </w:p>
    <w:p w:rsidR="00EA38B5" w:rsidRDefault="00EA38B5" w:rsidP="00D54EC1">
      <w:pPr>
        <w:jc w:val="center"/>
        <w:rPr>
          <w:rFonts w:ascii="Times New Roman" w:hAnsi="Times New Roman" w:cs="Times New Roman"/>
          <w:b/>
          <w:sz w:val="24"/>
          <w:szCs w:val="24"/>
        </w:rPr>
      </w:pPr>
    </w:p>
    <w:p w:rsidR="00EA38B5" w:rsidRDefault="00EA38B5" w:rsidP="00D54EC1">
      <w:pPr>
        <w:jc w:val="center"/>
        <w:rPr>
          <w:rFonts w:ascii="Times New Roman" w:hAnsi="Times New Roman" w:cs="Times New Roman"/>
          <w:b/>
          <w:sz w:val="24"/>
          <w:szCs w:val="24"/>
        </w:rPr>
      </w:pPr>
    </w:p>
    <w:p w:rsidR="001C5388" w:rsidRDefault="001C5388" w:rsidP="00D54EC1">
      <w:pPr>
        <w:jc w:val="center"/>
        <w:rPr>
          <w:rFonts w:ascii="Times New Roman" w:hAnsi="Times New Roman" w:cs="Times New Roman"/>
          <w:b/>
          <w:sz w:val="24"/>
          <w:szCs w:val="24"/>
        </w:rPr>
      </w:pPr>
    </w:p>
    <w:p w:rsidR="001C5388" w:rsidRDefault="001C5388" w:rsidP="00D54EC1">
      <w:pPr>
        <w:jc w:val="center"/>
        <w:rPr>
          <w:rFonts w:ascii="Times New Roman" w:hAnsi="Times New Roman" w:cs="Times New Roman"/>
          <w:b/>
          <w:sz w:val="24"/>
          <w:szCs w:val="24"/>
        </w:rPr>
      </w:pPr>
    </w:p>
    <w:p w:rsidR="001C5388" w:rsidRDefault="001C5388" w:rsidP="00D54EC1">
      <w:pPr>
        <w:jc w:val="center"/>
        <w:rPr>
          <w:rFonts w:ascii="Times New Roman" w:hAnsi="Times New Roman" w:cs="Times New Roman"/>
          <w:b/>
          <w:sz w:val="24"/>
          <w:szCs w:val="24"/>
        </w:rPr>
      </w:pPr>
    </w:p>
    <w:p w:rsidR="001C5388" w:rsidRDefault="001C5388" w:rsidP="00D54EC1">
      <w:pPr>
        <w:jc w:val="center"/>
        <w:rPr>
          <w:rFonts w:ascii="Times New Roman" w:hAnsi="Times New Roman" w:cs="Times New Roman"/>
          <w:b/>
          <w:sz w:val="24"/>
          <w:szCs w:val="24"/>
        </w:rPr>
      </w:pPr>
    </w:p>
    <w:p w:rsidR="001C5388" w:rsidRDefault="001C5388" w:rsidP="00D54EC1">
      <w:pPr>
        <w:jc w:val="center"/>
        <w:rPr>
          <w:rFonts w:ascii="Times New Roman" w:hAnsi="Times New Roman" w:cs="Times New Roman"/>
          <w:b/>
          <w:sz w:val="24"/>
          <w:szCs w:val="24"/>
        </w:rPr>
      </w:pPr>
    </w:p>
    <w:p w:rsidR="001C5388" w:rsidRDefault="001C5388" w:rsidP="00D54EC1">
      <w:pPr>
        <w:jc w:val="center"/>
        <w:rPr>
          <w:rFonts w:ascii="Times New Roman" w:hAnsi="Times New Roman" w:cs="Times New Roman"/>
          <w:b/>
          <w:sz w:val="24"/>
          <w:szCs w:val="24"/>
        </w:rPr>
      </w:pPr>
    </w:p>
    <w:p w:rsidR="00FF7F06" w:rsidRDefault="00FF7F06">
      <w:pPr>
        <w:rPr>
          <w:rFonts w:ascii="Times New Roman" w:hAnsi="Times New Roman" w:cs="Times New Roman"/>
          <w:b/>
          <w:sz w:val="24"/>
          <w:szCs w:val="24"/>
        </w:rPr>
      </w:pPr>
      <w:r>
        <w:rPr>
          <w:rFonts w:ascii="Times New Roman" w:hAnsi="Times New Roman" w:cs="Times New Roman"/>
          <w:b/>
          <w:sz w:val="24"/>
          <w:szCs w:val="24"/>
        </w:rPr>
        <w:br w:type="page"/>
      </w:r>
    </w:p>
    <w:p w:rsidR="00D54EC1" w:rsidRPr="003A722A" w:rsidRDefault="00795D08" w:rsidP="00D54EC1">
      <w:pPr>
        <w:jc w:val="center"/>
        <w:rPr>
          <w:rFonts w:ascii="Times New Roman" w:hAnsi="Times New Roman" w:cs="Times New Roman"/>
          <w:b/>
          <w:sz w:val="24"/>
          <w:szCs w:val="24"/>
        </w:rPr>
      </w:pPr>
      <w:r w:rsidRPr="0051241C">
        <w:rPr>
          <w:rFonts w:ascii="Times New Roman" w:hAnsi="Times New Roman" w:cs="Times New Roman"/>
          <w:b/>
          <w:sz w:val="24"/>
          <w:szCs w:val="24"/>
        </w:rPr>
        <w:lastRenderedPageBreak/>
        <w:t>Table 1:</w:t>
      </w:r>
      <w:r w:rsidRPr="003A722A">
        <w:rPr>
          <w:rFonts w:ascii="Times New Roman" w:hAnsi="Times New Roman" w:cs="Times New Roman"/>
          <w:b/>
          <w:sz w:val="24"/>
          <w:szCs w:val="24"/>
        </w:rPr>
        <w:t xml:space="preserve"> </w:t>
      </w:r>
      <w:r w:rsidR="006F140C" w:rsidRPr="003A722A">
        <w:rPr>
          <w:rFonts w:ascii="Times New Roman" w:hAnsi="Times New Roman" w:cs="Times New Roman"/>
          <w:b/>
          <w:sz w:val="24"/>
          <w:szCs w:val="24"/>
        </w:rPr>
        <w:t>New 15-19 year-old p</w:t>
      </w:r>
      <w:r w:rsidR="00D4744B" w:rsidRPr="003A722A">
        <w:rPr>
          <w:rFonts w:ascii="Times New Roman" w:hAnsi="Times New Roman" w:cs="Times New Roman"/>
          <w:b/>
          <w:sz w:val="24"/>
          <w:szCs w:val="24"/>
        </w:rPr>
        <w:t xml:space="preserve">ost-secondary VET </w:t>
      </w:r>
      <w:r w:rsidR="006F140C" w:rsidRPr="003A722A">
        <w:rPr>
          <w:rFonts w:ascii="Times New Roman" w:hAnsi="Times New Roman" w:cs="Times New Roman"/>
          <w:b/>
          <w:sz w:val="24"/>
          <w:szCs w:val="24"/>
        </w:rPr>
        <w:t>enrolments</w:t>
      </w:r>
    </w:p>
    <w:tbl>
      <w:tblPr>
        <w:tblW w:w="5003" w:type="pct"/>
        <w:tblLayout w:type="fixed"/>
        <w:tblLook w:val="04A0" w:firstRow="1" w:lastRow="0" w:firstColumn="1" w:lastColumn="0" w:noHBand="0" w:noVBand="1"/>
      </w:tblPr>
      <w:tblGrid>
        <w:gridCol w:w="1668"/>
        <w:gridCol w:w="947"/>
        <w:gridCol w:w="949"/>
        <w:gridCol w:w="940"/>
        <w:gridCol w:w="956"/>
        <w:gridCol w:w="884"/>
        <w:gridCol w:w="1012"/>
        <w:gridCol w:w="947"/>
        <w:gridCol w:w="945"/>
      </w:tblGrid>
      <w:tr w:rsidR="00D54EC1" w:rsidRPr="003A722A" w:rsidTr="0023077E">
        <w:trPr>
          <w:trHeight w:val="300"/>
        </w:trPr>
        <w:tc>
          <w:tcPr>
            <w:tcW w:w="902" w:type="pct"/>
            <w:tcBorders>
              <w:top w:val="single" w:sz="4" w:space="0" w:color="auto"/>
              <w:left w:val="nil"/>
              <w:bottom w:val="nil"/>
              <w:right w:val="nil"/>
            </w:tcBorders>
            <w:shd w:val="clear" w:color="auto" w:fill="auto"/>
            <w:noWrap/>
            <w:vAlign w:val="bottom"/>
            <w:hideMark/>
          </w:tcPr>
          <w:p w:rsidR="00D54EC1" w:rsidRPr="003A722A" w:rsidRDefault="00D54EC1" w:rsidP="00D54EC1">
            <w:pPr>
              <w:spacing w:after="0" w:line="240" w:lineRule="auto"/>
              <w:rPr>
                <w:rFonts w:ascii="Times New Roman" w:eastAsia="Times New Roman" w:hAnsi="Times New Roman" w:cs="Times New Roman"/>
                <w:color w:val="000000"/>
                <w:sz w:val="20"/>
                <w:szCs w:val="20"/>
                <w:lang w:eastAsia="en-AU"/>
              </w:rPr>
            </w:pPr>
          </w:p>
        </w:tc>
        <w:tc>
          <w:tcPr>
            <w:tcW w:w="1533" w:type="pct"/>
            <w:gridSpan w:val="3"/>
            <w:tcBorders>
              <w:top w:val="single" w:sz="4" w:space="0" w:color="auto"/>
              <w:left w:val="nil"/>
              <w:bottom w:val="nil"/>
              <w:right w:val="nil"/>
            </w:tcBorders>
            <w:shd w:val="clear" w:color="auto" w:fill="auto"/>
            <w:noWrap/>
            <w:vAlign w:val="bottom"/>
            <w:hideMark/>
          </w:tcPr>
          <w:p w:rsidR="00D54EC1" w:rsidRPr="003A722A" w:rsidRDefault="00D54EC1" w:rsidP="0023077E">
            <w:pPr>
              <w:spacing w:after="0" w:line="240" w:lineRule="auto"/>
              <w:ind w:left="-108"/>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Enrolments/Students</w:t>
            </w:r>
          </w:p>
        </w:tc>
        <w:tc>
          <w:tcPr>
            <w:tcW w:w="995" w:type="pct"/>
            <w:gridSpan w:val="2"/>
            <w:tcBorders>
              <w:top w:val="single" w:sz="4" w:space="0" w:color="auto"/>
              <w:left w:val="nil"/>
              <w:bottom w:val="nil"/>
              <w:right w:val="nil"/>
            </w:tcBorders>
            <w:shd w:val="clear" w:color="auto" w:fill="auto"/>
            <w:noWrap/>
            <w:vAlign w:val="bottom"/>
            <w:hideMark/>
          </w:tcPr>
          <w:p w:rsidR="00D54EC1" w:rsidRPr="003A722A" w:rsidRDefault="0023077E" w:rsidP="0023077E">
            <w:pPr>
              <w:spacing w:after="0" w:line="240" w:lineRule="auto"/>
              <w:ind w:left="-107"/>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Change in </w:t>
            </w:r>
            <w:r w:rsidR="00D54EC1" w:rsidRPr="003A722A">
              <w:rPr>
                <w:rFonts w:ascii="Times New Roman" w:eastAsia="Times New Roman" w:hAnsi="Times New Roman" w:cs="Times New Roman"/>
                <w:color w:val="000000"/>
                <w:sz w:val="20"/>
                <w:szCs w:val="20"/>
                <w:lang w:eastAsia="en-AU"/>
              </w:rPr>
              <w:t xml:space="preserve">enrolments relative to 2008 </w:t>
            </w:r>
          </w:p>
        </w:tc>
        <w:tc>
          <w:tcPr>
            <w:tcW w:w="1570" w:type="pct"/>
            <w:gridSpan w:val="3"/>
            <w:tcBorders>
              <w:top w:val="single" w:sz="4" w:space="0" w:color="auto"/>
              <w:left w:val="nil"/>
              <w:bottom w:val="nil"/>
              <w:right w:val="nil"/>
            </w:tcBorders>
            <w:shd w:val="clear" w:color="auto" w:fill="auto"/>
            <w:noWrap/>
            <w:vAlign w:val="bottom"/>
            <w:hideMark/>
          </w:tcPr>
          <w:p w:rsidR="00D54EC1" w:rsidRPr="003A722A" w:rsidRDefault="00D54EC1" w:rsidP="002078F2">
            <w:pPr>
              <w:spacing w:after="0" w:line="240" w:lineRule="auto"/>
              <w:ind w:left="-108"/>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Unconditional difference-in-difference</w:t>
            </w:r>
          </w:p>
        </w:tc>
      </w:tr>
      <w:tr w:rsidR="00D54EC1" w:rsidRPr="003A722A" w:rsidTr="0023077E">
        <w:trPr>
          <w:trHeight w:val="300"/>
        </w:trPr>
        <w:tc>
          <w:tcPr>
            <w:tcW w:w="902" w:type="pct"/>
            <w:tcBorders>
              <w:top w:val="nil"/>
              <w:left w:val="nil"/>
              <w:bottom w:val="single" w:sz="4" w:space="0" w:color="auto"/>
              <w:right w:val="nil"/>
            </w:tcBorders>
            <w:shd w:val="clear" w:color="auto" w:fill="auto"/>
            <w:noWrap/>
            <w:vAlign w:val="bottom"/>
            <w:hideMark/>
          </w:tcPr>
          <w:p w:rsidR="00D54EC1" w:rsidRPr="003A722A" w:rsidRDefault="00D54EC1" w:rsidP="00D54EC1">
            <w:pPr>
              <w:spacing w:after="0" w:line="240" w:lineRule="auto"/>
              <w:rPr>
                <w:rFonts w:ascii="Times New Roman" w:eastAsia="Times New Roman" w:hAnsi="Times New Roman" w:cs="Times New Roman"/>
                <w:color w:val="000000"/>
                <w:sz w:val="20"/>
                <w:szCs w:val="20"/>
                <w:lang w:eastAsia="en-AU"/>
              </w:rPr>
            </w:pPr>
          </w:p>
        </w:tc>
        <w:tc>
          <w:tcPr>
            <w:tcW w:w="512" w:type="pct"/>
            <w:tcBorders>
              <w:top w:val="nil"/>
              <w:left w:val="nil"/>
              <w:bottom w:val="single" w:sz="4" w:space="0" w:color="auto"/>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2008</w:t>
            </w:r>
          </w:p>
        </w:tc>
        <w:tc>
          <w:tcPr>
            <w:tcW w:w="513" w:type="pct"/>
            <w:tcBorders>
              <w:top w:val="nil"/>
              <w:left w:val="nil"/>
              <w:bottom w:val="single" w:sz="4" w:space="0" w:color="auto"/>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2010</w:t>
            </w:r>
          </w:p>
        </w:tc>
        <w:tc>
          <w:tcPr>
            <w:tcW w:w="508" w:type="pct"/>
            <w:tcBorders>
              <w:top w:val="nil"/>
              <w:left w:val="nil"/>
              <w:bottom w:val="single" w:sz="4" w:space="0" w:color="auto"/>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2011</w:t>
            </w:r>
          </w:p>
        </w:tc>
        <w:tc>
          <w:tcPr>
            <w:tcW w:w="517" w:type="pct"/>
            <w:tcBorders>
              <w:top w:val="nil"/>
              <w:left w:val="nil"/>
              <w:bottom w:val="single" w:sz="4" w:space="0" w:color="auto"/>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2010</w:t>
            </w:r>
          </w:p>
        </w:tc>
        <w:tc>
          <w:tcPr>
            <w:tcW w:w="478" w:type="pct"/>
            <w:tcBorders>
              <w:top w:val="nil"/>
              <w:left w:val="nil"/>
              <w:bottom w:val="single" w:sz="4" w:space="0" w:color="auto"/>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2011</w:t>
            </w:r>
          </w:p>
        </w:tc>
        <w:tc>
          <w:tcPr>
            <w:tcW w:w="547" w:type="pct"/>
            <w:tcBorders>
              <w:top w:val="nil"/>
              <w:left w:val="nil"/>
              <w:bottom w:val="single" w:sz="4" w:space="0" w:color="auto"/>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2010</w:t>
            </w:r>
          </w:p>
        </w:tc>
        <w:tc>
          <w:tcPr>
            <w:tcW w:w="512" w:type="pct"/>
            <w:tcBorders>
              <w:top w:val="nil"/>
              <w:left w:val="nil"/>
              <w:bottom w:val="single" w:sz="4" w:space="0" w:color="auto"/>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2011</w:t>
            </w:r>
          </w:p>
        </w:tc>
        <w:tc>
          <w:tcPr>
            <w:tcW w:w="511" w:type="pct"/>
            <w:tcBorders>
              <w:top w:val="nil"/>
              <w:left w:val="nil"/>
              <w:bottom w:val="single" w:sz="4" w:space="0" w:color="auto"/>
              <w:right w:val="nil"/>
            </w:tcBorders>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2010-11</w:t>
            </w:r>
          </w:p>
        </w:tc>
      </w:tr>
      <w:tr w:rsidR="00D54EC1" w:rsidRPr="003A722A" w:rsidTr="0023077E">
        <w:trPr>
          <w:trHeight w:val="300"/>
        </w:trPr>
        <w:tc>
          <w:tcPr>
            <w:tcW w:w="902" w:type="pct"/>
            <w:tcBorders>
              <w:top w:val="single" w:sz="4" w:space="0" w:color="auto"/>
              <w:left w:val="nil"/>
              <w:bottom w:val="nil"/>
              <w:right w:val="nil"/>
            </w:tcBorders>
            <w:shd w:val="clear" w:color="auto" w:fill="auto"/>
            <w:noWrap/>
            <w:vAlign w:val="bottom"/>
            <w:hideMark/>
          </w:tcPr>
          <w:p w:rsidR="00D54EC1" w:rsidRPr="003A722A" w:rsidRDefault="00D54EC1" w:rsidP="00D54EC1">
            <w:pPr>
              <w:spacing w:after="0" w:line="240" w:lineRule="auto"/>
              <w:rPr>
                <w:rFonts w:ascii="Times New Roman" w:eastAsia="Times New Roman" w:hAnsi="Times New Roman" w:cs="Times New Roman"/>
                <w:color w:val="000000"/>
                <w:sz w:val="20"/>
                <w:szCs w:val="20"/>
                <w:lang w:eastAsia="en-AU"/>
              </w:rPr>
            </w:pPr>
          </w:p>
        </w:tc>
        <w:tc>
          <w:tcPr>
            <w:tcW w:w="512" w:type="pct"/>
            <w:tcBorders>
              <w:top w:val="single" w:sz="4" w:space="0" w:color="auto"/>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No.</w:t>
            </w:r>
          </w:p>
        </w:tc>
        <w:tc>
          <w:tcPr>
            <w:tcW w:w="513" w:type="pct"/>
            <w:tcBorders>
              <w:top w:val="single" w:sz="4" w:space="0" w:color="auto"/>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No.</w:t>
            </w:r>
          </w:p>
        </w:tc>
        <w:tc>
          <w:tcPr>
            <w:tcW w:w="508" w:type="pct"/>
            <w:tcBorders>
              <w:top w:val="single" w:sz="4" w:space="0" w:color="auto"/>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No.</w:t>
            </w:r>
          </w:p>
        </w:tc>
        <w:tc>
          <w:tcPr>
            <w:tcW w:w="517" w:type="pct"/>
            <w:tcBorders>
              <w:top w:val="single" w:sz="4" w:space="0" w:color="auto"/>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478" w:type="pct"/>
            <w:tcBorders>
              <w:top w:val="single" w:sz="4" w:space="0" w:color="auto"/>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47" w:type="pct"/>
            <w:tcBorders>
              <w:top w:val="single" w:sz="4" w:space="0" w:color="auto"/>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%pt</w:t>
            </w:r>
            <w:r w:rsidR="00744CC3" w:rsidRPr="003A722A">
              <w:rPr>
                <w:rFonts w:ascii="Times New Roman" w:eastAsia="Times New Roman" w:hAnsi="Times New Roman" w:cs="Times New Roman"/>
                <w:color w:val="000000"/>
                <w:sz w:val="20"/>
                <w:szCs w:val="20"/>
                <w:lang w:eastAsia="en-AU"/>
              </w:rPr>
              <w:t>.</w:t>
            </w:r>
          </w:p>
        </w:tc>
        <w:tc>
          <w:tcPr>
            <w:tcW w:w="512" w:type="pct"/>
            <w:tcBorders>
              <w:top w:val="single" w:sz="4" w:space="0" w:color="auto"/>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%pt</w:t>
            </w:r>
            <w:r w:rsidR="00744CC3" w:rsidRPr="003A722A">
              <w:rPr>
                <w:rFonts w:ascii="Times New Roman" w:eastAsia="Times New Roman" w:hAnsi="Times New Roman" w:cs="Times New Roman"/>
                <w:color w:val="000000"/>
                <w:sz w:val="20"/>
                <w:szCs w:val="20"/>
                <w:lang w:eastAsia="en-AU"/>
              </w:rPr>
              <w:t>.</w:t>
            </w:r>
          </w:p>
        </w:tc>
        <w:tc>
          <w:tcPr>
            <w:tcW w:w="511" w:type="pct"/>
            <w:tcBorders>
              <w:top w:val="single" w:sz="4" w:space="0" w:color="auto"/>
              <w:left w:val="nil"/>
              <w:bottom w:val="nil"/>
              <w:right w:val="nil"/>
            </w:tcBorders>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%pt</w:t>
            </w:r>
            <w:r w:rsidR="00744CC3" w:rsidRPr="003A722A">
              <w:rPr>
                <w:rFonts w:ascii="Times New Roman" w:eastAsia="Times New Roman" w:hAnsi="Times New Roman" w:cs="Times New Roman"/>
                <w:color w:val="000000"/>
                <w:sz w:val="20"/>
                <w:szCs w:val="20"/>
                <w:lang w:eastAsia="en-AU"/>
              </w:rPr>
              <w:t>.</w:t>
            </w:r>
          </w:p>
        </w:tc>
      </w:tr>
      <w:tr w:rsidR="0023077E" w:rsidRPr="003A722A" w:rsidTr="0023077E">
        <w:trPr>
          <w:trHeight w:val="300"/>
        </w:trPr>
        <w:tc>
          <w:tcPr>
            <w:tcW w:w="902" w:type="pct"/>
            <w:tcBorders>
              <w:top w:val="nil"/>
              <w:left w:val="nil"/>
              <w:bottom w:val="nil"/>
              <w:right w:val="nil"/>
            </w:tcBorders>
            <w:shd w:val="clear" w:color="auto" w:fill="auto"/>
            <w:noWrap/>
            <w:vAlign w:val="bottom"/>
          </w:tcPr>
          <w:p w:rsidR="0023077E" w:rsidRPr="003A722A" w:rsidRDefault="0023077E" w:rsidP="002078F2">
            <w:pPr>
              <w:spacing w:after="0" w:line="240" w:lineRule="auto"/>
              <w:jc w:val="center"/>
              <w:rPr>
                <w:rFonts w:ascii="Times New Roman" w:eastAsia="Times New Roman" w:hAnsi="Times New Roman" w:cs="Times New Roman"/>
                <w:color w:val="000000"/>
                <w:sz w:val="20"/>
                <w:szCs w:val="20"/>
                <w:lang w:eastAsia="en-AU"/>
              </w:rPr>
            </w:pPr>
          </w:p>
        </w:tc>
        <w:tc>
          <w:tcPr>
            <w:tcW w:w="4098" w:type="pct"/>
            <w:gridSpan w:val="8"/>
            <w:tcBorders>
              <w:top w:val="nil"/>
              <w:left w:val="nil"/>
              <w:bottom w:val="nil"/>
              <w:right w:val="nil"/>
            </w:tcBorders>
            <w:shd w:val="clear" w:color="auto" w:fill="auto"/>
            <w:vAlign w:val="bottom"/>
          </w:tcPr>
          <w:p w:rsidR="0023077E" w:rsidRPr="003A722A" w:rsidRDefault="0023077E" w:rsidP="002078F2">
            <w:pPr>
              <w:spacing w:after="0" w:line="240" w:lineRule="auto"/>
              <w:jc w:val="center"/>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i/>
                <w:color w:val="000000"/>
                <w:sz w:val="20"/>
                <w:szCs w:val="20"/>
                <w:lang w:eastAsia="en-AU"/>
              </w:rPr>
              <w:t>Enrolments</w:t>
            </w:r>
          </w:p>
        </w:tc>
      </w:tr>
      <w:tr w:rsidR="00D54EC1" w:rsidRPr="003A722A" w:rsidTr="0023077E">
        <w:trPr>
          <w:trHeight w:val="300"/>
        </w:trPr>
        <w:tc>
          <w:tcPr>
            <w:tcW w:w="902" w:type="pct"/>
            <w:tcBorders>
              <w:top w:val="nil"/>
              <w:left w:val="nil"/>
              <w:bottom w:val="nil"/>
              <w:right w:val="nil"/>
            </w:tcBorders>
            <w:shd w:val="clear" w:color="auto" w:fill="auto"/>
            <w:noWrap/>
            <w:vAlign w:val="bottom"/>
            <w:hideMark/>
          </w:tcPr>
          <w:p w:rsidR="00D54EC1" w:rsidRPr="003A722A" w:rsidRDefault="00D54EC1" w:rsidP="00D54EC1">
            <w:pPr>
              <w:spacing w:after="0" w:line="240" w:lineRule="auto"/>
              <w:rPr>
                <w:rFonts w:ascii="Times New Roman" w:eastAsia="Times New Roman" w:hAnsi="Times New Roman" w:cs="Times New Roman"/>
                <w:i/>
                <w:color w:val="000000"/>
                <w:sz w:val="20"/>
                <w:szCs w:val="20"/>
                <w:lang w:eastAsia="en-AU"/>
              </w:rPr>
            </w:pPr>
            <w:r w:rsidRPr="003A722A">
              <w:rPr>
                <w:rFonts w:ascii="Times New Roman" w:eastAsia="Times New Roman" w:hAnsi="Times New Roman" w:cs="Times New Roman"/>
                <w:i/>
                <w:color w:val="000000"/>
                <w:sz w:val="20"/>
                <w:szCs w:val="20"/>
                <w:lang w:eastAsia="en-AU"/>
              </w:rPr>
              <w:t>Victoria</w:t>
            </w:r>
          </w:p>
        </w:tc>
        <w:tc>
          <w:tcPr>
            <w:tcW w:w="512"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3"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08"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7"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478"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47"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2"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r>
      <w:tr w:rsidR="0023077E" w:rsidRPr="003A722A" w:rsidTr="0023077E">
        <w:trPr>
          <w:trHeight w:val="300"/>
        </w:trPr>
        <w:tc>
          <w:tcPr>
            <w:tcW w:w="902" w:type="pct"/>
            <w:tcBorders>
              <w:top w:val="nil"/>
              <w:left w:val="nil"/>
              <w:bottom w:val="nil"/>
              <w:right w:val="nil"/>
            </w:tcBorders>
            <w:shd w:val="clear" w:color="auto" w:fill="auto"/>
            <w:noWrap/>
            <w:vAlign w:val="bottom"/>
            <w:hideMark/>
          </w:tcPr>
          <w:p w:rsidR="0023077E" w:rsidRPr="003A722A" w:rsidRDefault="0023077E" w:rsidP="00814F3B">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Private</w:t>
            </w:r>
            <w:r w:rsidRPr="003A722A">
              <w:rPr>
                <w:rFonts w:ascii="Times New Roman" w:eastAsia="Times New Roman" w:hAnsi="Times New Roman" w:cs="Times New Roman"/>
                <w:color w:val="000000"/>
                <w:sz w:val="20"/>
                <w:szCs w:val="20"/>
                <w:lang w:eastAsia="en-AU"/>
              </w:rPr>
              <w:t xml:space="preserve"> </w:t>
            </w:r>
            <w:r>
              <w:rPr>
                <w:rFonts w:ascii="Times New Roman" w:eastAsia="Times New Roman" w:hAnsi="Times New Roman" w:cs="Times New Roman"/>
                <w:color w:val="000000"/>
                <w:sz w:val="20"/>
                <w:szCs w:val="20"/>
                <w:lang w:eastAsia="en-AU"/>
              </w:rPr>
              <w:t>college</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11</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554</w:t>
            </w:r>
          </w:p>
        </w:tc>
        <w:tc>
          <w:tcPr>
            <w:tcW w:w="513"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22</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385</w:t>
            </w:r>
          </w:p>
        </w:tc>
        <w:tc>
          <w:tcPr>
            <w:tcW w:w="50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35</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790</w:t>
            </w:r>
          </w:p>
        </w:tc>
        <w:tc>
          <w:tcPr>
            <w:tcW w:w="51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94</w:t>
            </w:r>
          </w:p>
        </w:tc>
        <w:tc>
          <w:tcPr>
            <w:tcW w:w="47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108</w:t>
            </w:r>
          </w:p>
        </w:tc>
        <w:tc>
          <w:tcPr>
            <w:tcW w:w="54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109</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128</w:t>
            </w:r>
          </w:p>
        </w:tc>
        <w:tc>
          <w:tcPr>
            <w:tcW w:w="511" w:type="pct"/>
            <w:tcBorders>
              <w:top w:val="nil"/>
              <w:left w:val="nil"/>
              <w:bottom w:val="nil"/>
              <w:right w:val="nil"/>
            </w:tcBorders>
            <w:vAlign w:val="bottom"/>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118</w:t>
            </w:r>
          </w:p>
        </w:tc>
      </w:tr>
      <w:tr w:rsidR="0023077E" w:rsidRPr="003A722A" w:rsidTr="0023077E">
        <w:trPr>
          <w:trHeight w:val="300"/>
        </w:trPr>
        <w:tc>
          <w:tcPr>
            <w:tcW w:w="902" w:type="pct"/>
            <w:tcBorders>
              <w:top w:val="nil"/>
              <w:left w:val="nil"/>
              <w:bottom w:val="nil"/>
              <w:right w:val="nil"/>
            </w:tcBorders>
            <w:shd w:val="clear" w:color="auto" w:fill="auto"/>
            <w:noWrap/>
            <w:vAlign w:val="bottom"/>
            <w:hideMark/>
          </w:tcPr>
          <w:p w:rsidR="0023077E" w:rsidRPr="003A722A" w:rsidRDefault="0023077E" w:rsidP="00814F3B">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Public college</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48</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837</w:t>
            </w:r>
          </w:p>
        </w:tc>
        <w:tc>
          <w:tcPr>
            <w:tcW w:w="513"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55</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479</w:t>
            </w:r>
          </w:p>
        </w:tc>
        <w:tc>
          <w:tcPr>
            <w:tcW w:w="50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53</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875</w:t>
            </w:r>
          </w:p>
        </w:tc>
        <w:tc>
          <w:tcPr>
            <w:tcW w:w="51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14</w:t>
            </w:r>
          </w:p>
        </w:tc>
        <w:tc>
          <w:tcPr>
            <w:tcW w:w="47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9</w:t>
            </w:r>
          </w:p>
        </w:tc>
        <w:tc>
          <w:tcPr>
            <w:tcW w:w="54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7</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8</w:t>
            </w:r>
          </w:p>
        </w:tc>
        <w:tc>
          <w:tcPr>
            <w:tcW w:w="511" w:type="pct"/>
            <w:tcBorders>
              <w:top w:val="nil"/>
              <w:left w:val="nil"/>
              <w:bottom w:val="nil"/>
              <w:right w:val="nil"/>
            </w:tcBorders>
            <w:vAlign w:val="bottom"/>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7</w:t>
            </w:r>
          </w:p>
        </w:tc>
      </w:tr>
      <w:tr w:rsidR="0023077E" w:rsidRPr="003A722A" w:rsidTr="0023077E">
        <w:trPr>
          <w:trHeight w:val="300"/>
        </w:trPr>
        <w:tc>
          <w:tcPr>
            <w:tcW w:w="902" w:type="pct"/>
            <w:tcBorders>
              <w:top w:val="nil"/>
              <w:left w:val="nil"/>
              <w:bottom w:val="nil"/>
              <w:right w:val="nil"/>
            </w:tcBorders>
            <w:shd w:val="clear" w:color="auto" w:fill="auto"/>
            <w:noWrap/>
            <w:vAlign w:val="bottom"/>
            <w:hideMark/>
          </w:tcPr>
          <w:p w:rsidR="0023077E" w:rsidRPr="003A722A" w:rsidRDefault="0023077E" w:rsidP="00D54EC1">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Total</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60</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391</w:t>
            </w:r>
          </w:p>
        </w:tc>
        <w:tc>
          <w:tcPr>
            <w:tcW w:w="513"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77</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864</w:t>
            </w:r>
          </w:p>
        </w:tc>
        <w:tc>
          <w:tcPr>
            <w:tcW w:w="50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89</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665</w:t>
            </w:r>
          </w:p>
        </w:tc>
        <w:tc>
          <w:tcPr>
            <w:tcW w:w="51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29</w:t>
            </w:r>
          </w:p>
        </w:tc>
        <w:tc>
          <w:tcPr>
            <w:tcW w:w="47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38</w:t>
            </w:r>
          </w:p>
        </w:tc>
        <w:tc>
          <w:tcPr>
            <w:tcW w:w="54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25</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39</w:t>
            </w:r>
          </w:p>
        </w:tc>
        <w:tc>
          <w:tcPr>
            <w:tcW w:w="511" w:type="pct"/>
            <w:tcBorders>
              <w:top w:val="nil"/>
              <w:left w:val="nil"/>
              <w:bottom w:val="nil"/>
              <w:right w:val="nil"/>
            </w:tcBorders>
            <w:vAlign w:val="bottom"/>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32</w:t>
            </w:r>
          </w:p>
        </w:tc>
      </w:tr>
      <w:tr w:rsidR="00D54EC1" w:rsidRPr="003A722A" w:rsidTr="0023077E">
        <w:trPr>
          <w:trHeight w:val="300"/>
        </w:trPr>
        <w:tc>
          <w:tcPr>
            <w:tcW w:w="902" w:type="pct"/>
            <w:tcBorders>
              <w:top w:val="nil"/>
              <w:left w:val="nil"/>
              <w:bottom w:val="nil"/>
              <w:right w:val="nil"/>
            </w:tcBorders>
            <w:shd w:val="clear" w:color="auto" w:fill="auto"/>
            <w:noWrap/>
            <w:vAlign w:val="bottom"/>
            <w:hideMark/>
          </w:tcPr>
          <w:p w:rsidR="00D54EC1" w:rsidRPr="003A722A" w:rsidRDefault="00D54EC1" w:rsidP="00D54EC1">
            <w:pPr>
              <w:spacing w:after="0" w:line="240" w:lineRule="auto"/>
              <w:rPr>
                <w:rFonts w:ascii="Times New Roman" w:eastAsia="Times New Roman" w:hAnsi="Times New Roman" w:cs="Times New Roman"/>
                <w:color w:val="000000"/>
                <w:sz w:val="20"/>
                <w:szCs w:val="20"/>
                <w:lang w:eastAsia="en-AU"/>
              </w:rPr>
            </w:pPr>
          </w:p>
        </w:tc>
        <w:tc>
          <w:tcPr>
            <w:tcW w:w="512"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3"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08"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7"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478"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47"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2"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r>
      <w:tr w:rsidR="00D54EC1" w:rsidRPr="003A722A" w:rsidTr="0023077E">
        <w:trPr>
          <w:trHeight w:val="300"/>
        </w:trPr>
        <w:tc>
          <w:tcPr>
            <w:tcW w:w="902" w:type="pct"/>
            <w:tcBorders>
              <w:top w:val="nil"/>
              <w:left w:val="nil"/>
              <w:bottom w:val="nil"/>
              <w:right w:val="nil"/>
            </w:tcBorders>
            <w:shd w:val="clear" w:color="auto" w:fill="auto"/>
            <w:noWrap/>
            <w:vAlign w:val="bottom"/>
            <w:hideMark/>
          </w:tcPr>
          <w:p w:rsidR="00D54EC1" w:rsidRPr="003A722A" w:rsidRDefault="00D54EC1" w:rsidP="00D54EC1">
            <w:pPr>
              <w:spacing w:after="0" w:line="240" w:lineRule="auto"/>
              <w:rPr>
                <w:rFonts w:ascii="Times New Roman" w:eastAsia="Times New Roman" w:hAnsi="Times New Roman" w:cs="Times New Roman"/>
                <w:i/>
                <w:color w:val="000000"/>
                <w:sz w:val="20"/>
                <w:szCs w:val="20"/>
                <w:lang w:eastAsia="en-AU"/>
              </w:rPr>
            </w:pPr>
            <w:r w:rsidRPr="003A722A">
              <w:rPr>
                <w:rFonts w:ascii="Times New Roman" w:eastAsia="Times New Roman" w:hAnsi="Times New Roman" w:cs="Times New Roman"/>
                <w:i/>
                <w:color w:val="000000"/>
                <w:sz w:val="20"/>
                <w:szCs w:val="20"/>
                <w:lang w:eastAsia="en-AU"/>
              </w:rPr>
              <w:t>NSW</w:t>
            </w:r>
          </w:p>
        </w:tc>
        <w:tc>
          <w:tcPr>
            <w:tcW w:w="512"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3"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08"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7"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478"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47"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2"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r>
      <w:tr w:rsidR="0023077E" w:rsidRPr="003A722A" w:rsidTr="0023077E">
        <w:trPr>
          <w:trHeight w:val="300"/>
        </w:trPr>
        <w:tc>
          <w:tcPr>
            <w:tcW w:w="902" w:type="pct"/>
            <w:tcBorders>
              <w:top w:val="nil"/>
              <w:left w:val="nil"/>
              <w:bottom w:val="nil"/>
              <w:right w:val="nil"/>
            </w:tcBorders>
            <w:shd w:val="clear" w:color="auto" w:fill="auto"/>
            <w:noWrap/>
            <w:vAlign w:val="bottom"/>
            <w:hideMark/>
          </w:tcPr>
          <w:p w:rsidR="0023077E" w:rsidRPr="003A722A" w:rsidRDefault="0023077E" w:rsidP="00C66730">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Private</w:t>
            </w:r>
            <w:r w:rsidRPr="003A722A">
              <w:rPr>
                <w:rFonts w:ascii="Times New Roman" w:eastAsia="Times New Roman" w:hAnsi="Times New Roman" w:cs="Times New Roman"/>
                <w:color w:val="000000"/>
                <w:sz w:val="20"/>
                <w:szCs w:val="20"/>
                <w:lang w:eastAsia="en-AU"/>
              </w:rPr>
              <w:t xml:space="preserve"> </w:t>
            </w:r>
            <w:r>
              <w:rPr>
                <w:rFonts w:ascii="Times New Roman" w:eastAsia="Times New Roman" w:hAnsi="Times New Roman" w:cs="Times New Roman"/>
                <w:color w:val="000000"/>
                <w:sz w:val="20"/>
                <w:szCs w:val="20"/>
                <w:lang w:eastAsia="en-AU"/>
              </w:rPr>
              <w:t>college</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7</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345</w:t>
            </w:r>
          </w:p>
        </w:tc>
        <w:tc>
          <w:tcPr>
            <w:tcW w:w="513"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6</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253</w:t>
            </w:r>
          </w:p>
        </w:tc>
        <w:tc>
          <w:tcPr>
            <w:tcW w:w="50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6</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129</w:t>
            </w:r>
          </w:p>
        </w:tc>
        <w:tc>
          <w:tcPr>
            <w:tcW w:w="51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-15</w:t>
            </w:r>
          </w:p>
        </w:tc>
        <w:tc>
          <w:tcPr>
            <w:tcW w:w="47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-19</w:t>
            </w:r>
          </w:p>
        </w:tc>
        <w:tc>
          <w:tcPr>
            <w:tcW w:w="547" w:type="pct"/>
            <w:tcBorders>
              <w:top w:val="nil"/>
              <w:left w:val="nil"/>
              <w:bottom w:val="nil"/>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2" w:type="pct"/>
            <w:tcBorders>
              <w:top w:val="nil"/>
              <w:left w:val="nil"/>
              <w:bottom w:val="nil"/>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1" w:type="pct"/>
            <w:tcBorders>
              <w:top w:val="nil"/>
              <w:left w:val="nil"/>
              <w:bottom w:val="nil"/>
              <w:right w:val="nil"/>
            </w:tcBorders>
            <w:vAlign w:val="bottom"/>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r>
      <w:tr w:rsidR="0023077E" w:rsidRPr="003A722A" w:rsidTr="0023077E">
        <w:trPr>
          <w:trHeight w:val="300"/>
        </w:trPr>
        <w:tc>
          <w:tcPr>
            <w:tcW w:w="902" w:type="pct"/>
            <w:tcBorders>
              <w:top w:val="nil"/>
              <w:left w:val="nil"/>
              <w:right w:val="nil"/>
            </w:tcBorders>
            <w:shd w:val="clear" w:color="auto" w:fill="auto"/>
            <w:noWrap/>
            <w:vAlign w:val="bottom"/>
            <w:hideMark/>
          </w:tcPr>
          <w:p w:rsidR="0023077E" w:rsidRPr="003A722A" w:rsidRDefault="0023077E" w:rsidP="00C66730">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Public college</w:t>
            </w:r>
          </w:p>
        </w:tc>
        <w:tc>
          <w:tcPr>
            <w:tcW w:w="512"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53</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967</w:t>
            </w:r>
          </w:p>
        </w:tc>
        <w:tc>
          <w:tcPr>
            <w:tcW w:w="513"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57</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770</w:t>
            </w:r>
          </w:p>
        </w:tc>
        <w:tc>
          <w:tcPr>
            <w:tcW w:w="508"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54</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406</w:t>
            </w:r>
          </w:p>
        </w:tc>
        <w:tc>
          <w:tcPr>
            <w:tcW w:w="517"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7</w:t>
            </w:r>
          </w:p>
        </w:tc>
        <w:tc>
          <w:tcPr>
            <w:tcW w:w="478"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w:t>
            </w:r>
          </w:p>
        </w:tc>
        <w:tc>
          <w:tcPr>
            <w:tcW w:w="547" w:type="pct"/>
            <w:tcBorders>
              <w:top w:val="nil"/>
              <w:left w:val="nil"/>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2" w:type="pct"/>
            <w:tcBorders>
              <w:top w:val="nil"/>
              <w:left w:val="nil"/>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1" w:type="pct"/>
            <w:tcBorders>
              <w:top w:val="nil"/>
              <w:left w:val="nil"/>
              <w:right w:val="nil"/>
            </w:tcBorders>
            <w:vAlign w:val="bottom"/>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r>
      <w:tr w:rsidR="0023077E" w:rsidRPr="003A722A" w:rsidTr="0023077E">
        <w:trPr>
          <w:trHeight w:val="300"/>
        </w:trPr>
        <w:tc>
          <w:tcPr>
            <w:tcW w:w="902" w:type="pct"/>
            <w:tcBorders>
              <w:top w:val="nil"/>
              <w:left w:val="nil"/>
              <w:right w:val="nil"/>
            </w:tcBorders>
            <w:shd w:val="clear" w:color="auto" w:fill="auto"/>
            <w:noWrap/>
            <w:vAlign w:val="bottom"/>
            <w:hideMark/>
          </w:tcPr>
          <w:p w:rsidR="0023077E" w:rsidRPr="003A722A" w:rsidRDefault="0023077E" w:rsidP="00D54EC1">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Total</w:t>
            </w:r>
          </w:p>
        </w:tc>
        <w:tc>
          <w:tcPr>
            <w:tcW w:w="512"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61</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312</w:t>
            </w:r>
          </w:p>
        </w:tc>
        <w:tc>
          <w:tcPr>
            <w:tcW w:w="513"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64</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023</w:t>
            </w:r>
          </w:p>
        </w:tc>
        <w:tc>
          <w:tcPr>
            <w:tcW w:w="508"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60</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535</w:t>
            </w:r>
          </w:p>
        </w:tc>
        <w:tc>
          <w:tcPr>
            <w:tcW w:w="517"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4</w:t>
            </w:r>
          </w:p>
        </w:tc>
        <w:tc>
          <w:tcPr>
            <w:tcW w:w="478"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w:t>
            </w:r>
          </w:p>
        </w:tc>
        <w:tc>
          <w:tcPr>
            <w:tcW w:w="547" w:type="pct"/>
            <w:tcBorders>
              <w:top w:val="nil"/>
              <w:left w:val="nil"/>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2" w:type="pct"/>
            <w:tcBorders>
              <w:top w:val="nil"/>
              <w:left w:val="nil"/>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1" w:type="pct"/>
            <w:tcBorders>
              <w:top w:val="nil"/>
              <w:left w:val="nil"/>
              <w:right w:val="nil"/>
            </w:tcBorders>
            <w:vAlign w:val="bottom"/>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r>
      <w:tr w:rsidR="00D54EC1" w:rsidRPr="003A722A" w:rsidTr="0023077E">
        <w:trPr>
          <w:trHeight w:val="300"/>
        </w:trPr>
        <w:tc>
          <w:tcPr>
            <w:tcW w:w="902" w:type="pct"/>
            <w:tcBorders>
              <w:top w:val="nil"/>
              <w:left w:val="nil"/>
              <w:right w:val="nil"/>
            </w:tcBorders>
            <w:shd w:val="clear" w:color="auto" w:fill="auto"/>
            <w:noWrap/>
            <w:vAlign w:val="bottom"/>
          </w:tcPr>
          <w:p w:rsidR="00D54EC1" w:rsidRPr="003A722A" w:rsidRDefault="00D54EC1" w:rsidP="00D54EC1">
            <w:pPr>
              <w:spacing w:after="0" w:line="240" w:lineRule="auto"/>
              <w:rPr>
                <w:rFonts w:ascii="Times New Roman" w:eastAsia="Times New Roman" w:hAnsi="Times New Roman" w:cs="Times New Roman"/>
                <w:color w:val="000000"/>
                <w:sz w:val="20"/>
                <w:szCs w:val="20"/>
                <w:lang w:eastAsia="en-AU"/>
              </w:rPr>
            </w:pPr>
          </w:p>
        </w:tc>
        <w:tc>
          <w:tcPr>
            <w:tcW w:w="512" w:type="pct"/>
            <w:tcBorders>
              <w:top w:val="nil"/>
              <w:left w:val="nil"/>
              <w:right w:val="nil"/>
            </w:tcBorders>
            <w:shd w:val="clear" w:color="auto" w:fill="auto"/>
            <w:noWrap/>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3" w:type="pct"/>
            <w:tcBorders>
              <w:top w:val="nil"/>
              <w:left w:val="nil"/>
              <w:right w:val="nil"/>
            </w:tcBorders>
            <w:shd w:val="clear" w:color="auto" w:fill="auto"/>
            <w:noWrap/>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08" w:type="pct"/>
            <w:tcBorders>
              <w:top w:val="nil"/>
              <w:left w:val="nil"/>
              <w:right w:val="nil"/>
            </w:tcBorders>
            <w:shd w:val="clear" w:color="auto" w:fill="auto"/>
            <w:noWrap/>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7" w:type="pct"/>
            <w:tcBorders>
              <w:top w:val="nil"/>
              <w:left w:val="nil"/>
              <w:right w:val="nil"/>
            </w:tcBorders>
            <w:shd w:val="clear" w:color="auto" w:fill="auto"/>
            <w:noWrap/>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478" w:type="pct"/>
            <w:tcBorders>
              <w:top w:val="nil"/>
              <w:left w:val="nil"/>
              <w:right w:val="nil"/>
            </w:tcBorders>
            <w:shd w:val="clear" w:color="auto" w:fill="auto"/>
            <w:noWrap/>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47" w:type="pct"/>
            <w:tcBorders>
              <w:top w:val="nil"/>
              <w:left w:val="nil"/>
              <w:right w:val="nil"/>
            </w:tcBorders>
            <w:shd w:val="clear" w:color="auto" w:fill="auto"/>
            <w:noWrap/>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2" w:type="pct"/>
            <w:tcBorders>
              <w:top w:val="nil"/>
              <w:left w:val="nil"/>
              <w:right w:val="nil"/>
            </w:tcBorders>
            <w:shd w:val="clear" w:color="auto" w:fill="auto"/>
            <w:noWrap/>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right w:val="nil"/>
            </w:tcBorders>
            <w:vAlign w:val="bottom"/>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r>
      <w:tr w:rsidR="0023077E" w:rsidRPr="003A722A" w:rsidTr="0023077E">
        <w:trPr>
          <w:trHeight w:val="300"/>
        </w:trPr>
        <w:tc>
          <w:tcPr>
            <w:tcW w:w="902" w:type="pct"/>
            <w:tcBorders>
              <w:top w:val="nil"/>
              <w:left w:val="nil"/>
              <w:right w:val="nil"/>
            </w:tcBorders>
            <w:shd w:val="clear" w:color="auto" w:fill="auto"/>
            <w:noWrap/>
            <w:vAlign w:val="bottom"/>
          </w:tcPr>
          <w:p w:rsidR="0023077E" w:rsidRPr="003A722A" w:rsidRDefault="0023077E" w:rsidP="00D54EC1">
            <w:pPr>
              <w:spacing w:after="0" w:line="240" w:lineRule="auto"/>
              <w:rPr>
                <w:rFonts w:ascii="Times New Roman" w:eastAsia="Times New Roman" w:hAnsi="Times New Roman" w:cs="Times New Roman"/>
                <w:color w:val="000000"/>
                <w:sz w:val="20"/>
                <w:szCs w:val="20"/>
                <w:lang w:eastAsia="en-AU"/>
              </w:rPr>
            </w:pPr>
          </w:p>
        </w:tc>
        <w:tc>
          <w:tcPr>
            <w:tcW w:w="4098" w:type="pct"/>
            <w:gridSpan w:val="8"/>
            <w:tcBorders>
              <w:top w:val="nil"/>
              <w:left w:val="nil"/>
              <w:right w:val="nil"/>
            </w:tcBorders>
            <w:shd w:val="clear" w:color="auto" w:fill="auto"/>
            <w:noWrap/>
            <w:vAlign w:val="bottom"/>
          </w:tcPr>
          <w:p w:rsidR="0023077E" w:rsidRPr="0023077E" w:rsidRDefault="0023077E" w:rsidP="0023077E">
            <w:pPr>
              <w:spacing w:after="0" w:line="240" w:lineRule="auto"/>
              <w:jc w:val="center"/>
              <w:rPr>
                <w:rFonts w:ascii="Times New Roman" w:eastAsia="Times New Roman" w:hAnsi="Times New Roman" w:cs="Times New Roman"/>
                <w:i/>
                <w:color w:val="000000"/>
                <w:sz w:val="20"/>
                <w:szCs w:val="20"/>
                <w:lang w:eastAsia="en-AU"/>
              </w:rPr>
            </w:pPr>
            <w:r w:rsidRPr="0023077E">
              <w:rPr>
                <w:rFonts w:ascii="Times New Roman" w:eastAsia="Times New Roman" w:hAnsi="Times New Roman" w:cs="Times New Roman"/>
                <w:i/>
                <w:color w:val="000000"/>
                <w:sz w:val="20"/>
                <w:szCs w:val="20"/>
                <w:lang w:eastAsia="en-AU"/>
              </w:rPr>
              <w:t>Students</w:t>
            </w:r>
          </w:p>
        </w:tc>
      </w:tr>
      <w:tr w:rsidR="00D54EC1" w:rsidRPr="003A722A" w:rsidTr="0023077E">
        <w:trPr>
          <w:trHeight w:val="300"/>
        </w:trPr>
        <w:tc>
          <w:tcPr>
            <w:tcW w:w="902" w:type="pct"/>
            <w:tcBorders>
              <w:left w:val="nil"/>
              <w:bottom w:val="nil"/>
              <w:right w:val="nil"/>
            </w:tcBorders>
            <w:shd w:val="clear" w:color="auto" w:fill="auto"/>
            <w:noWrap/>
            <w:vAlign w:val="bottom"/>
            <w:hideMark/>
          </w:tcPr>
          <w:p w:rsidR="00D54EC1" w:rsidRPr="003A722A" w:rsidRDefault="00D54EC1" w:rsidP="00D54EC1">
            <w:pPr>
              <w:spacing w:after="0" w:line="240" w:lineRule="auto"/>
              <w:rPr>
                <w:rFonts w:ascii="Times New Roman" w:eastAsia="Times New Roman" w:hAnsi="Times New Roman" w:cs="Times New Roman"/>
                <w:i/>
                <w:color w:val="000000"/>
                <w:sz w:val="20"/>
                <w:szCs w:val="20"/>
                <w:lang w:eastAsia="en-AU"/>
              </w:rPr>
            </w:pPr>
            <w:r w:rsidRPr="003A722A">
              <w:rPr>
                <w:rFonts w:ascii="Times New Roman" w:eastAsia="Times New Roman" w:hAnsi="Times New Roman" w:cs="Times New Roman"/>
                <w:i/>
                <w:color w:val="000000"/>
                <w:sz w:val="20"/>
                <w:szCs w:val="20"/>
                <w:lang w:eastAsia="en-AU"/>
              </w:rPr>
              <w:t>Victoria</w:t>
            </w:r>
          </w:p>
        </w:tc>
        <w:tc>
          <w:tcPr>
            <w:tcW w:w="512" w:type="pct"/>
            <w:tcBorders>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3" w:type="pct"/>
            <w:tcBorders>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08" w:type="pct"/>
            <w:tcBorders>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7" w:type="pct"/>
            <w:tcBorders>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478" w:type="pct"/>
            <w:tcBorders>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47" w:type="pct"/>
            <w:tcBorders>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2" w:type="pct"/>
            <w:tcBorders>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1" w:type="pct"/>
            <w:tcBorders>
              <w:left w:val="nil"/>
              <w:bottom w:val="nil"/>
              <w:right w:val="nil"/>
            </w:tcBorders>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r>
      <w:tr w:rsidR="0023077E" w:rsidRPr="003A722A" w:rsidTr="0023077E">
        <w:trPr>
          <w:trHeight w:val="300"/>
        </w:trPr>
        <w:tc>
          <w:tcPr>
            <w:tcW w:w="902" w:type="pct"/>
            <w:tcBorders>
              <w:top w:val="nil"/>
              <w:left w:val="nil"/>
              <w:bottom w:val="nil"/>
              <w:right w:val="nil"/>
            </w:tcBorders>
            <w:shd w:val="clear" w:color="auto" w:fill="auto"/>
            <w:noWrap/>
            <w:vAlign w:val="bottom"/>
            <w:hideMark/>
          </w:tcPr>
          <w:p w:rsidR="0023077E" w:rsidRPr="003A722A" w:rsidRDefault="0023077E" w:rsidP="00C66730">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Private</w:t>
            </w:r>
            <w:r w:rsidRPr="003A722A">
              <w:rPr>
                <w:rFonts w:ascii="Times New Roman" w:eastAsia="Times New Roman" w:hAnsi="Times New Roman" w:cs="Times New Roman"/>
                <w:color w:val="000000"/>
                <w:sz w:val="20"/>
                <w:szCs w:val="20"/>
                <w:lang w:eastAsia="en-AU"/>
              </w:rPr>
              <w:t xml:space="preserve"> </w:t>
            </w:r>
            <w:r>
              <w:rPr>
                <w:rFonts w:ascii="Times New Roman" w:eastAsia="Times New Roman" w:hAnsi="Times New Roman" w:cs="Times New Roman"/>
                <w:color w:val="000000"/>
                <w:sz w:val="20"/>
                <w:szCs w:val="20"/>
                <w:lang w:eastAsia="en-AU"/>
              </w:rPr>
              <w:t>college</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10</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399</w:t>
            </w:r>
          </w:p>
        </w:tc>
        <w:tc>
          <w:tcPr>
            <w:tcW w:w="513"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19</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164</w:t>
            </w:r>
          </w:p>
        </w:tc>
        <w:tc>
          <w:tcPr>
            <w:tcW w:w="50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30</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637</w:t>
            </w:r>
          </w:p>
        </w:tc>
        <w:tc>
          <w:tcPr>
            <w:tcW w:w="51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84</w:t>
            </w:r>
          </w:p>
        </w:tc>
        <w:tc>
          <w:tcPr>
            <w:tcW w:w="47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106</w:t>
            </w:r>
          </w:p>
        </w:tc>
        <w:tc>
          <w:tcPr>
            <w:tcW w:w="54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99</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125</w:t>
            </w:r>
          </w:p>
        </w:tc>
        <w:tc>
          <w:tcPr>
            <w:tcW w:w="511" w:type="pct"/>
            <w:tcBorders>
              <w:top w:val="nil"/>
              <w:left w:val="nil"/>
              <w:bottom w:val="nil"/>
              <w:right w:val="nil"/>
            </w:tcBorders>
            <w:vAlign w:val="bottom"/>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112</w:t>
            </w:r>
          </w:p>
        </w:tc>
      </w:tr>
      <w:tr w:rsidR="0023077E" w:rsidRPr="003A722A" w:rsidTr="0023077E">
        <w:trPr>
          <w:trHeight w:val="300"/>
        </w:trPr>
        <w:tc>
          <w:tcPr>
            <w:tcW w:w="902" w:type="pct"/>
            <w:tcBorders>
              <w:top w:val="nil"/>
              <w:left w:val="nil"/>
              <w:bottom w:val="nil"/>
              <w:right w:val="nil"/>
            </w:tcBorders>
            <w:shd w:val="clear" w:color="auto" w:fill="auto"/>
            <w:noWrap/>
            <w:vAlign w:val="bottom"/>
            <w:hideMark/>
          </w:tcPr>
          <w:p w:rsidR="0023077E" w:rsidRPr="003A722A" w:rsidRDefault="0023077E" w:rsidP="00C66730">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Public college</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38</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460</w:t>
            </w:r>
          </w:p>
        </w:tc>
        <w:tc>
          <w:tcPr>
            <w:tcW w:w="513"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42</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316</w:t>
            </w:r>
          </w:p>
        </w:tc>
        <w:tc>
          <w:tcPr>
            <w:tcW w:w="50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37</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701</w:t>
            </w:r>
          </w:p>
        </w:tc>
        <w:tc>
          <w:tcPr>
            <w:tcW w:w="51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10</w:t>
            </w:r>
          </w:p>
        </w:tc>
        <w:tc>
          <w:tcPr>
            <w:tcW w:w="47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-2</w:t>
            </w:r>
          </w:p>
        </w:tc>
        <w:tc>
          <w:tcPr>
            <w:tcW w:w="54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7</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2</w:t>
            </w:r>
          </w:p>
        </w:tc>
        <w:tc>
          <w:tcPr>
            <w:tcW w:w="511" w:type="pct"/>
            <w:tcBorders>
              <w:top w:val="nil"/>
              <w:left w:val="nil"/>
              <w:bottom w:val="nil"/>
              <w:right w:val="nil"/>
            </w:tcBorders>
            <w:vAlign w:val="bottom"/>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4</w:t>
            </w:r>
          </w:p>
        </w:tc>
      </w:tr>
      <w:tr w:rsidR="0023077E" w:rsidRPr="003A722A" w:rsidTr="0023077E">
        <w:trPr>
          <w:trHeight w:val="300"/>
        </w:trPr>
        <w:tc>
          <w:tcPr>
            <w:tcW w:w="902" w:type="pct"/>
            <w:tcBorders>
              <w:top w:val="nil"/>
              <w:left w:val="nil"/>
              <w:bottom w:val="nil"/>
              <w:right w:val="nil"/>
            </w:tcBorders>
            <w:shd w:val="clear" w:color="auto" w:fill="auto"/>
            <w:noWrap/>
            <w:vAlign w:val="bottom"/>
            <w:hideMark/>
          </w:tcPr>
          <w:p w:rsidR="0023077E" w:rsidRPr="003A722A" w:rsidRDefault="0023077E" w:rsidP="00D54EC1">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Total</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48</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859</w:t>
            </w:r>
          </w:p>
        </w:tc>
        <w:tc>
          <w:tcPr>
            <w:tcW w:w="513"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61</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480</w:t>
            </w:r>
          </w:p>
        </w:tc>
        <w:tc>
          <w:tcPr>
            <w:tcW w:w="50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68</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338</w:t>
            </w:r>
          </w:p>
        </w:tc>
        <w:tc>
          <w:tcPr>
            <w:tcW w:w="51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26</w:t>
            </w:r>
          </w:p>
        </w:tc>
        <w:tc>
          <w:tcPr>
            <w:tcW w:w="47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32</w:t>
            </w:r>
          </w:p>
        </w:tc>
        <w:tc>
          <w:tcPr>
            <w:tcW w:w="54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25</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37</w:t>
            </w:r>
          </w:p>
        </w:tc>
        <w:tc>
          <w:tcPr>
            <w:tcW w:w="511" w:type="pct"/>
            <w:tcBorders>
              <w:top w:val="nil"/>
              <w:left w:val="nil"/>
              <w:bottom w:val="nil"/>
              <w:right w:val="nil"/>
            </w:tcBorders>
            <w:vAlign w:val="bottom"/>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31</w:t>
            </w:r>
          </w:p>
        </w:tc>
      </w:tr>
      <w:tr w:rsidR="00D54EC1" w:rsidRPr="003A722A" w:rsidTr="0023077E">
        <w:trPr>
          <w:trHeight w:val="300"/>
        </w:trPr>
        <w:tc>
          <w:tcPr>
            <w:tcW w:w="902" w:type="pct"/>
            <w:tcBorders>
              <w:top w:val="nil"/>
              <w:left w:val="nil"/>
              <w:bottom w:val="nil"/>
              <w:right w:val="nil"/>
            </w:tcBorders>
            <w:shd w:val="clear" w:color="auto" w:fill="auto"/>
            <w:noWrap/>
            <w:vAlign w:val="bottom"/>
            <w:hideMark/>
          </w:tcPr>
          <w:p w:rsidR="00D54EC1" w:rsidRPr="003A722A" w:rsidRDefault="00D54EC1" w:rsidP="00D54EC1">
            <w:pPr>
              <w:spacing w:after="0" w:line="240" w:lineRule="auto"/>
              <w:rPr>
                <w:rFonts w:ascii="Times New Roman" w:eastAsia="Times New Roman" w:hAnsi="Times New Roman" w:cs="Times New Roman"/>
                <w:color w:val="000000"/>
                <w:sz w:val="20"/>
                <w:szCs w:val="20"/>
                <w:lang w:eastAsia="en-AU"/>
              </w:rPr>
            </w:pPr>
          </w:p>
        </w:tc>
        <w:tc>
          <w:tcPr>
            <w:tcW w:w="512"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3"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08"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7"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478"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47"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2"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r>
      <w:tr w:rsidR="00D54EC1" w:rsidRPr="003A722A" w:rsidTr="0023077E">
        <w:trPr>
          <w:trHeight w:val="300"/>
        </w:trPr>
        <w:tc>
          <w:tcPr>
            <w:tcW w:w="902" w:type="pct"/>
            <w:tcBorders>
              <w:top w:val="nil"/>
              <w:left w:val="nil"/>
              <w:bottom w:val="nil"/>
              <w:right w:val="nil"/>
            </w:tcBorders>
            <w:shd w:val="clear" w:color="auto" w:fill="auto"/>
            <w:noWrap/>
            <w:vAlign w:val="bottom"/>
            <w:hideMark/>
          </w:tcPr>
          <w:p w:rsidR="00D54EC1" w:rsidRPr="003A722A" w:rsidRDefault="00D54EC1" w:rsidP="00D54EC1">
            <w:pPr>
              <w:spacing w:after="0" w:line="240" w:lineRule="auto"/>
              <w:rPr>
                <w:rFonts w:ascii="Times New Roman" w:eastAsia="Times New Roman" w:hAnsi="Times New Roman" w:cs="Times New Roman"/>
                <w:i/>
                <w:color w:val="000000"/>
                <w:sz w:val="20"/>
                <w:szCs w:val="20"/>
                <w:lang w:eastAsia="en-AU"/>
              </w:rPr>
            </w:pPr>
            <w:r w:rsidRPr="003A722A">
              <w:rPr>
                <w:rFonts w:ascii="Times New Roman" w:eastAsia="Times New Roman" w:hAnsi="Times New Roman" w:cs="Times New Roman"/>
                <w:i/>
                <w:color w:val="000000"/>
                <w:sz w:val="20"/>
                <w:szCs w:val="20"/>
                <w:lang w:eastAsia="en-AU"/>
              </w:rPr>
              <w:t>NSW</w:t>
            </w:r>
          </w:p>
        </w:tc>
        <w:tc>
          <w:tcPr>
            <w:tcW w:w="512"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3"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08"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7"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478"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47"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2" w:type="pct"/>
            <w:tcBorders>
              <w:top w:val="nil"/>
              <w:left w:val="nil"/>
              <w:bottom w:val="nil"/>
              <w:right w:val="nil"/>
            </w:tcBorders>
            <w:shd w:val="clear" w:color="auto" w:fill="auto"/>
            <w:noWrap/>
            <w:vAlign w:val="bottom"/>
            <w:hideMark/>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tcPr>
          <w:p w:rsidR="00D54EC1" w:rsidRPr="003A722A" w:rsidRDefault="00D54EC1" w:rsidP="002078F2">
            <w:pPr>
              <w:spacing w:after="0" w:line="240" w:lineRule="auto"/>
              <w:rPr>
                <w:rFonts w:ascii="Times New Roman" w:eastAsia="Times New Roman" w:hAnsi="Times New Roman" w:cs="Times New Roman"/>
                <w:color w:val="000000"/>
                <w:sz w:val="20"/>
                <w:szCs w:val="20"/>
                <w:lang w:eastAsia="en-AU"/>
              </w:rPr>
            </w:pPr>
          </w:p>
        </w:tc>
      </w:tr>
      <w:tr w:rsidR="0023077E" w:rsidRPr="003A722A" w:rsidTr="0023077E">
        <w:trPr>
          <w:trHeight w:val="300"/>
        </w:trPr>
        <w:tc>
          <w:tcPr>
            <w:tcW w:w="902" w:type="pct"/>
            <w:tcBorders>
              <w:top w:val="nil"/>
              <w:left w:val="nil"/>
              <w:bottom w:val="nil"/>
              <w:right w:val="nil"/>
            </w:tcBorders>
            <w:shd w:val="clear" w:color="auto" w:fill="auto"/>
            <w:noWrap/>
            <w:vAlign w:val="bottom"/>
            <w:hideMark/>
          </w:tcPr>
          <w:p w:rsidR="0023077E" w:rsidRPr="003A722A" w:rsidRDefault="0023077E" w:rsidP="00C66730">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Private</w:t>
            </w:r>
            <w:r w:rsidRPr="003A722A">
              <w:rPr>
                <w:rFonts w:ascii="Times New Roman" w:eastAsia="Times New Roman" w:hAnsi="Times New Roman" w:cs="Times New Roman"/>
                <w:color w:val="000000"/>
                <w:sz w:val="20"/>
                <w:szCs w:val="20"/>
                <w:lang w:eastAsia="en-AU"/>
              </w:rPr>
              <w:t xml:space="preserve"> </w:t>
            </w:r>
            <w:r>
              <w:rPr>
                <w:rFonts w:ascii="Times New Roman" w:eastAsia="Times New Roman" w:hAnsi="Times New Roman" w:cs="Times New Roman"/>
                <w:color w:val="000000"/>
                <w:sz w:val="20"/>
                <w:szCs w:val="20"/>
                <w:lang w:eastAsia="en-AU"/>
              </w:rPr>
              <w:t>college</w:t>
            </w:r>
          </w:p>
        </w:tc>
        <w:tc>
          <w:tcPr>
            <w:tcW w:w="512"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7</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203</w:t>
            </w:r>
          </w:p>
        </w:tc>
        <w:tc>
          <w:tcPr>
            <w:tcW w:w="513"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6</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134</w:t>
            </w:r>
          </w:p>
        </w:tc>
        <w:tc>
          <w:tcPr>
            <w:tcW w:w="50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6</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010</w:t>
            </w:r>
          </w:p>
        </w:tc>
        <w:tc>
          <w:tcPr>
            <w:tcW w:w="517"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-15</w:t>
            </w:r>
          </w:p>
        </w:tc>
        <w:tc>
          <w:tcPr>
            <w:tcW w:w="478" w:type="pct"/>
            <w:tcBorders>
              <w:top w:val="nil"/>
              <w:left w:val="nil"/>
              <w:bottom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-19</w:t>
            </w:r>
          </w:p>
        </w:tc>
        <w:tc>
          <w:tcPr>
            <w:tcW w:w="547" w:type="pct"/>
            <w:tcBorders>
              <w:top w:val="nil"/>
              <w:left w:val="nil"/>
              <w:bottom w:val="nil"/>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2" w:type="pct"/>
            <w:tcBorders>
              <w:top w:val="nil"/>
              <w:left w:val="nil"/>
              <w:bottom w:val="nil"/>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1" w:type="pct"/>
            <w:tcBorders>
              <w:top w:val="nil"/>
              <w:left w:val="nil"/>
              <w:bottom w:val="nil"/>
              <w:right w:val="nil"/>
            </w:tcBorders>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r>
      <w:tr w:rsidR="0023077E" w:rsidRPr="003A722A" w:rsidTr="0023077E">
        <w:trPr>
          <w:trHeight w:val="300"/>
        </w:trPr>
        <w:tc>
          <w:tcPr>
            <w:tcW w:w="902" w:type="pct"/>
            <w:tcBorders>
              <w:top w:val="nil"/>
              <w:left w:val="nil"/>
              <w:right w:val="nil"/>
            </w:tcBorders>
            <w:shd w:val="clear" w:color="auto" w:fill="auto"/>
            <w:noWrap/>
            <w:vAlign w:val="bottom"/>
            <w:hideMark/>
          </w:tcPr>
          <w:p w:rsidR="0023077E" w:rsidRPr="003A722A" w:rsidRDefault="0023077E" w:rsidP="00C66730">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Public college</w:t>
            </w:r>
          </w:p>
        </w:tc>
        <w:tc>
          <w:tcPr>
            <w:tcW w:w="512"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48</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871</w:t>
            </w:r>
          </w:p>
        </w:tc>
        <w:tc>
          <w:tcPr>
            <w:tcW w:w="513"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50</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421</w:t>
            </w:r>
          </w:p>
        </w:tc>
        <w:tc>
          <w:tcPr>
            <w:tcW w:w="508"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47</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097</w:t>
            </w:r>
          </w:p>
        </w:tc>
        <w:tc>
          <w:tcPr>
            <w:tcW w:w="517"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3</w:t>
            </w:r>
          </w:p>
        </w:tc>
        <w:tc>
          <w:tcPr>
            <w:tcW w:w="478" w:type="pct"/>
            <w:tcBorders>
              <w:top w:val="nil"/>
              <w:left w:val="nil"/>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-4</w:t>
            </w:r>
          </w:p>
        </w:tc>
        <w:tc>
          <w:tcPr>
            <w:tcW w:w="547" w:type="pct"/>
            <w:tcBorders>
              <w:top w:val="nil"/>
              <w:left w:val="nil"/>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2" w:type="pct"/>
            <w:tcBorders>
              <w:top w:val="nil"/>
              <w:left w:val="nil"/>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1" w:type="pct"/>
            <w:tcBorders>
              <w:top w:val="nil"/>
              <w:left w:val="nil"/>
              <w:right w:val="nil"/>
            </w:tcBorders>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r>
      <w:tr w:rsidR="0023077E" w:rsidRPr="003A722A" w:rsidTr="0023077E">
        <w:trPr>
          <w:trHeight w:val="300"/>
        </w:trPr>
        <w:tc>
          <w:tcPr>
            <w:tcW w:w="902" w:type="pct"/>
            <w:tcBorders>
              <w:top w:val="nil"/>
              <w:left w:val="nil"/>
              <w:bottom w:val="single" w:sz="4" w:space="0" w:color="auto"/>
              <w:right w:val="nil"/>
            </w:tcBorders>
            <w:shd w:val="clear" w:color="auto" w:fill="auto"/>
            <w:noWrap/>
            <w:vAlign w:val="bottom"/>
            <w:hideMark/>
          </w:tcPr>
          <w:p w:rsidR="0023077E" w:rsidRPr="003A722A" w:rsidRDefault="0023077E" w:rsidP="00D54EC1">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Total</w:t>
            </w:r>
          </w:p>
        </w:tc>
        <w:tc>
          <w:tcPr>
            <w:tcW w:w="512" w:type="pct"/>
            <w:tcBorders>
              <w:top w:val="nil"/>
              <w:left w:val="nil"/>
              <w:bottom w:val="single" w:sz="4" w:space="0" w:color="auto"/>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56</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074</w:t>
            </w:r>
          </w:p>
        </w:tc>
        <w:tc>
          <w:tcPr>
            <w:tcW w:w="513" w:type="pct"/>
            <w:tcBorders>
              <w:top w:val="nil"/>
              <w:left w:val="nil"/>
              <w:bottom w:val="single" w:sz="4" w:space="0" w:color="auto"/>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56</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555</w:t>
            </w:r>
          </w:p>
        </w:tc>
        <w:tc>
          <w:tcPr>
            <w:tcW w:w="508" w:type="pct"/>
            <w:tcBorders>
              <w:top w:val="nil"/>
              <w:left w:val="nil"/>
              <w:bottom w:val="single" w:sz="4" w:space="0" w:color="auto"/>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53</w:t>
            </w:r>
            <w:r>
              <w:rPr>
                <w:rFonts w:ascii="Times New Roman" w:eastAsia="Times New Roman" w:hAnsi="Times New Roman" w:cs="Times New Roman"/>
                <w:color w:val="000000"/>
                <w:sz w:val="20"/>
                <w:szCs w:val="20"/>
                <w:lang w:eastAsia="en-AU"/>
              </w:rPr>
              <w:t>,</w:t>
            </w:r>
            <w:r w:rsidRPr="0023077E">
              <w:rPr>
                <w:rFonts w:ascii="Times New Roman" w:eastAsia="Times New Roman" w:hAnsi="Times New Roman" w:cs="Times New Roman"/>
                <w:color w:val="000000"/>
                <w:sz w:val="20"/>
                <w:szCs w:val="20"/>
                <w:lang w:eastAsia="en-AU"/>
              </w:rPr>
              <w:t>107</w:t>
            </w:r>
          </w:p>
        </w:tc>
        <w:tc>
          <w:tcPr>
            <w:tcW w:w="517" w:type="pct"/>
            <w:tcBorders>
              <w:top w:val="nil"/>
              <w:left w:val="nil"/>
              <w:bottom w:val="single" w:sz="4" w:space="0" w:color="auto"/>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1</w:t>
            </w:r>
          </w:p>
        </w:tc>
        <w:tc>
          <w:tcPr>
            <w:tcW w:w="478" w:type="pct"/>
            <w:tcBorders>
              <w:top w:val="nil"/>
              <w:left w:val="nil"/>
              <w:bottom w:val="single" w:sz="4" w:space="0" w:color="auto"/>
              <w:right w:val="nil"/>
            </w:tcBorders>
            <w:shd w:val="clear" w:color="auto" w:fill="auto"/>
            <w:noWrap/>
            <w:vAlign w:val="bottom"/>
            <w:hideMark/>
          </w:tcPr>
          <w:p w:rsidR="0023077E" w:rsidRPr="0023077E" w:rsidRDefault="0023077E" w:rsidP="0023077E">
            <w:pPr>
              <w:spacing w:after="0" w:line="240" w:lineRule="auto"/>
              <w:rPr>
                <w:rFonts w:ascii="Times New Roman" w:eastAsia="Times New Roman" w:hAnsi="Times New Roman" w:cs="Times New Roman"/>
                <w:color w:val="000000"/>
                <w:sz w:val="20"/>
                <w:szCs w:val="20"/>
                <w:lang w:eastAsia="en-AU"/>
              </w:rPr>
            </w:pPr>
            <w:r w:rsidRPr="0023077E">
              <w:rPr>
                <w:rFonts w:ascii="Times New Roman" w:eastAsia="Times New Roman" w:hAnsi="Times New Roman" w:cs="Times New Roman"/>
                <w:color w:val="000000"/>
                <w:sz w:val="20"/>
                <w:szCs w:val="20"/>
                <w:lang w:eastAsia="en-AU"/>
              </w:rPr>
              <w:t>-5</w:t>
            </w:r>
          </w:p>
        </w:tc>
        <w:tc>
          <w:tcPr>
            <w:tcW w:w="547" w:type="pct"/>
            <w:tcBorders>
              <w:top w:val="nil"/>
              <w:left w:val="nil"/>
              <w:bottom w:val="single" w:sz="4" w:space="0" w:color="auto"/>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2" w:type="pct"/>
            <w:tcBorders>
              <w:top w:val="nil"/>
              <w:left w:val="nil"/>
              <w:bottom w:val="single" w:sz="4" w:space="0" w:color="auto"/>
              <w:right w:val="nil"/>
            </w:tcBorders>
            <w:shd w:val="clear" w:color="auto" w:fill="auto"/>
            <w:noWrap/>
            <w:vAlign w:val="bottom"/>
            <w:hideMark/>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11" w:type="pct"/>
            <w:tcBorders>
              <w:top w:val="nil"/>
              <w:left w:val="nil"/>
              <w:bottom w:val="single" w:sz="4" w:space="0" w:color="auto"/>
              <w:right w:val="nil"/>
            </w:tcBorders>
          </w:tcPr>
          <w:p w:rsidR="0023077E" w:rsidRPr="003A722A" w:rsidRDefault="0023077E" w:rsidP="0023077E">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r>
    </w:tbl>
    <w:p w:rsidR="00D54EC1" w:rsidRPr="003A722A" w:rsidRDefault="00D54EC1" w:rsidP="006D0E69">
      <w:pPr>
        <w:spacing w:line="240" w:lineRule="auto"/>
        <w:rPr>
          <w:rFonts w:ascii="Times New Roman" w:hAnsi="Times New Roman" w:cs="Times New Roman"/>
          <w:b/>
          <w:sz w:val="24"/>
          <w:szCs w:val="24"/>
        </w:rPr>
      </w:pPr>
      <w:r w:rsidRPr="003A722A">
        <w:rPr>
          <w:rFonts w:ascii="Times New Roman" w:eastAsia="Times New Roman" w:hAnsi="Times New Roman" w:cs="Times New Roman"/>
          <w:color w:val="000000"/>
          <w:sz w:val="16"/>
          <w:szCs w:val="16"/>
          <w:vertAlign w:val="superscript"/>
          <w:lang w:eastAsia="en-AU"/>
        </w:rPr>
        <w:t>***</w:t>
      </w:r>
      <w:r w:rsidRPr="003A722A">
        <w:rPr>
          <w:rFonts w:ascii="Times New Roman" w:eastAsia="Times New Roman" w:hAnsi="Times New Roman" w:cs="Times New Roman"/>
          <w:color w:val="000000"/>
          <w:sz w:val="16"/>
          <w:szCs w:val="16"/>
          <w:lang w:eastAsia="en-AU"/>
        </w:rPr>
        <w:t>Significant at 1%, significant at 5% and significant at 10%.</w:t>
      </w:r>
      <w:r w:rsidRPr="003A722A">
        <w:rPr>
          <w:rFonts w:ascii="Times New Roman" w:eastAsia="Times New Roman" w:hAnsi="Times New Roman" w:cs="Times New Roman"/>
          <w:color w:val="000000"/>
          <w:sz w:val="16"/>
          <w:szCs w:val="16"/>
          <w:lang w:eastAsia="en-AU"/>
        </w:rPr>
        <w:br/>
        <w:t xml:space="preserve">Note: </w:t>
      </w:r>
      <w:r w:rsidR="00814F3B">
        <w:rPr>
          <w:rFonts w:ascii="Times New Roman" w:eastAsia="Times New Roman" w:hAnsi="Times New Roman" w:cs="Times New Roman"/>
          <w:color w:val="000000"/>
          <w:sz w:val="16"/>
          <w:szCs w:val="16"/>
          <w:lang w:eastAsia="en-AU"/>
        </w:rPr>
        <w:t xml:space="preserve">Public </w:t>
      </w:r>
      <w:r w:rsidR="00002C3B">
        <w:rPr>
          <w:rFonts w:ascii="Times New Roman" w:eastAsia="Times New Roman" w:hAnsi="Times New Roman" w:cs="Times New Roman"/>
          <w:color w:val="000000"/>
          <w:sz w:val="16"/>
          <w:szCs w:val="16"/>
          <w:lang w:eastAsia="en-AU"/>
        </w:rPr>
        <w:t>college</w:t>
      </w:r>
      <w:r w:rsidR="00814F3B">
        <w:rPr>
          <w:rFonts w:ascii="Times New Roman" w:eastAsia="Times New Roman" w:hAnsi="Times New Roman" w:cs="Times New Roman"/>
          <w:color w:val="000000"/>
          <w:sz w:val="16"/>
          <w:szCs w:val="16"/>
          <w:lang w:eastAsia="en-AU"/>
        </w:rPr>
        <w:t xml:space="preserve">s </w:t>
      </w:r>
      <w:r w:rsidRPr="003A722A">
        <w:rPr>
          <w:rFonts w:ascii="Times New Roman" w:eastAsia="Times New Roman" w:hAnsi="Times New Roman" w:cs="Times New Roman"/>
          <w:color w:val="000000"/>
          <w:sz w:val="16"/>
          <w:szCs w:val="16"/>
          <w:lang w:eastAsia="en-AU"/>
        </w:rPr>
        <w:t xml:space="preserve">include Technical and Further Education (TAFE) </w:t>
      </w:r>
      <w:r w:rsidR="00002C3B">
        <w:rPr>
          <w:rFonts w:ascii="Times New Roman" w:eastAsia="Times New Roman" w:hAnsi="Times New Roman" w:cs="Times New Roman"/>
          <w:color w:val="000000"/>
          <w:sz w:val="16"/>
          <w:szCs w:val="16"/>
          <w:lang w:eastAsia="en-AU"/>
        </w:rPr>
        <w:t>college</w:t>
      </w:r>
      <w:r w:rsidRPr="003A722A">
        <w:rPr>
          <w:rFonts w:ascii="Times New Roman" w:eastAsia="Times New Roman" w:hAnsi="Times New Roman" w:cs="Times New Roman"/>
          <w:color w:val="000000"/>
          <w:sz w:val="16"/>
          <w:szCs w:val="16"/>
          <w:lang w:eastAsia="en-AU"/>
        </w:rPr>
        <w:t xml:space="preserve">s, Adult and Community Education (ACE) </w:t>
      </w:r>
      <w:r w:rsidR="00002C3B">
        <w:rPr>
          <w:rFonts w:ascii="Times New Roman" w:eastAsia="Times New Roman" w:hAnsi="Times New Roman" w:cs="Times New Roman"/>
          <w:color w:val="000000"/>
          <w:sz w:val="16"/>
          <w:szCs w:val="16"/>
          <w:lang w:eastAsia="en-AU"/>
        </w:rPr>
        <w:t>college</w:t>
      </w:r>
      <w:r w:rsidRPr="003A722A">
        <w:rPr>
          <w:rFonts w:ascii="Times New Roman" w:eastAsia="Times New Roman" w:hAnsi="Times New Roman" w:cs="Times New Roman"/>
          <w:color w:val="000000"/>
          <w:sz w:val="16"/>
          <w:szCs w:val="16"/>
          <w:lang w:eastAsia="en-AU"/>
        </w:rPr>
        <w:t xml:space="preserve">s and Universities. </w:t>
      </w:r>
      <w:r w:rsidR="00814F3B">
        <w:rPr>
          <w:rFonts w:ascii="Times New Roman" w:eastAsia="Times New Roman" w:hAnsi="Times New Roman" w:cs="Times New Roman"/>
          <w:color w:val="000000"/>
          <w:sz w:val="16"/>
          <w:szCs w:val="16"/>
          <w:lang w:eastAsia="en-AU"/>
        </w:rPr>
        <w:t xml:space="preserve">Private </w:t>
      </w:r>
      <w:r w:rsidR="00002C3B">
        <w:rPr>
          <w:rFonts w:ascii="Times New Roman" w:eastAsia="Times New Roman" w:hAnsi="Times New Roman" w:cs="Times New Roman"/>
          <w:color w:val="000000"/>
          <w:sz w:val="16"/>
          <w:szCs w:val="16"/>
          <w:lang w:eastAsia="en-AU"/>
        </w:rPr>
        <w:t>college</w:t>
      </w:r>
      <w:r w:rsidR="00814F3B">
        <w:rPr>
          <w:rFonts w:ascii="Times New Roman" w:eastAsia="Times New Roman" w:hAnsi="Times New Roman" w:cs="Times New Roman"/>
          <w:color w:val="000000"/>
          <w:sz w:val="16"/>
          <w:szCs w:val="16"/>
          <w:lang w:eastAsia="en-AU"/>
        </w:rPr>
        <w:t xml:space="preserve">s </w:t>
      </w:r>
      <w:r w:rsidRPr="003A722A">
        <w:rPr>
          <w:rFonts w:ascii="Times New Roman" w:eastAsia="Times New Roman" w:hAnsi="Times New Roman" w:cs="Times New Roman"/>
          <w:color w:val="000000"/>
          <w:sz w:val="16"/>
          <w:szCs w:val="16"/>
          <w:lang w:eastAsia="en-AU"/>
        </w:rPr>
        <w:t xml:space="preserve">include professional/industry organisations, other non-government organisations and </w:t>
      </w:r>
      <w:r w:rsidR="00814F3B">
        <w:rPr>
          <w:rFonts w:ascii="Times New Roman" w:eastAsia="Times New Roman" w:hAnsi="Times New Roman" w:cs="Times New Roman"/>
          <w:color w:val="000000"/>
          <w:sz w:val="16"/>
          <w:szCs w:val="16"/>
          <w:lang w:eastAsia="en-AU"/>
        </w:rPr>
        <w:t xml:space="preserve">commercial </w:t>
      </w:r>
      <w:r w:rsidRPr="003A722A">
        <w:rPr>
          <w:rFonts w:ascii="Times New Roman" w:eastAsia="Times New Roman" w:hAnsi="Times New Roman" w:cs="Times New Roman"/>
          <w:color w:val="000000"/>
          <w:sz w:val="16"/>
          <w:szCs w:val="16"/>
          <w:lang w:eastAsia="en-AU"/>
        </w:rPr>
        <w:t xml:space="preserve">training </w:t>
      </w:r>
      <w:r w:rsidR="00002C3B">
        <w:rPr>
          <w:rFonts w:ascii="Times New Roman" w:eastAsia="Times New Roman" w:hAnsi="Times New Roman" w:cs="Times New Roman"/>
          <w:color w:val="000000"/>
          <w:sz w:val="16"/>
          <w:szCs w:val="16"/>
          <w:lang w:eastAsia="en-AU"/>
        </w:rPr>
        <w:t>college</w:t>
      </w:r>
      <w:r w:rsidRPr="003A722A">
        <w:rPr>
          <w:rFonts w:ascii="Times New Roman" w:eastAsia="Times New Roman" w:hAnsi="Times New Roman" w:cs="Times New Roman"/>
          <w:color w:val="000000"/>
          <w:sz w:val="16"/>
          <w:szCs w:val="16"/>
          <w:lang w:eastAsia="en-AU"/>
        </w:rPr>
        <w:t>s.</w:t>
      </w:r>
      <w:r w:rsidR="00D4744B" w:rsidRPr="003A722A">
        <w:rPr>
          <w:rFonts w:ascii="Times New Roman" w:eastAsia="Times New Roman" w:hAnsi="Times New Roman" w:cs="Times New Roman"/>
          <w:color w:val="000000"/>
          <w:sz w:val="16"/>
          <w:szCs w:val="16"/>
          <w:lang w:eastAsia="en-AU"/>
        </w:rPr>
        <w:t xml:space="preserve"> These estimates exclude enrolments among those who are still in secondary school.</w:t>
      </w:r>
    </w:p>
    <w:p w:rsidR="00E23130" w:rsidRPr="007F37CB" w:rsidRDefault="00087228" w:rsidP="00D54EC1">
      <w:pPr>
        <w:rPr>
          <w:rFonts w:ascii="Times New Roman" w:hAnsi="Times New Roman" w:cs="Times New Roman"/>
          <w:b/>
          <w:sz w:val="24"/>
          <w:szCs w:val="24"/>
        </w:rPr>
      </w:pPr>
      <w:r w:rsidRPr="003A722A">
        <w:rPr>
          <w:rFonts w:ascii="Times New Roman" w:hAnsi="Times New Roman" w:cs="Times New Roman"/>
          <w:b/>
          <w:sz w:val="24"/>
          <w:szCs w:val="24"/>
        </w:rPr>
        <w:br w:type="page"/>
      </w:r>
    </w:p>
    <w:p w:rsidR="00E23130" w:rsidRPr="003A722A" w:rsidRDefault="00E23130" w:rsidP="00D54EC1">
      <w:pPr>
        <w:rPr>
          <w:rFonts w:ascii="Times New Roman" w:eastAsia="Times New Roman" w:hAnsi="Times New Roman" w:cs="Times New Roman"/>
          <w:color w:val="000000"/>
          <w:sz w:val="16"/>
          <w:szCs w:val="16"/>
          <w:lang w:eastAsia="en-AU"/>
        </w:rPr>
        <w:sectPr w:rsidR="00E23130" w:rsidRPr="003A722A" w:rsidSect="002A7CCC">
          <w:footerReference w:type="default" r:id="rId31"/>
          <w:pgSz w:w="11906" w:h="16838"/>
          <w:pgMar w:top="1440" w:right="1440" w:bottom="1440" w:left="1440" w:header="708" w:footer="708" w:gutter="0"/>
          <w:cols w:space="708"/>
          <w:titlePg/>
          <w:docGrid w:linePitch="360"/>
        </w:sectPr>
      </w:pPr>
    </w:p>
    <w:p w:rsidR="00A32F97" w:rsidRPr="003A722A" w:rsidRDefault="007F37CB" w:rsidP="00A32F97">
      <w:pPr>
        <w:rPr>
          <w:rFonts w:ascii="Times New Roman" w:hAnsi="Times New Roman" w:cs="Times New Roman"/>
          <w:b/>
          <w:sz w:val="24"/>
          <w:szCs w:val="24"/>
        </w:rPr>
      </w:pPr>
      <w:r>
        <w:rPr>
          <w:rFonts w:ascii="Times New Roman" w:hAnsi="Times New Roman" w:cs="Times New Roman"/>
          <w:b/>
          <w:sz w:val="24"/>
          <w:szCs w:val="24"/>
        </w:rPr>
        <w:lastRenderedPageBreak/>
        <w:t>Table 2</w:t>
      </w:r>
      <w:r w:rsidR="00A32F97" w:rsidRPr="003A722A">
        <w:rPr>
          <w:rFonts w:ascii="Times New Roman" w:hAnsi="Times New Roman" w:cs="Times New Roman"/>
          <w:b/>
          <w:sz w:val="24"/>
          <w:szCs w:val="24"/>
        </w:rPr>
        <w:t xml:space="preserve">: </w:t>
      </w:r>
      <w:r w:rsidR="00E52392" w:rsidRPr="003A722A">
        <w:rPr>
          <w:rFonts w:ascii="Times New Roman" w:hAnsi="Times New Roman" w:cs="Times New Roman"/>
          <w:b/>
          <w:sz w:val="24"/>
          <w:szCs w:val="24"/>
        </w:rPr>
        <w:t>Mean c</w:t>
      </w:r>
      <w:r w:rsidR="00F07C68" w:rsidRPr="003A722A">
        <w:rPr>
          <w:rFonts w:ascii="Times New Roman" w:hAnsi="Times New Roman" w:cs="Times New Roman"/>
          <w:b/>
          <w:sz w:val="24"/>
          <w:szCs w:val="24"/>
        </w:rPr>
        <w:t xml:space="preserve">haracteristics of </w:t>
      </w:r>
      <w:r w:rsidR="00535D79" w:rsidRPr="003A722A">
        <w:rPr>
          <w:rFonts w:ascii="Times New Roman" w:hAnsi="Times New Roman" w:cs="Times New Roman"/>
          <w:b/>
          <w:sz w:val="24"/>
          <w:szCs w:val="24"/>
        </w:rPr>
        <w:t>15-19</w:t>
      </w:r>
      <w:r w:rsidR="00E52392" w:rsidRPr="003A722A">
        <w:rPr>
          <w:rFonts w:ascii="Times New Roman" w:hAnsi="Times New Roman" w:cs="Times New Roman"/>
          <w:b/>
          <w:sz w:val="24"/>
          <w:szCs w:val="24"/>
        </w:rPr>
        <w:t xml:space="preserve"> year-old new</w:t>
      </w:r>
      <w:r w:rsidR="00535D79" w:rsidRPr="003A722A">
        <w:rPr>
          <w:rFonts w:ascii="Times New Roman" w:hAnsi="Times New Roman" w:cs="Times New Roman"/>
          <w:b/>
          <w:sz w:val="24"/>
          <w:szCs w:val="24"/>
        </w:rPr>
        <w:t xml:space="preserve"> </w:t>
      </w:r>
      <w:r w:rsidR="00E52392" w:rsidRPr="003A722A">
        <w:rPr>
          <w:rFonts w:ascii="Times New Roman" w:hAnsi="Times New Roman" w:cs="Times New Roman"/>
          <w:b/>
          <w:sz w:val="24"/>
          <w:szCs w:val="24"/>
        </w:rPr>
        <w:t>post-secondary VET course e</w:t>
      </w:r>
      <w:r w:rsidR="00F07C68" w:rsidRPr="003A722A">
        <w:rPr>
          <w:rFonts w:ascii="Times New Roman" w:hAnsi="Times New Roman" w:cs="Times New Roman"/>
          <w:b/>
          <w:sz w:val="24"/>
          <w:szCs w:val="24"/>
        </w:rPr>
        <w:t>nrolments, 2008-2011</w:t>
      </w:r>
    </w:p>
    <w:tbl>
      <w:tblPr>
        <w:tblW w:w="5000" w:type="pct"/>
        <w:tblLook w:val="04A0" w:firstRow="1" w:lastRow="0" w:firstColumn="1" w:lastColumn="0" w:noHBand="0" w:noVBand="1"/>
      </w:tblPr>
      <w:tblGrid>
        <w:gridCol w:w="5285"/>
        <w:gridCol w:w="1112"/>
        <w:gridCol w:w="1111"/>
        <w:gridCol w:w="1111"/>
        <w:gridCol w:w="1111"/>
        <w:gridCol w:w="1111"/>
        <w:gridCol w:w="1111"/>
        <w:gridCol w:w="1111"/>
        <w:gridCol w:w="1111"/>
      </w:tblGrid>
      <w:tr w:rsidR="00734196" w:rsidRPr="003A722A" w:rsidTr="00FF7F06">
        <w:trPr>
          <w:trHeight w:val="300"/>
        </w:trPr>
        <w:tc>
          <w:tcPr>
            <w:tcW w:w="1864" w:type="pct"/>
            <w:tcBorders>
              <w:top w:val="single" w:sz="4" w:space="0" w:color="auto"/>
              <w:left w:val="nil"/>
              <w:bottom w:val="nil"/>
              <w:right w:val="nil"/>
            </w:tcBorders>
            <w:shd w:val="clear" w:color="auto" w:fill="auto"/>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val="en-AU" w:eastAsia="en-AU"/>
              </w:rPr>
              <w:t> </w:t>
            </w:r>
          </w:p>
        </w:tc>
        <w:tc>
          <w:tcPr>
            <w:tcW w:w="1568" w:type="pct"/>
            <w:gridSpan w:val="4"/>
            <w:tcBorders>
              <w:top w:val="single" w:sz="4" w:space="0" w:color="auto"/>
              <w:left w:val="nil"/>
              <w:bottom w:val="nil"/>
              <w:right w:val="nil"/>
            </w:tcBorders>
            <w:shd w:val="clear" w:color="auto" w:fill="auto"/>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eastAsia="en-AU"/>
              </w:rPr>
              <w:t>Victoria</w:t>
            </w:r>
          </w:p>
        </w:tc>
        <w:tc>
          <w:tcPr>
            <w:tcW w:w="1568" w:type="pct"/>
            <w:gridSpan w:val="4"/>
            <w:tcBorders>
              <w:top w:val="single" w:sz="4" w:space="0" w:color="auto"/>
              <w:left w:val="nil"/>
              <w:bottom w:val="nil"/>
              <w:right w:val="nil"/>
            </w:tcBorders>
            <w:shd w:val="clear" w:color="auto" w:fill="auto"/>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val="en-AU" w:eastAsia="en-AU"/>
              </w:rPr>
              <w:t>NSW</w:t>
            </w:r>
          </w:p>
        </w:tc>
      </w:tr>
      <w:tr w:rsidR="00734196" w:rsidRPr="003A722A" w:rsidTr="00FF7F06">
        <w:trPr>
          <w:trHeight w:val="315"/>
        </w:trPr>
        <w:tc>
          <w:tcPr>
            <w:tcW w:w="1864" w:type="pct"/>
            <w:tcBorders>
              <w:top w:val="nil"/>
              <w:left w:val="nil"/>
              <w:bottom w:val="single" w:sz="4" w:space="0" w:color="auto"/>
              <w:right w:val="nil"/>
            </w:tcBorders>
            <w:shd w:val="clear" w:color="auto" w:fill="auto"/>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val="en-AU" w:eastAsia="en-AU"/>
              </w:rPr>
              <w:t> </w:t>
            </w:r>
          </w:p>
        </w:tc>
        <w:tc>
          <w:tcPr>
            <w:tcW w:w="392" w:type="pct"/>
            <w:tcBorders>
              <w:top w:val="nil"/>
              <w:left w:val="nil"/>
              <w:bottom w:val="single" w:sz="4" w:space="0" w:color="auto"/>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eastAsia="en-AU"/>
              </w:rPr>
              <w:t>2008</w:t>
            </w:r>
          </w:p>
        </w:tc>
        <w:tc>
          <w:tcPr>
            <w:tcW w:w="392" w:type="pct"/>
            <w:tcBorders>
              <w:top w:val="nil"/>
              <w:left w:val="nil"/>
              <w:bottom w:val="single" w:sz="4" w:space="0" w:color="auto"/>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eastAsia="en-AU"/>
              </w:rPr>
              <w:t>2009</w:t>
            </w:r>
          </w:p>
        </w:tc>
        <w:tc>
          <w:tcPr>
            <w:tcW w:w="392" w:type="pct"/>
            <w:tcBorders>
              <w:top w:val="nil"/>
              <w:left w:val="nil"/>
              <w:bottom w:val="single" w:sz="4" w:space="0" w:color="auto"/>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eastAsia="en-AU"/>
              </w:rPr>
              <w:t>2010</w:t>
            </w:r>
          </w:p>
        </w:tc>
        <w:tc>
          <w:tcPr>
            <w:tcW w:w="392" w:type="pct"/>
            <w:tcBorders>
              <w:top w:val="nil"/>
              <w:left w:val="nil"/>
              <w:bottom w:val="single" w:sz="4" w:space="0" w:color="auto"/>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eastAsia="en-AU"/>
              </w:rPr>
              <w:t>2011</w:t>
            </w:r>
          </w:p>
        </w:tc>
        <w:tc>
          <w:tcPr>
            <w:tcW w:w="392" w:type="pct"/>
            <w:tcBorders>
              <w:top w:val="nil"/>
              <w:left w:val="nil"/>
              <w:bottom w:val="single" w:sz="4" w:space="0" w:color="auto"/>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eastAsia="en-AU"/>
              </w:rPr>
              <w:t>2008</w:t>
            </w:r>
          </w:p>
        </w:tc>
        <w:tc>
          <w:tcPr>
            <w:tcW w:w="392" w:type="pct"/>
            <w:tcBorders>
              <w:top w:val="nil"/>
              <w:left w:val="nil"/>
              <w:bottom w:val="single" w:sz="4" w:space="0" w:color="auto"/>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eastAsia="en-AU"/>
              </w:rPr>
              <w:t>2009</w:t>
            </w:r>
          </w:p>
        </w:tc>
        <w:tc>
          <w:tcPr>
            <w:tcW w:w="392" w:type="pct"/>
            <w:tcBorders>
              <w:top w:val="nil"/>
              <w:left w:val="nil"/>
              <w:bottom w:val="single" w:sz="4" w:space="0" w:color="auto"/>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eastAsia="en-AU"/>
              </w:rPr>
              <w:t>2010</w:t>
            </w:r>
          </w:p>
        </w:tc>
        <w:tc>
          <w:tcPr>
            <w:tcW w:w="392" w:type="pct"/>
            <w:tcBorders>
              <w:top w:val="nil"/>
              <w:left w:val="nil"/>
              <w:bottom w:val="single" w:sz="4" w:space="0" w:color="auto"/>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val="en-AU" w:eastAsia="en-AU"/>
              </w:rPr>
            </w:pPr>
            <w:r w:rsidRPr="003A722A">
              <w:rPr>
                <w:rFonts w:ascii="Times New Roman" w:eastAsia="Times New Roman" w:hAnsi="Times New Roman" w:cs="Times New Roman"/>
                <w:color w:val="000000"/>
                <w:sz w:val="20"/>
                <w:szCs w:val="20"/>
                <w:lang w:eastAsia="en-AU"/>
              </w:rPr>
              <w:t>2011</w:t>
            </w:r>
          </w:p>
        </w:tc>
      </w:tr>
      <w:tr w:rsidR="00734196" w:rsidRPr="003A722A" w:rsidTr="00FF7F06">
        <w:trPr>
          <w:trHeight w:val="300"/>
        </w:trPr>
        <w:tc>
          <w:tcPr>
            <w:tcW w:w="1864" w:type="pct"/>
            <w:tcBorders>
              <w:top w:val="single" w:sz="4" w:space="0" w:color="auto"/>
              <w:left w:val="nil"/>
              <w:bottom w:val="nil"/>
              <w:right w:val="nil"/>
            </w:tcBorders>
            <w:shd w:val="clear" w:color="auto" w:fill="auto"/>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single" w:sz="4" w:space="0" w:color="auto"/>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single" w:sz="4" w:space="0" w:color="auto"/>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single" w:sz="4" w:space="0" w:color="auto"/>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single" w:sz="4" w:space="0" w:color="auto"/>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single" w:sz="4" w:space="0" w:color="auto"/>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single" w:sz="4" w:space="0" w:color="auto"/>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single" w:sz="4" w:space="0" w:color="auto"/>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single" w:sz="4" w:space="0" w:color="auto"/>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r>
      <w:tr w:rsidR="00734196" w:rsidRPr="003A722A" w:rsidTr="00FF7F06">
        <w:trPr>
          <w:trHeight w:val="300"/>
        </w:trPr>
        <w:tc>
          <w:tcPr>
            <w:tcW w:w="1864" w:type="pct"/>
            <w:tcBorders>
              <w:top w:val="nil"/>
              <w:left w:val="nil"/>
              <w:bottom w:val="nil"/>
              <w:right w:val="nil"/>
            </w:tcBorders>
            <w:shd w:val="clear" w:color="auto" w:fill="auto"/>
            <w:vAlign w:val="bottom"/>
            <w:hideMark/>
          </w:tcPr>
          <w:p w:rsidR="00734196" w:rsidRPr="003A722A" w:rsidRDefault="00734196" w:rsidP="00FF7F06">
            <w:pPr>
              <w:spacing w:after="0" w:line="240" w:lineRule="auto"/>
              <w:rPr>
                <w:rFonts w:ascii="Times New Roman" w:eastAsia="Times New Roman" w:hAnsi="Times New Roman" w:cs="Times New Roman"/>
                <w:i/>
                <w:color w:val="000000"/>
                <w:sz w:val="20"/>
                <w:szCs w:val="20"/>
                <w:lang w:eastAsia="en-AU"/>
              </w:rPr>
            </w:pPr>
            <w:r w:rsidRPr="003A722A">
              <w:rPr>
                <w:rFonts w:ascii="Times New Roman" w:eastAsia="Times New Roman" w:hAnsi="Times New Roman" w:cs="Times New Roman"/>
                <w:i/>
                <w:color w:val="000000"/>
                <w:sz w:val="20"/>
                <w:szCs w:val="20"/>
                <w:lang w:eastAsia="en-AU"/>
              </w:rPr>
              <w:t>Student characteristics</w:t>
            </w:r>
          </w:p>
        </w:tc>
        <w:tc>
          <w:tcPr>
            <w:tcW w:w="392" w:type="pct"/>
            <w:tcBorders>
              <w:top w:val="nil"/>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734196" w:rsidRPr="003A722A" w:rsidRDefault="00734196"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Female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0.437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0.433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0.455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0.462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0.475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0.463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0.457</w:t>
            </w:r>
          </w:p>
        </w:tc>
      </w:tr>
      <w:tr w:rsidR="00961063" w:rsidRPr="003A722A" w:rsidTr="00FF7F06">
        <w:trPr>
          <w:trHeight w:val="301"/>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Age in years on January 1 in the year of enrolment</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15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0.059</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16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0.115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0.108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0.164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0.152</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17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0.202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0.206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0.206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0.237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0.232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0.236</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18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0.346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0.367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0.355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0.375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0.309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0.322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0.312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0.325</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19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0.242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0.262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0.225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0.228</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Aboriginal or Torres Strait Islander</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0.093</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Language spoken at home and migrant status</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6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Doesn't speaks a language other than English at home, Australian born</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0.532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0.562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0.592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0.594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0.739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0.756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0.777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0.775</w:t>
            </w:r>
          </w:p>
        </w:tc>
      </w:tr>
      <w:tr w:rsidR="00961063" w:rsidRPr="003A722A" w:rsidTr="00FF7F06">
        <w:trPr>
          <w:trHeight w:val="6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Speaks a language other than English at home, Australian born</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0.083</w:t>
            </w:r>
          </w:p>
        </w:tc>
      </w:tr>
      <w:tr w:rsidR="00961063" w:rsidRPr="003A722A" w:rsidTr="00FF7F06">
        <w:trPr>
          <w:trHeight w:val="6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Doesn't speak a language other than English at home, foreign born</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0.355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0.323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0.296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0.291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0.075</w:t>
            </w:r>
          </w:p>
        </w:tc>
      </w:tr>
      <w:tr w:rsidR="00961063" w:rsidRPr="003A722A" w:rsidTr="00FF7F06">
        <w:trPr>
          <w:trHeight w:val="6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Speaks a language other than English at home, foreign born</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0.067</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Regional classification of residence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Major city</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0.558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0.551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0.561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0.567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0.432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0.442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0.408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0.413</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Inner regional</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0.346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0.355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0.351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0.352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0.368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0.355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0.374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0.376</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Outer regional</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0.182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0.186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0.201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0.193</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Remote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0.014</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Very remote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0.004</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Employed at time of enrolment</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0.585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0.578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0.581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0.548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0.613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0.559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0.553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0.557</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lastRenderedPageBreak/>
              <w:t>Has a disability</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0.081</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Socio-economic status of region (SEIFA)</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1st quintile (most disadvantaged)</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0.128</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2nd quintile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0.146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0.139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0.133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0.224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0.227</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3rd quintile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0.174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0.183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0.175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0.173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0.219</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4th quintile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0.308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0.315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0.329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0.344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0.206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0.209</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5th quintile (most advantaged)</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0.328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0.322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0.323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0.313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0.226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0.229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0.217</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Highest prior level of education completed</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Tertiary education (ISCED 4B and above)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0.009</w:t>
            </w:r>
          </w:p>
        </w:tc>
      </w:tr>
      <w:tr w:rsidR="00961063" w:rsidRPr="003A722A" w:rsidTr="00FF7F06">
        <w:trPr>
          <w:trHeight w:val="6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Secondary school (ISCED 3A) or vocational equiv. </w:t>
            </w:r>
            <w:r w:rsidR="002078F2" w:rsidRPr="003A722A">
              <w:rPr>
                <w:rFonts w:ascii="Times New Roman" w:eastAsia="Times New Roman" w:hAnsi="Times New Roman" w:cs="Times New Roman"/>
                <w:color w:val="000000"/>
                <w:sz w:val="20"/>
                <w:szCs w:val="20"/>
                <w:lang w:eastAsia="en-AU"/>
              </w:rPr>
              <w:br/>
            </w:r>
            <w:r w:rsidRPr="003A722A">
              <w:rPr>
                <w:rFonts w:ascii="Times New Roman" w:eastAsia="Times New Roman" w:hAnsi="Times New Roman" w:cs="Times New Roman"/>
                <w:color w:val="000000"/>
                <w:sz w:val="20"/>
                <w:szCs w:val="20"/>
                <w:lang w:eastAsia="en-AU"/>
              </w:rPr>
              <w:t>(ISCED 3C)</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0.507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0.526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0.522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0.542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0.473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0.503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0.482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0.493</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Less than secondary qualification</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0.472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0.449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0.518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0.487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0.507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0.498</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Place of residence and place of study are in different states</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0.013</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002C3B" w:rsidP="00FF7F06">
            <w:pPr>
              <w:spacing w:after="0" w:line="240" w:lineRule="auto"/>
              <w:rPr>
                <w:rFonts w:ascii="Times New Roman" w:eastAsia="Times New Roman" w:hAnsi="Times New Roman" w:cs="Times New Roman"/>
                <w:i/>
                <w:color w:val="000000"/>
                <w:sz w:val="20"/>
                <w:szCs w:val="20"/>
                <w:lang w:eastAsia="en-AU"/>
              </w:rPr>
            </w:pPr>
            <w:r>
              <w:rPr>
                <w:rFonts w:ascii="Times New Roman" w:eastAsia="Times New Roman" w:hAnsi="Times New Roman" w:cs="Times New Roman"/>
                <w:i/>
                <w:color w:val="000000"/>
                <w:sz w:val="20"/>
                <w:szCs w:val="20"/>
                <w:lang w:eastAsia="en-AU"/>
              </w:rPr>
              <w:t>College</w:t>
            </w:r>
            <w:r w:rsidR="00961063" w:rsidRPr="003A722A">
              <w:rPr>
                <w:rFonts w:ascii="Times New Roman" w:eastAsia="Times New Roman" w:hAnsi="Times New Roman" w:cs="Times New Roman"/>
                <w:i/>
                <w:color w:val="000000"/>
                <w:sz w:val="20"/>
                <w:szCs w:val="20"/>
                <w:lang w:eastAsia="en-AU"/>
              </w:rPr>
              <w:t xml:space="preserve"> characteristics</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002C3B"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College</w:t>
            </w:r>
            <w:r w:rsidR="00961063" w:rsidRPr="003A722A">
              <w:rPr>
                <w:rFonts w:ascii="Times New Roman" w:eastAsia="Times New Roman" w:hAnsi="Times New Roman" w:cs="Times New Roman"/>
                <w:color w:val="000000"/>
                <w:sz w:val="20"/>
                <w:szCs w:val="20"/>
                <w:lang w:eastAsia="en-AU"/>
              </w:rPr>
              <w:t xml:space="preserve"> size in 2008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002C3B" w:rsidP="00FF7F06">
            <w:pPr>
              <w:spacing w:after="0" w:line="240" w:lineRule="auto"/>
              <w:ind w:left="142"/>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College</w:t>
            </w:r>
            <w:r w:rsidR="00961063" w:rsidRPr="003A722A">
              <w:rPr>
                <w:rFonts w:ascii="Times New Roman" w:eastAsia="Times New Roman" w:hAnsi="Times New Roman" w:cs="Times New Roman"/>
                <w:color w:val="000000"/>
                <w:sz w:val="20"/>
                <w:szCs w:val="20"/>
                <w:lang w:eastAsia="en-AU"/>
              </w:rPr>
              <w:t xml:space="preserve"> didn't exist</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0.176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0.026</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&lt;100 enrolments</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0.064</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100-999 enrolments</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0.067</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1000-3999 enrolments</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0.448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0.444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0.369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0.353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0.269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0.302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0.295</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4000-6999 enrolments</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0.367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0.363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0.345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0.231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0.285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0.276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0.28</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7000+ enrolments</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0.274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0.288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0.265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0.269</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Type of </w:t>
            </w:r>
            <w:r w:rsidR="00002C3B">
              <w:rPr>
                <w:rFonts w:ascii="Times New Roman" w:eastAsia="Times New Roman" w:hAnsi="Times New Roman" w:cs="Times New Roman"/>
                <w:color w:val="000000"/>
                <w:sz w:val="20"/>
                <w:szCs w:val="20"/>
                <w:lang w:eastAsia="en-AU"/>
              </w:rPr>
              <w:t>college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Technical and Further Education (TAFE)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0.736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0.731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0.645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0.528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0.823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0.854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0.844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0.845</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Adult Community Education (ACE)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0.054</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University</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Industry/professional association or Non-government Organisation</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0.022</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FF0FC5"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Private business</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0.148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0.272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0.071</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Other</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i/>
                <w:color w:val="000000"/>
                <w:sz w:val="20"/>
                <w:szCs w:val="20"/>
                <w:lang w:eastAsia="en-AU"/>
              </w:rPr>
            </w:pPr>
            <w:r w:rsidRPr="003A722A">
              <w:rPr>
                <w:rFonts w:ascii="Times New Roman" w:eastAsia="Times New Roman" w:hAnsi="Times New Roman" w:cs="Times New Roman"/>
                <w:i/>
                <w:color w:val="000000"/>
                <w:sz w:val="20"/>
                <w:szCs w:val="20"/>
                <w:lang w:eastAsia="en-AU"/>
              </w:rPr>
              <w:t>Course characteristics</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qualification level</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2078F2" w:rsidRPr="003A722A" w:rsidTr="00FF7F06">
        <w:trPr>
          <w:trHeight w:val="300"/>
        </w:trPr>
        <w:tc>
          <w:tcPr>
            <w:tcW w:w="1864" w:type="pct"/>
            <w:tcBorders>
              <w:top w:val="nil"/>
              <w:left w:val="nil"/>
              <w:bottom w:val="nil"/>
              <w:right w:val="nil"/>
            </w:tcBorders>
            <w:shd w:val="clear" w:color="auto" w:fill="auto"/>
            <w:vAlign w:val="bottom"/>
            <w:hideMark/>
          </w:tcPr>
          <w:p w:rsidR="002078F2" w:rsidRPr="003A722A" w:rsidRDefault="002078F2"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Certificate I (ISCED 2C)</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0.091</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0.065</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0.078</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0.096</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0.042</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0.047</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0.043</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0.042</w:t>
            </w:r>
          </w:p>
        </w:tc>
      </w:tr>
      <w:tr w:rsidR="002078F2" w:rsidRPr="003A722A" w:rsidTr="00FF7F06">
        <w:trPr>
          <w:trHeight w:val="300"/>
        </w:trPr>
        <w:tc>
          <w:tcPr>
            <w:tcW w:w="1864" w:type="pct"/>
            <w:tcBorders>
              <w:top w:val="nil"/>
              <w:left w:val="nil"/>
              <w:bottom w:val="nil"/>
              <w:right w:val="nil"/>
            </w:tcBorders>
            <w:shd w:val="clear" w:color="auto" w:fill="auto"/>
            <w:vAlign w:val="bottom"/>
            <w:hideMark/>
          </w:tcPr>
          <w:p w:rsidR="002078F2" w:rsidRPr="003A722A" w:rsidRDefault="002078F2"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Certificate II (ISCED 2C)</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0.259</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0.296</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0.282</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0.265</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0.226</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0.229</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0.256</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0.234</w:t>
            </w:r>
          </w:p>
        </w:tc>
      </w:tr>
      <w:tr w:rsidR="002078F2" w:rsidRPr="003A722A" w:rsidTr="00FF7F06">
        <w:trPr>
          <w:trHeight w:val="300"/>
        </w:trPr>
        <w:tc>
          <w:tcPr>
            <w:tcW w:w="1864" w:type="pct"/>
            <w:tcBorders>
              <w:top w:val="nil"/>
              <w:left w:val="nil"/>
              <w:bottom w:val="nil"/>
              <w:right w:val="nil"/>
            </w:tcBorders>
            <w:shd w:val="clear" w:color="auto" w:fill="auto"/>
            <w:vAlign w:val="bottom"/>
            <w:hideMark/>
          </w:tcPr>
          <w:p w:rsidR="002078F2" w:rsidRPr="003A722A" w:rsidRDefault="002078F2"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Certificate III (ISCED 3C)</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0.358</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0.333</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0.386</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0.36</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0.498</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0.462</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0.473</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0.495</w:t>
            </w:r>
          </w:p>
        </w:tc>
      </w:tr>
      <w:tr w:rsidR="002078F2" w:rsidRPr="003A722A" w:rsidTr="00FF7F06">
        <w:trPr>
          <w:trHeight w:val="300"/>
        </w:trPr>
        <w:tc>
          <w:tcPr>
            <w:tcW w:w="1864" w:type="pct"/>
            <w:tcBorders>
              <w:top w:val="nil"/>
              <w:left w:val="nil"/>
              <w:bottom w:val="nil"/>
              <w:right w:val="nil"/>
            </w:tcBorders>
            <w:shd w:val="clear" w:color="auto" w:fill="auto"/>
            <w:vAlign w:val="bottom"/>
            <w:hideMark/>
          </w:tcPr>
          <w:p w:rsidR="002078F2" w:rsidRPr="003A722A" w:rsidRDefault="002078F2"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Certificate IV (ISCED 4B)</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0.116</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0.122</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0.113</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0.153</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0.129</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0.155</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0.137</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0.144</w:t>
            </w:r>
          </w:p>
        </w:tc>
      </w:tr>
      <w:tr w:rsidR="002078F2" w:rsidRPr="003A722A" w:rsidTr="00FF7F06">
        <w:trPr>
          <w:trHeight w:val="300"/>
        </w:trPr>
        <w:tc>
          <w:tcPr>
            <w:tcW w:w="1864" w:type="pct"/>
            <w:tcBorders>
              <w:top w:val="nil"/>
              <w:left w:val="nil"/>
              <w:bottom w:val="nil"/>
              <w:right w:val="nil"/>
            </w:tcBorders>
            <w:shd w:val="clear" w:color="auto" w:fill="auto"/>
            <w:vAlign w:val="bottom"/>
            <w:hideMark/>
          </w:tcPr>
          <w:p w:rsidR="002078F2" w:rsidRPr="003A722A" w:rsidRDefault="000B545C"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Diploma/Advanced Diploma </w:t>
            </w:r>
            <w:r w:rsidR="002078F2" w:rsidRPr="003A722A">
              <w:rPr>
                <w:rFonts w:ascii="Times New Roman" w:eastAsia="Times New Roman" w:hAnsi="Times New Roman" w:cs="Times New Roman"/>
                <w:color w:val="000000"/>
                <w:sz w:val="20"/>
                <w:szCs w:val="20"/>
                <w:lang w:eastAsia="en-AU"/>
              </w:rPr>
              <w:t>(ISCED 5B)</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0.177</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0.184</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0.141</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0.127</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0.106</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0.107</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0.092</w:t>
            </w:r>
          </w:p>
        </w:tc>
        <w:tc>
          <w:tcPr>
            <w:tcW w:w="392" w:type="pct"/>
            <w:tcBorders>
              <w:top w:val="nil"/>
              <w:left w:val="nil"/>
              <w:bottom w:val="nil"/>
              <w:right w:val="nil"/>
            </w:tcBorders>
            <w:shd w:val="clear" w:color="auto" w:fill="auto"/>
            <w:noWrap/>
            <w:vAlign w:val="bottom"/>
            <w:hideMark/>
          </w:tcPr>
          <w:p w:rsidR="002078F2"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0.084</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Field of study (ASCED 2-digit)</w:t>
            </w:r>
            <w:r w:rsidRPr="003A722A">
              <w:rPr>
                <w:rFonts w:ascii="Times New Roman" w:eastAsia="Times New Roman" w:hAnsi="Times New Roman" w:cs="Times New Roman"/>
                <w:color w:val="000000"/>
                <w:sz w:val="20"/>
                <w:szCs w:val="20"/>
                <w:vertAlign w:val="superscript"/>
                <w:lang w:eastAsia="en-AU"/>
              </w:rPr>
              <w:t>a</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Natural and physical science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Information technology</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0.041</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Engineering and related technology</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0.161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0.171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0.176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0.169</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Architecture and building</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0.104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0.102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0.136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0.089</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Agriculture, environment and related</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0.036</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0.038</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Health</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0.032</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Education</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0.002</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w:t>
            </w:r>
            <w:r w:rsidR="00F33A0D">
              <w:rPr>
                <w:rFonts w:ascii="Times New Roman" w:eastAsia="Times New Roman" w:hAnsi="Times New Roman" w:cs="Times New Roman"/>
                <w:color w:val="000000"/>
                <w:sz w:val="20"/>
                <w:szCs w:val="20"/>
                <w:lang w:eastAsia="en-AU"/>
              </w:rPr>
              <w:t>.000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0.001</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Management and commerce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0.251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0.233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0.217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0.264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0.277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0.269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0.255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0.246</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Society and culture</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0.089</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0.11</w:t>
            </w:r>
            <w:r w:rsidR="00F33A0D">
              <w:rPr>
                <w:rFonts w:ascii="Times New Roman" w:eastAsia="Times New Roman" w:hAnsi="Times New Roman" w:cs="Times New Roman"/>
                <w:color w:val="000000"/>
                <w:sz w:val="20"/>
                <w:szCs w:val="20"/>
                <w:lang w:eastAsia="en-AU"/>
              </w:rPr>
              <w:t>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0.131</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0.095</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w:t>
            </w:r>
            <w:r w:rsidR="00F33A0D">
              <w:rPr>
                <w:rFonts w:ascii="Times New Roman" w:eastAsia="Times New Roman" w:hAnsi="Times New Roman" w:cs="Times New Roman"/>
                <w:color w:val="000000"/>
                <w:sz w:val="20"/>
                <w:szCs w:val="20"/>
                <w:lang w:eastAsia="en-AU"/>
              </w:rPr>
              <w:t>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w:t>
            </w:r>
            <w:r w:rsidR="00F33A0D">
              <w:rPr>
                <w:rFonts w:ascii="Times New Roman" w:eastAsia="Times New Roman" w:hAnsi="Times New Roman" w:cs="Times New Roman"/>
                <w:color w:val="000000"/>
                <w:sz w:val="20"/>
                <w:szCs w:val="20"/>
                <w:lang w:eastAsia="en-AU"/>
              </w:rPr>
              <w:t>00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0.106</w:t>
            </w:r>
          </w:p>
        </w:tc>
      </w:tr>
      <w:tr w:rsidR="00961063" w:rsidRPr="003A722A" w:rsidTr="00FF7F06">
        <w:trPr>
          <w:trHeight w:val="300"/>
        </w:trPr>
        <w:tc>
          <w:tcPr>
            <w:tcW w:w="1864" w:type="pct"/>
            <w:tcBorders>
              <w:top w:val="nil"/>
              <w:left w:val="nil"/>
              <w:bottom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Creative arts</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0.038</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0.043</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w:t>
            </w:r>
            <w:r w:rsidR="00F33A0D">
              <w:rPr>
                <w:rFonts w:ascii="Times New Roman" w:eastAsia="Times New Roman" w:hAnsi="Times New Roman" w:cs="Times New Roman"/>
                <w:color w:val="000000"/>
                <w:sz w:val="20"/>
                <w:szCs w:val="20"/>
                <w:lang w:eastAsia="en-AU"/>
              </w:rPr>
              <w:t>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w:t>
            </w:r>
            <w:r w:rsidR="00F33A0D">
              <w:rPr>
                <w:rFonts w:ascii="Times New Roman" w:eastAsia="Times New Roman" w:hAnsi="Times New Roman" w:cs="Times New Roman"/>
                <w:color w:val="000000"/>
                <w:sz w:val="20"/>
                <w:szCs w:val="20"/>
                <w:lang w:eastAsia="en-AU"/>
              </w:rPr>
              <w:t>0</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0.047</w:t>
            </w:r>
          </w:p>
        </w:tc>
        <w:tc>
          <w:tcPr>
            <w:tcW w:w="392" w:type="pct"/>
            <w:tcBorders>
              <w:top w:val="nil"/>
              <w:left w:val="nil"/>
              <w:bottom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0.045</w:t>
            </w:r>
          </w:p>
        </w:tc>
      </w:tr>
      <w:tr w:rsidR="00961063" w:rsidRPr="003A722A" w:rsidTr="00FF7F06">
        <w:trPr>
          <w:trHeight w:val="300"/>
        </w:trPr>
        <w:tc>
          <w:tcPr>
            <w:tcW w:w="1864" w:type="pct"/>
            <w:tcBorders>
              <w:top w:val="nil"/>
              <w:left w:val="nil"/>
              <w:right w:val="nil"/>
            </w:tcBorders>
            <w:shd w:val="clear" w:color="auto" w:fill="auto"/>
            <w:vAlign w:val="bottom"/>
            <w:hideMark/>
          </w:tcPr>
          <w:p w:rsidR="00961063" w:rsidRPr="003A722A" w:rsidRDefault="00961063"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Food, hospitality and personal services</w:t>
            </w:r>
          </w:p>
        </w:tc>
        <w:tc>
          <w:tcPr>
            <w:tcW w:w="392" w:type="pct"/>
            <w:tcBorders>
              <w:top w:val="nil"/>
              <w:left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0.153</w:t>
            </w:r>
          </w:p>
        </w:tc>
        <w:tc>
          <w:tcPr>
            <w:tcW w:w="392" w:type="pct"/>
            <w:tcBorders>
              <w:top w:val="nil"/>
              <w:left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0.154</w:t>
            </w:r>
          </w:p>
        </w:tc>
        <w:tc>
          <w:tcPr>
            <w:tcW w:w="392" w:type="pct"/>
            <w:tcBorders>
              <w:top w:val="nil"/>
              <w:left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0.146</w:t>
            </w:r>
          </w:p>
        </w:tc>
        <w:tc>
          <w:tcPr>
            <w:tcW w:w="392" w:type="pct"/>
            <w:tcBorders>
              <w:top w:val="nil"/>
              <w:left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0.137</w:t>
            </w:r>
          </w:p>
        </w:tc>
        <w:tc>
          <w:tcPr>
            <w:tcW w:w="392" w:type="pct"/>
            <w:tcBorders>
              <w:top w:val="nil"/>
              <w:left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0.123</w:t>
            </w:r>
          </w:p>
        </w:tc>
        <w:tc>
          <w:tcPr>
            <w:tcW w:w="392" w:type="pct"/>
            <w:tcBorders>
              <w:top w:val="nil"/>
              <w:left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0.126</w:t>
            </w:r>
          </w:p>
        </w:tc>
        <w:tc>
          <w:tcPr>
            <w:tcW w:w="392" w:type="pct"/>
            <w:tcBorders>
              <w:top w:val="nil"/>
              <w:left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0.123</w:t>
            </w:r>
          </w:p>
        </w:tc>
        <w:tc>
          <w:tcPr>
            <w:tcW w:w="392" w:type="pct"/>
            <w:tcBorders>
              <w:top w:val="nil"/>
              <w:left w:val="nil"/>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0.127</w:t>
            </w:r>
          </w:p>
        </w:tc>
      </w:tr>
      <w:tr w:rsidR="00961063" w:rsidRPr="003A722A" w:rsidTr="00FF7F06">
        <w:trPr>
          <w:trHeight w:val="300"/>
        </w:trPr>
        <w:tc>
          <w:tcPr>
            <w:tcW w:w="1864" w:type="pct"/>
            <w:tcBorders>
              <w:top w:val="nil"/>
              <w:left w:val="nil"/>
              <w:bottom w:val="single" w:sz="4" w:space="0" w:color="auto"/>
              <w:right w:val="nil"/>
            </w:tcBorders>
            <w:shd w:val="clear" w:color="auto" w:fill="auto"/>
            <w:vAlign w:val="bottom"/>
            <w:hideMark/>
          </w:tcPr>
          <w:p w:rsidR="00961063" w:rsidRPr="003A722A" w:rsidRDefault="004A3892" w:rsidP="00FF7F06">
            <w:pPr>
              <w:spacing w:after="0" w:line="240" w:lineRule="auto"/>
              <w:ind w:left="142"/>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General </w:t>
            </w:r>
            <w:proofErr w:type="spellStart"/>
            <w:r w:rsidR="00C34300" w:rsidRPr="003A722A">
              <w:rPr>
                <w:rFonts w:ascii="Times New Roman" w:eastAsia="Times New Roman" w:hAnsi="Times New Roman" w:cs="Times New Roman"/>
                <w:color w:val="000000"/>
                <w:sz w:val="20"/>
                <w:szCs w:val="20"/>
                <w:lang w:eastAsia="en-AU"/>
              </w:rPr>
              <w:t>courses</w:t>
            </w:r>
            <w:r w:rsidR="00C34300" w:rsidRPr="003A722A">
              <w:rPr>
                <w:rFonts w:ascii="Times New Roman" w:eastAsia="Times New Roman" w:hAnsi="Times New Roman" w:cs="Times New Roman"/>
                <w:color w:val="000000"/>
                <w:sz w:val="20"/>
                <w:szCs w:val="20"/>
                <w:vertAlign w:val="superscript"/>
                <w:lang w:eastAsia="en-AU"/>
              </w:rPr>
              <w:t>b</w:t>
            </w:r>
            <w:proofErr w:type="spellEnd"/>
          </w:p>
        </w:tc>
        <w:tc>
          <w:tcPr>
            <w:tcW w:w="392" w:type="pct"/>
            <w:tcBorders>
              <w:top w:val="nil"/>
              <w:left w:val="nil"/>
              <w:bottom w:val="single" w:sz="4" w:space="0" w:color="auto"/>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0.098</w:t>
            </w:r>
          </w:p>
        </w:tc>
        <w:tc>
          <w:tcPr>
            <w:tcW w:w="392" w:type="pct"/>
            <w:tcBorders>
              <w:top w:val="nil"/>
              <w:left w:val="nil"/>
              <w:bottom w:val="single" w:sz="4" w:space="0" w:color="auto"/>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0.094</w:t>
            </w:r>
          </w:p>
        </w:tc>
        <w:tc>
          <w:tcPr>
            <w:tcW w:w="392" w:type="pct"/>
            <w:tcBorders>
              <w:top w:val="nil"/>
              <w:left w:val="nil"/>
              <w:bottom w:val="single" w:sz="4" w:space="0" w:color="auto"/>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0.083</w:t>
            </w:r>
          </w:p>
        </w:tc>
        <w:tc>
          <w:tcPr>
            <w:tcW w:w="392" w:type="pct"/>
            <w:tcBorders>
              <w:top w:val="nil"/>
              <w:left w:val="nil"/>
              <w:bottom w:val="single" w:sz="4" w:space="0" w:color="auto"/>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0.127</w:t>
            </w:r>
          </w:p>
        </w:tc>
        <w:tc>
          <w:tcPr>
            <w:tcW w:w="392" w:type="pct"/>
            <w:tcBorders>
              <w:top w:val="nil"/>
              <w:left w:val="nil"/>
              <w:bottom w:val="single" w:sz="4" w:space="0" w:color="auto"/>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0.088</w:t>
            </w:r>
          </w:p>
        </w:tc>
        <w:tc>
          <w:tcPr>
            <w:tcW w:w="392" w:type="pct"/>
            <w:tcBorders>
              <w:top w:val="nil"/>
              <w:left w:val="nil"/>
              <w:bottom w:val="single" w:sz="4" w:space="0" w:color="auto"/>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0.105</w:t>
            </w:r>
          </w:p>
        </w:tc>
        <w:tc>
          <w:tcPr>
            <w:tcW w:w="392" w:type="pct"/>
            <w:tcBorders>
              <w:top w:val="nil"/>
              <w:left w:val="nil"/>
              <w:bottom w:val="single" w:sz="4" w:space="0" w:color="auto"/>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0.108</w:t>
            </w:r>
          </w:p>
        </w:tc>
        <w:tc>
          <w:tcPr>
            <w:tcW w:w="392" w:type="pct"/>
            <w:tcBorders>
              <w:top w:val="nil"/>
              <w:left w:val="nil"/>
              <w:bottom w:val="single" w:sz="4" w:space="0" w:color="auto"/>
              <w:right w:val="nil"/>
            </w:tcBorders>
            <w:shd w:val="clear" w:color="auto" w:fill="auto"/>
            <w:noWrap/>
            <w:vAlign w:val="bottom"/>
            <w:hideMark/>
          </w:tcPr>
          <w:p w:rsidR="00961063" w:rsidRPr="003A722A" w:rsidRDefault="0096106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0.103</w:t>
            </w:r>
          </w:p>
        </w:tc>
      </w:tr>
    </w:tbl>
    <w:p w:rsidR="00A32F97" w:rsidRPr="003A722A" w:rsidRDefault="00A805BD" w:rsidP="00F70153">
      <w:pPr>
        <w:spacing w:after="0" w:line="240" w:lineRule="auto"/>
        <w:rPr>
          <w:rFonts w:ascii="Times New Roman" w:eastAsia="Times New Roman" w:hAnsi="Times New Roman" w:cs="Times New Roman"/>
          <w:color w:val="000000"/>
          <w:sz w:val="16"/>
          <w:szCs w:val="16"/>
          <w:lang w:eastAsia="en-AU"/>
        </w:rPr>
        <w:sectPr w:rsidR="00A32F97" w:rsidRPr="003A722A" w:rsidSect="00A32F97">
          <w:footerReference w:type="default" r:id="rId32"/>
          <w:pgSz w:w="16838" w:h="11906" w:orient="landscape"/>
          <w:pgMar w:top="1440" w:right="1440" w:bottom="1440" w:left="1440" w:header="708" w:footer="708" w:gutter="0"/>
          <w:cols w:space="708"/>
          <w:docGrid w:linePitch="360"/>
        </w:sectPr>
      </w:pPr>
      <w:r w:rsidRPr="003A722A">
        <w:rPr>
          <w:rFonts w:ascii="Times New Roman" w:eastAsia="Times New Roman" w:hAnsi="Times New Roman" w:cs="Times New Roman"/>
          <w:color w:val="000000"/>
          <w:sz w:val="16"/>
          <w:szCs w:val="16"/>
          <w:lang w:eastAsia="en-AU"/>
        </w:rPr>
        <w:t>Note: Estimates are based on the full set of information available for each variable. None of the variables have more than 5% missing. These estimates exclude enrolments among those who are still in secondary school. This data includes information on multiple enrolments by the same individuals within a given year.</w:t>
      </w:r>
      <w:r w:rsidRPr="003A722A">
        <w:rPr>
          <w:rFonts w:ascii="Times New Roman" w:eastAsia="Times New Roman" w:hAnsi="Times New Roman" w:cs="Times New Roman"/>
          <w:color w:val="000000"/>
          <w:sz w:val="16"/>
          <w:szCs w:val="16"/>
          <w:lang w:eastAsia="en-AU"/>
        </w:rPr>
        <w:br/>
      </w:r>
      <w:proofErr w:type="spellStart"/>
      <w:proofErr w:type="gramStart"/>
      <w:r w:rsidRPr="003A722A">
        <w:rPr>
          <w:rFonts w:ascii="Times New Roman" w:eastAsia="Times New Roman" w:hAnsi="Times New Roman" w:cs="Times New Roman"/>
          <w:color w:val="000000"/>
          <w:sz w:val="16"/>
          <w:szCs w:val="16"/>
          <w:vertAlign w:val="superscript"/>
          <w:lang w:eastAsia="en-AU"/>
        </w:rPr>
        <w:t>a</w:t>
      </w:r>
      <w:r w:rsidRPr="003A722A">
        <w:rPr>
          <w:rFonts w:ascii="Times New Roman" w:eastAsia="Times New Roman" w:hAnsi="Times New Roman" w:cs="Times New Roman"/>
          <w:color w:val="000000"/>
          <w:sz w:val="16"/>
          <w:szCs w:val="16"/>
          <w:lang w:eastAsia="en-AU"/>
        </w:rPr>
        <w:t>Information</w:t>
      </w:r>
      <w:proofErr w:type="spellEnd"/>
      <w:proofErr w:type="gramEnd"/>
      <w:r w:rsidRPr="003A722A">
        <w:rPr>
          <w:rFonts w:ascii="Times New Roman" w:eastAsia="Times New Roman" w:hAnsi="Times New Roman" w:cs="Times New Roman"/>
          <w:color w:val="000000"/>
          <w:sz w:val="16"/>
          <w:szCs w:val="16"/>
          <w:lang w:eastAsia="en-AU"/>
        </w:rPr>
        <w:t xml:space="preserve"> on field of study is presented in this table at a more aggregate level (2-digit Australian Standard Classification of Education (ASCED)) than is used in the analysis (4-digit ASCED) to save space. </w:t>
      </w:r>
      <w:proofErr w:type="spellStart"/>
      <w:proofErr w:type="gramStart"/>
      <w:r w:rsidR="00C34300" w:rsidRPr="003A722A">
        <w:rPr>
          <w:rFonts w:ascii="Times New Roman" w:eastAsia="Times New Roman" w:hAnsi="Times New Roman" w:cs="Times New Roman"/>
          <w:color w:val="000000"/>
          <w:sz w:val="16"/>
          <w:szCs w:val="16"/>
          <w:vertAlign w:val="superscript"/>
          <w:lang w:eastAsia="en-AU"/>
        </w:rPr>
        <w:t>b</w:t>
      </w:r>
      <w:r w:rsidR="00C34300" w:rsidRPr="003A722A">
        <w:rPr>
          <w:rFonts w:ascii="Times New Roman" w:eastAsia="Times New Roman" w:hAnsi="Times New Roman" w:cs="Times New Roman"/>
          <w:color w:val="000000"/>
          <w:sz w:val="16"/>
          <w:szCs w:val="16"/>
          <w:lang w:eastAsia="en-AU"/>
        </w:rPr>
        <w:t>General</w:t>
      </w:r>
      <w:proofErr w:type="spellEnd"/>
      <w:proofErr w:type="gramEnd"/>
      <w:r w:rsidR="00C34300" w:rsidRPr="003A722A">
        <w:rPr>
          <w:rFonts w:ascii="Times New Roman" w:eastAsia="Times New Roman" w:hAnsi="Times New Roman" w:cs="Times New Roman"/>
          <w:color w:val="000000"/>
          <w:sz w:val="16"/>
          <w:szCs w:val="16"/>
          <w:lang w:eastAsia="en-AU"/>
        </w:rPr>
        <w:t xml:space="preserve"> courses are ones that are not preparation for a specific occupation, such a</w:t>
      </w:r>
      <w:r w:rsidR="000967B5" w:rsidRPr="003A722A">
        <w:rPr>
          <w:rFonts w:ascii="Times New Roman" w:eastAsia="Times New Roman" w:hAnsi="Times New Roman" w:cs="Times New Roman"/>
          <w:color w:val="000000"/>
          <w:sz w:val="16"/>
          <w:szCs w:val="16"/>
          <w:lang w:eastAsia="en-AU"/>
        </w:rPr>
        <w:t>s numeracy and literacy courses</w:t>
      </w:r>
      <w:r w:rsidR="00F70153">
        <w:rPr>
          <w:rFonts w:ascii="Times New Roman" w:eastAsia="Times New Roman" w:hAnsi="Times New Roman" w:cs="Times New Roman"/>
          <w:color w:val="000000"/>
          <w:sz w:val="16"/>
          <w:szCs w:val="16"/>
          <w:lang w:eastAsia="en-AU"/>
        </w:rPr>
        <w:t xml:space="preserve"> and employment skills training.</w:t>
      </w:r>
    </w:p>
    <w:p w:rsidR="00D54EC1" w:rsidRPr="003A722A" w:rsidRDefault="00D54EC1" w:rsidP="00961063">
      <w:pPr>
        <w:rPr>
          <w:rFonts w:ascii="Times New Roman" w:hAnsi="Times New Roman" w:cs="Times New Roman"/>
          <w:b/>
          <w:sz w:val="24"/>
          <w:szCs w:val="24"/>
        </w:rPr>
      </w:pPr>
      <w:r w:rsidRPr="003A722A">
        <w:rPr>
          <w:rFonts w:ascii="Times New Roman" w:hAnsi="Times New Roman" w:cs="Times New Roman"/>
          <w:b/>
          <w:sz w:val="24"/>
          <w:szCs w:val="24"/>
        </w:rPr>
        <w:lastRenderedPageBreak/>
        <w:t xml:space="preserve">Table </w:t>
      </w:r>
      <w:r w:rsidR="00F70153">
        <w:rPr>
          <w:rFonts w:ascii="Times New Roman" w:hAnsi="Times New Roman" w:cs="Times New Roman"/>
          <w:b/>
          <w:sz w:val="24"/>
          <w:szCs w:val="24"/>
        </w:rPr>
        <w:t>3</w:t>
      </w:r>
      <w:r w:rsidRPr="003A722A">
        <w:rPr>
          <w:rFonts w:ascii="Times New Roman" w:hAnsi="Times New Roman" w:cs="Times New Roman"/>
          <w:b/>
          <w:sz w:val="24"/>
          <w:szCs w:val="24"/>
        </w:rPr>
        <w:t xml:space="preserve">: Unconditional </w:t>
      </w:r>
      <w:r w:rsidR="00E52392" w:rsidRPr="003A722A">
        <w:rPr>
          <w:rFonts w:ascii="Times New Roman" w:hAnsi="Times New Roman" w:cs="Times New Roman"/>
          <w:b/>
          <w:sz w:val="24"/>
          <w:szCs w:val="24"/>
        </w:rPr>
        <w:t>d</w:t>
      </w:r>
      <w:r w:rsidRPr="003A722A">
        <w:rPr>
          <w:rFonts w:ascii="Times New Roman" w:hAnsi="Times New Roman" w:cs="Times New Roman"/>
          <w:b/>
          <w:sz w:val="24"/>
          <w:szCs w:val="24"/>
        </w:rPr>
        <w:t>ifference-in-difference</w:t>
      </w:r>
      <w:r w:rsidR="00B075C1" w:rsidRPr="003A722A">
        <w:rPr>
          <w:rFonts w:ascii="Times New Roman" w:hAnsi="Times New Roman" w:cs="Times New Roman"/>
          <w:b/>
          <w:sz w:val="24"/>
          <w:szCs w:val="24"/>
        </w:rPr>
        <w:t xml:space="preserve">s for </w:t>
      </w:r>
      <w:r w:rsidR="00E52392" w:rsidRPr="003A722A">
        <w:rPr>
          <w:rFonts w:ascii="Times New Roman" w:hAnsi="Times New Roman" w:cs="Times New Roman"/>
          <w:b/>
          <w:sz w:val="24"/>
          <w:szCs w:val="24"/>
        </w:rPr>
        <w:t>c</w:t>
      </w:r>
      <w:r w:rsidR="00B075C1" w:rsidRPr="003A722A">
        <w:rPr>
          <w:rFonts w:ascii="Times New Roman" w:hAnsi="Times New Roman" w:cs="Times New Roman"/>
          <w:b/>
          <w:sz w:val="24"/>
          <w:szCs w:val="24"/>
        </w:rPr>
        <w:t xml:space="preserve">ourse </w:t>
      </w:r>
      <w:r w:rsidR="00E52392" w:rsidRPr="003A722A">
        <w:rPr>
          <w:rFonts w:ascii="Times New Roman" w:hAnsi="Times New Roman" w:cs="Times New Roman"/>
          <w:b/>
          <w:sz w:val="24"/>
          <w:szCs w:val="24"/>
        </w:rPr>
        <w:t>c</w:t>
      </w:r>
      <w:r w:rsidR="00B075C1" w:rsidRPr="003A722A">
        <w:rPr>
          <w:rFonts w:ascii="Times New Roman" w:hAnsi="Times New Roman" w:cs="Times New Roman"/>
          <w:b/>
          <w:sz w:val="24"/>
          <w:szCs w:val="24"/>
        </w:rPr>
        <w:t xml:space="preserve">hoice and </w:t>
      </w:r>
      <w:r w:rsidR="00E52392" w:rsidRPr="003A722A">
        <w:rPr>
          <w:rFonts w:ascii="Times New Roman" w:hAnsi="Times New Roman" w:cs="Times New Roman"/>
          <w:b/>
          <w:sz w:val="24"/>
          <w:szCs w:val="24"/>
        </w:rPr>
        <w:t>c</w:t>
      </w:r>
      <w:r w:rsidR="00B075C1" w:rsidRPr="003A722A">
        <w:rPr>
          <w:rFonts w:ascii="Times New Roman" w:hAnsi="Times New Roman" w:cs="Times New Roman"/>
          <w:b/>
          <w:sz w:val="24"/>
          <w:szCs w:val="24"/>
        </w:rPr>
        <w:t>ompletion</w:t>
      </w:r>
    </w:p>
    <w:tbl>
      <w:tblPr>
        <w:tblW w:w="5000" w:type="pct"/>
        <w:tblLayout w:type="fixed"/>
        <w:tblLook w:val="04A0" w:firstRow="1" w:lastRow="0" w:firstColumn="1" w:lastColumn="0" w:noHBand="0" w:noVBand="1"/>
      </w:tblPr>
      <w:tblGrid>
        <w:gridCol w:w="3209"/>
        <w:gridCol w:w="1369"/>
        <w:gridCol w:w="1372"/>
        <w:gridCol w:w="1369"/>
        <w:gridCol w:w="17"/>
        <w:gridCol w:w="1355"/>
        <w:gridCol w:w="1341"/>
        <w:gridCol w:w="1400"/>
        <w:gridCol w:w="1372"/>
        <w:gridCol w:w="1347"/>
        <w:gridCol w:w="23"/>
      </w:tblGrid>
      <w:tr w:rsidR="00397419" w:rsidRPr="003A722A" w:rsidTr="00A85CDC">
        <w:trPr>
          <w:gridAfter w:val="1"/>
          <w:wAfter w:w="8" w:type="pct"/>
          <w:trHeight w:val="300"/>
        </w:trPr>
        <w:tc>
          <w:tcPr>
            <w:tcW w:w="1132" w:type="pct"/>
            <w:tcBorders>
              <w:top w:val="single" w:sz="4" w:space="0" w:color="auto"/>
              <w:left w:val="nil"/>
              <w:bottom w:val="nil"/>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p>
        </w:tc>
        <w:tc>
          <w:tcPr>
            <w:tcW w:w="1456" w:type="pct"/>
            <w:gridSpan w:val="4"/>
            <w:tcBorders>
              <w:top w:val="single" w:sz="4" w:space="0" w:color="auto"/>
              <w:left w:val="nil"/>
              <w:bottom w:val="nil"/>
              <w:right w:val="nil"/>
            </w:tcBorders>
            <w:shd w:val="clear" w:color="auto" w:fill="auto"/>
            <w:noWrap/>
            <w:vAlign w:val="bottom"/>
            <w:hideMark/>
          </w:tcPr>
          <w:p w:rsidR="00D54EC1" w:rsidRPr="003A722A" w:rsidRDefault="001F2C8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Mean v</w:t>
            </w:r>
            <w:r w:rsidR="00D54EC1" w:rsidRPr="003A722A">
              <w:rPr>
                <w:rFonts w:ascii="Times New Roman" w:eastAsia="Times New Roman" w:hAnsi="Times New Roman" w:cs="Times New Roman"/>
                <w:color w:val="000000"/>
                <w:sz w:val="20"/>
                <w:szCs w:val="20"/>
                <w:lang w:eastAsia="en-AU"/>
              </w:rPr>
              <w:t>alues</w:t>
            </w:r>
          </w:p>
        </w:tc>
        <w:tc>
          <w:tcPr>
            <w:tcW w:w="951" w:type="pct"/>
            <w:gridSpan w:val="2"/>
            <w:tcBorders>
              <w:top w:val="single" w:sz="4" w:space="0" w:color="auto"/>
              <w:left w:val="nil"/>
              <w:bottom w:val="nil"/>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Change </w:t>
            </w:r>
            <w:r w:rsidRPr="003A722A">
              <w:rPr>
                <w:rFonts w:ascii="Times New Roman" w:eastAsia="Times New Roman" w:hAnsi="Times New Roman" w:cs="Times New Roman"/>
                <w:color w:val="000000"/>
                <w:sz w:val="20"/>
                <w:szCs w:val="20"/>
                <w:lang w:eastAsia="en-AU"/>
              </w:rPr>
              <w:br/>
              <w:t>relative to 2008</w:t>
            </w:r>
          </w:p>
        </w:tc>
        <w:tc>
          <w:tcPr>
            <w:tcW w:w="1453" w:type="pct"/>
            <w:gridSpan w:val="3"/>
            <w:tcBorders>
              <w:top w:val="single" w:sz="4" w:space="0" w:color="auto"/>
              <w:left w:val="nil"/>
              <w:bottom w:val="nil"/>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Unconditional difference-in-difference</w:t>
            </w:r>
          </w:p>
        </w:tc>
      </w:tr>
      <w:tr w:rsidR="00397419" w:rsidRPr="003A722A" w:rsidTr="00A85CDC">
        <w:trPr>
          <w:trHeight w:val="300"/>
        </w:trPr>
        <w:tc>
          <w:tcPr>
            <w:tcW w:w="1132" w:type="pct"/>
            <w:tcBorders>
              <w:top w:val="nil"/>
              <w:left w:val="nil"/>
              <w:bottom w:val="single" w:sz="4" w:space="0" w:color="auto"/>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nil"/>
              <w:left w:val="nil"/>
              <w:bottom w:val="single" w:sz="4" w:space="0" w:color="auto"/>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2008</w:t>
            </w:r>
          </w:p>
        </w:tc>
        <w:tc>
          <w:tcPr>
            <w:tcW w:w="484" w:type="pct"/>
            <w:tcBorders>
              <w:top w:val="nil"/>
              <w:left w:val="nil"/>
              <w:bottom w:val="single" w:sz="4" w:space="0" w:color="auto"/>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2010</w:t>
            </w:r>
          </w:p>
        </w:tc>
        <w:tc>
          <w:tcPr>
            <w:tcW w:w="483" w:type="pct"/>
            <w:tcBorders>
              <w:top w:val="nil"/>
              <w:left w:val="nil"/>
              <w:bottom w:val="single" w:sz="4" w:space="0" w:color="auto"/>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2011</w:t>
            </w:r>
          </w:p>
        </w:tc>
        <w:tc>
          <w:tcPr>
            <w:tcW w:w="484" w:type="pct"/>
            <w:gridSpan w:val="2"/>
            <w:tcBorders>
              <w:top w:val="nil"/>
              <w:left w:val="nil"/>
              <w:bottom w:val="single" w:sz="4" w:space="0" w:color="auto"/>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2010</w:t>
            </w:r>
          </w:p>
        </w:tc>
        <w:tc>
          <w:tcPr>
            <w:tcW w:w="473" w:type="pct"/>
            <w:tcBorders>
              <w:top w:val="nil"/>
              <w:left w:val="nil"/>
              <w:bottom w:val="single" w:sz="4" w:space="0" w:color="auto"/>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2011</w:t>
            </w:r>
          </w:p>
        </w:tc>
        <w:tc>
          <w:tcPr>
            <w:tcW w:w="494" w:type="pct"/>
            <w:tcBorders>
              <w:top w:val="nil"/>
              <w:left w:val="nil"/>
              <w:bottom w:val="single" w:sz="4" w:space="0" w:color="auto"/>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2010</w:t>
            </w:r>
          </w:p>
        </w:tc>
        <w:tc>
          <w:tcPr>
            <w:tcW w:w="484" w:type="pct"/>
            <w:tcBorders>
              <w:top w:val="nil"/>
              <w:left w:val="nil"/>
              <w:bottom w:val="single" w:sz="4" w:space="0" w:color="auto"/>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2011</w:t>
            </w:r>
          </w:p>
        </w:tc>
        <w:tc>
          <w:tcPr>
            <w:tcW w:w="483" w:type="pct"/>
            <w:gridSpan w:val="2"/>
            <w:tcBorders>
              <w:top w:val="nil"/>
              <w:left w:val="nil"/>
              <w:bottom w:val="single" w:sz="4" w:space="0" w:color="auto"/>
              <w:right w:val="nil"/>
            </w:tcBorders>
            <w:vAlign w:val="bottom"/>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2010-11</w:t>
            </w:r>
          </w:p>
        </w:tc>
      </w:tr>
      <w:tr w:rsidR="00397419" w:rsidRPr="003A722A" w:rsidTr="00A85CDC">
        <w:trPr>
          <w:trHeight w:val="300"/>
        </w:trPr>
        <w:tc>
          <w:tcPr>
            <w:tcW w:w="1132" w:type="pct"/>
            <w:tcBorders>
              <w:top w:val="single" w:sz="4" w:space="0" w:color="auto"/>
              <w:left w:val="nil"/>
              <w:right w:val="nil"/>
            </w:tcBorders>
            <w:shd w:val="clear" w:color="auto" w:fill="auto"/>
            <w:noWrap/>
            <w:vAlign w:val="bottom"/>
          </w:tcPr>
          <w:p w:rsidR="00744CC3" w:rsidRPr="003A722A" w:rsidRDefault="00744CC3"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single" w:sz="4" w:space="0" w:color="auto"/>
              <w:left w:val="nil"/>
              <w:right w:val="nil"/>
            </w:tcBorders>
            <w:shd w:val="clear" w:color="auto" w:fill="auto"/>
            <w:noWrap/>
            <w:vAlign w:val="bottom"/>
          </w:tcPr>
          <w:p w:rsidR="00744CC3" w:rsidRPr="003A722A" w:rsidRDefault="00744CC3"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top w:val="single" w:sz="4" w:space="0" w:color="auto"/>
              <w:left w:val="nil"/>
              <w:right w:val="nil"/>
            </w:tcBorders>
            <w:shd w:val="clear" w:color="auto" w:fill="auto"/>
            <w:noWrap/>
            <w:vAlign w:val="bottom"/>
          </w:tcPr>
          <w:p w:rsidR="00744CC3" w:rsidRPr="003A722A" w:rsidRDefault="00744CC3"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single" w:sz="4" w:space="0" w:color="auto"/>
              <w:left w:val="nil"/>
              <w:right w:val="nil"/>
            </w:tcBorders>
            <w:shd w:val="clear" w:color="auto" w:fill="auto"/>
            <w:noWrap/>
            <w:vAlign w:val="bottom"/>
          </w:tcPr>
          <w:p w:rsidR="00744CC3" w:rsidRPr="003A722A" w:rsidRDefault="00744CC3" w:rsidP="00FF7F06">
            <w:pPr>
              <w:spacing w:after="0" w:line="240" w:lineRule="auto"/>
              <w:rPr>
                <w:rFonts w:ascii="Times New Roman" w:eastAsia="Times New Roman" w:hAnsi="Times New Roman" w:cs="Times New Roman"/>
                <w:color w:val="000000"/>
                <w:sz w:val="20"/>
                <w:szCs w:val="20"/>
                <w:lang w:eastAsia="en-AU"/>
              </w:rPr>
            </w:pPr>
          </w:p>
        </w:tc>
        <w:tc>
          <w:tcPr>
            <w:tcW w:w="484" w:type="pct"/>
            <w:gridSpan w:val="2"/>
            <w:tcBorders>
              <w:top w:val="single" w:sz="4" w:space="0" w:color="auto"/>
              <w:left w:val="nil"/>
              <w:right w:val="nil"/>
            </w:tcBorders>
            <w:shd w:val="clear" w:color="auto" w:fill="auto"/>
            <w:noWrap/>
            <w:vAlign w:val="bottom"/>
          </w:tcPr>
          <w:p w:rsidR="00744CC3" w:rsidRPr="003A722A" w:rsidRDefault="00744CC3" w:rsidP="00FF7F06">
            <w:pPr>
              <w:spacing w:after="0" w:line="240" w:lineRule="auto"/>
              <w:rPr>
                <w:rFonts w:ascii="Times New Roman" w:eastAsia="Times New Roman" w:hAnsi="Times New Roman" w:cs="Times New Roman"/>
                <w:color w:val="000000"/>
                <w:sz w:val="20"/>
                <w:szCs w:val="20"/>
                <w:lang w:eastAsia="en-AU"/>
              </w:rPr>
            </w:pPr>
          </w:p>
        </w:tc>
        <w:tc>
          <w:tcPr>
            <w:tcW w:w="473" w:type="pct"/>
            <w:tcBorders>
              <w:top w:val="single" w:sz="4" w:space="0" w:color="auto"/>
              <w:left w:val="nil"/>
              <w:right w:val="nil"/>
            </w:tcBorders>
            <w:shd w:val="clear" w:color="auto" w:fill="auto"/>
            <w:noWrap/>
            <w:vAlign w:val="bottom"/>
          </w:tcPr>
          <w:p w:rsidR="00744CC3" w:rsidRPr="003A722A" w:rsidRDefault="00744CC3" w:rsidP="00FF7F06">
            <w:pPr>
              <w:spacing w:after="0" w:line="240" w:lineRule="auto"/>
              <w:rPr>
                <w:rFonts w:ascii="Times New Roman" w:eastAsia="Times New Roman" w:hAnsi="Times New Roman" w:cs="Times New Roman"/>
                <w:color w:val="000000"/>
                <w:sz w:val="20"/>
                <w:szCs w:val="20"/>
                <w:lang w:eastAsia="en-AU"/>
              </w:rPr>
            </w:pPr>
          </w:p>
        </w:tc>
        <w:tc>
          <w:tcPr>
            <w:tcW w:w="494" w:type="pct"/>
            <w:tcBorders>
              <w:top w:val="single" w:sz="4" w:space="0" w:color="auto"/>
              <w:left w:val="nil"/>
              <w:right w:val="nil"/>
            </w:tcBorders>
            <w:shd w:val="clear" w:color="auto" w:fill="auto"/>
            <w:noWrap/>
            <w:vAlign w:val="bottom"/>
          </w:tcPr>
          <w:p w:rsidR="00744CC3" w:rsidRPr="003A722A" w:rsidRDefault="00744CC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%pt.</w:t>
            </w:r>
          </w:p>
        </w:tc>
        <w:tc>
          <w:tcPr>
            <w:tcW w:w="484" w:type="pct"/>
            <w:tcBorders>
              <w:top w:val="single" w:sz="4" w:space="0" w:color="auto"/>
              <w:left w:val="nil"/>
              <w:right w:val="nil"/>
            </w:tcBorders>
            <w:shd w:val="clear" w:color="auto" w:fill="auto"/>
            <w:noWrap/>
            <w:vAlign w:val="bottom"/>
          </w:tcPr>
          <w:p w:rsidR="00744CC3" w:rsidRPr="003A722A" w:rsidRDefault="00744CC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%pt.</w:t>
            </w:r>
          </w:p>
        </w:tc>
        <w:tc>
          <w:tcPr>
            <w:tcW w:w="483" w:type="pct"/>
            <w:gridSpan w:val="2"/>
            <w:tcBorders>
              <w:top w:val="single" w:sz="4" w:space="0" w:color="auto"/>
              <w:left w:val="nil"/>
              <w:right w:val="nil"/>
            </w:tcBorders>
            <w:vAlign w:val="bottom"/>
          </w:tcPr>
          <w:p w:rsidR="00744CC3" w:rsidRPr="003A722A" w:rsidRDefault="00744CC3"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%pt.</w:t>
            </w:r>
          </w:p>
        </w:tc>
      </w:tr>
      <w:tr w:rsidR="00397419" w:rsidRPr="003A722A" w:rsidTr="00A85CDC">
        <w:trPr>
          <w:trHeight w:val="300"/>
        </w:trPr>
        <w:tc>
          <w:tcPr>
            <w:tcW w:w="1132" w:type="pct"/>
            <w:tcBorders>
              <w:left w:val="nil"/>
              <w:bottom w:val="nil"/>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i/>
                <w:color w:val="000000"/>
                <w:sz w:val="20"/>
                <w:szCs w:val="20"/>
                <w:lang w:eastAsia="en-AU"/>
              </w:rPr>
            </w:pPr>
            <w:r w:rsidRPr="003A722A">
              <w:rPr>
                <w:rFonts w:ascii="Times New Roman" w:eastAsia="Times New Roman" w:hAnsi="Times New Roman" w:cs="Times New Roman"/>
                <w:i/>
                <w:color w:val="000000"/>
                <w:sz w:val="20"/>
                <w:szCs w:val="20"/>
                <w:lang w:eastAsia="en-AU"/>
              </w:rPr>
              <w:t>Victoria</w:t>
            </w:r>
          </w:p>
        </w:tc>
        <w:tc>
          <w:tcPr>
            <w:tcW w:w="483" w:type="pct"/>
            <w:tcBorders>
              <w:left w:val="nil"/>
              <w:bottom w:val="nil"/>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left w:val="nil"/>
              <w:bottom w:val="nil"/>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left w:val="nil"/>
              <w:bottom w:val="nil"/>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p>
        </w:tc>
        <w:tc>
          <w:tcPr>
            <w:tcW w:w="484" w:type="pct"/>
            <w:gridSpan w:val="2"/>
            <w:tcBorders>
              <w:left w:val="nil"/>
              <w:bottom w:val="nil"/>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p>
        </w:tc>
        <w:tc>
          <w:tcPr>
            <w:tcW w:w="473" w:type="pct"/>
            <w:tcBorders>
              <w:left w:val="nil"/>
              <w:bottom w:val="nil"/>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p>
        </w:tc>
        <w:tc>
          <w:tcPr>
            <w:tcW w:w="494" w:type="pct"/>
            <w:tcBorders>
              <w:left w:val="nil"/>
              <w:bottom w:val="nil"/>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left w:val="nil"/>
              <w:bottom w:val="nil"/>
              <w:right w:val="nil"/>
            </w:tcBorders>
            <w:shd w:val="clear" w:color="auto" w:fill="auto"/>
            <w:noWrap/>
            <w:vAlign w:val="bottom"/>
            <w:hideMark/>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p>
        </w:tc>
        <w:tc>
          <w:tcPr>
            <w:tcW w:w="483" w:type="pct"/>
            <w:gridSpan w:val="2"/>
            <w:tcBorders>
              <w:left w:val="nil"/>
              <w:bottom w:val="nil"/>
              <w:right w:val="nil"/>
            </w:tcBorders>
            <w:vAlign w:val="bottom"/>
          </w:tcPr>
          <w:p w:rsidR="00D54EC1" w:rsidRPr="003A722A" w:rsidRDefault="00D54EC1"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A85CDC">
        <w:trPr>
          <w:trHeight w:val="300"/>
        </w:trPr>
        <w:tc>
          <w:tcPr>
            <w:tcW w:w="1132" w:type="pct"/>
            <w:tcBorders>
              <w:top w:val="nil"/>
              <w:left w:val="nil"/>
              <w:bottom w:val="nil"/>
              <w:right w:val="nil"/>
            </w:tcBorders>
            <w:shd w:val="clear" w:color="auto" w:fill="auto"/>
            <w:noWrap/>
            <w:vAlign w:val="bottom"/>
            <w:hideMark/>
          </w:tcPr>
          <w:p w:rsidR="0042173A" w:rsidRPr="003A722A" w:rsidRDefault="002645F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National s</w:t>
            </w:r>
            <w:r w:rsidR="00A917F8" w:rsidRPr="003A722A">
              <w:rPr>
                <w:rFonts w:ascii="Times New Roman" w:eastAsia="Times New Roman" w:hAnsi="Times New Roman" w:cs="Times New Roman"/>
                <w:color w:val="000000"/>
                <w:sz w:val="20"/>
                <w:szCs w:val="20"/>
                <w:lang w:eastAsia="en-AU"/>
              </w:rPr>
              <w:t>kill</w:t>
            </w:r>
            <w:r w:rsidRPr="003A722A">
              <w:rPr>
                <w:rFonts w:ascii="Times New Roman" w:eastAsia="Times New Roman" w:hAnsi="Times New Roman" w:cs="Times New Roman"/>
                <w:color w:val="000000"/>
                <w:sz w:val="20"/>
                <w:szCs w:val="20"/>
                <w:lang w:eastAsia="en-AU"/>
              </w:rPr>
              <w:t xml:space="preserve"> shortage</w:t>
            </w:r>
            <w:r w:rsidR="00A917F8" w:rsidRPr="003A722A">
              <w:rPr>
                <w:rFonts w:ascii="Times New Roman" w:eastAsia="Times New Roman" w:hAnsi="Times New Roman" w:cs="Times New Roman"/>
                <w:color w:val="000000"/>
                <w:sz w:val="20"/>
                <w:szCs w:val="20"/>
                <w:lang w:eastAsia="en-AU"/>
              </w:rPr>
              <w:t xml:space="preserve"> </w:t>
            </w:r>
          </w:p>
        </w:tc>
        <w:tc>
          <w:tcPr>
            <w:tcW w:w="48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0.278</w:t>
            </w:r>
          </w:p>
        </w:tc>
        <w:tc>
          <w:tcPr>
            <w:tcW w:w="48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0.134</w:t>
            </w:r>
          </w:p>
        </w:tc>
        <w:tc>
          <w:tcPr>
            <w:tcW w:w="48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0.169</w:t>
            </w:r>
          </w:p>
        </w:tc>
        <w:tc>
          <w:tcPr>
            <w:tcW w:w="484" w:type="pct"/>
            <w:gridSpan w:val="2"/>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-0.144</w:t>
            </w:r>
          </w:p>
        </w:tc>
        <w:tc>
          <w:tcPr>
            <w:tcW w:w="47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-0.109</w:t>
            </w:r>
          </w:p>
        </w:tc>
        <w:tc>
          <w:tcPr>
            <w:tcW w:w="49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0.036</w:t>
            </w:r>
            <w:r w:rsidR="00961063" w:rsidRPr="003A722A">
              <w:rPr>
                <w:rFonts w:ascii="Times New Roman" w:eastAsia="Times New Roman" w:hAnsi="Times New Roman" w:cs="Times New Roman"/>
                <w:color w:val="000000"/>
                <w:sz w:val="20"/>
                <w:szCs w:val="20"/>
                <w:lang w:eastAsia="en-AU"/>
              </w:rPr>
              <w:t>***</w:t>
            </w:r>
          </w:p>
        </w:tc>
        <w:tc>
          <w:tcPr>
            <w:tcW w:w="48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0.028</w:t>
            </w:r>
            <w:r w:rsidR="00961063" w:rsidRPr="003A722A">
              <w:rPr>
                <w:rFonts w:ascii="Times New Roman" w:eastAsia="Times New Roman" w:hAnsi="Times New Roman" w:cs="Times New Roman"/>
                <w:color w:val="000000"/>
                <w:sz w:val="20"/>
                <w:szCs w:val="20"/>
                <w:lang w:eastAsia="en-AU"/>
              </w:rPr>
              <w:t>***</w:t>
            </w:r>
          </w:p>
        </w:tc>
        <w:tc>
          <w:tcPr>
            <w:tcW w:w="483" w:type="pct"/>
            <w:gridSpan w:val="2"/>
            <w:tcBorders>
              <w:top w:val="nil"/>
              <w:left w:val="nil"/>
              <w:bottom w:val="nil"/>
              <w:right w:val="nil"/>
            </w:tcBorders>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0.033</w:t>
            </w:r>
            <w:r w:rsidR="00961063" w:rsidRPr="003A722A">
              <w:rPr>
                <w:rFonts w:ascii="Times New Roman" w:eastAsia="Times New Roman" w:hAnsi="Times New Roman" w:cs="Times New Roman"/>
                <w:color w:val="000000"/>
                <w:sz w:val="20"/>
                <w:szCs w:val="20"/>
                <w:lang w:eastAsia="en-AU"/>
              </w:rPr>
              <w:t>***</w:t>
            </w:r>
          </w:p>
        </w:tc>
      </w:tr>
      <w:tr w:rsidR="00961063" w:rsidRPr="003A722A" w:rsidTr="00A85CDC">
        <w:trPr>
          <w:trHeight w:val="300"/>
        </w:trPr>
        <w:tc>
          <w:tcPr>
            <w:tcW w:w="1132" w:type="pct"/>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4" w:type="pct"/>
            <w:gridSpan w:val="2"/>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73" w:type="pct"/>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94" w:type="pct"/>
            <w:tcBorders>
              <w:top w:val="nil"/>
              <w:left w:val="nil"/>
              <w:bottom w:val="nil"/>
              <w:right w:val="nil"/>
            </w:tcBorders>
            <w:shd w:val="clear" w:color="auto" w:fill="auto"/>
            <w:noWrap/>
            <w:vAlign w:val="bottom"/>
          </w:tcPr>
          <w:p w:rsidR="0042173A"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r w:rsidR="0042173A" w:rsidRPr="003A722A">
              <w:rPr>
                <w:rFonts w:ascii="Times New Roman" w:eastAsia="Times New Roman" w:hAnsi="Times New Roman" w:cs="Times New Roman"/>
                <w:color w:val="000000"/>
                <w:sz w:val="20"/>
                <w:szCs w:val="20"/>
                <w:lang w:eastAsia="en-AU"/>
              </w:rPr>
              <w:t>0.008</w:t>
            </w:r>
            <w:r w:rsidRPr="003A722A">
              <w:rPr>
                <w:rFonts w:ascii="Times New Roman" w:eastAsia="Times New Roman" w:hAnsi="Times New Roman" w:cs="Times New Roman"/>
                <w:color w:val="000000"/>
                <w:sz w:val="20"/>
                <w:szCs w:val="20"/>
                <w:lang w:eastAsia="en-AU"/>
              </w:rPr>
              <w:t>)</w:t>
            </w:r>
          </w:p>
        </w:tc>
        <w:tc>
          <w:tcPr>
            <w:tcW w:w="484" w:type="pct"/>
            <w:tcBorders>
              <w:top w:val="nil"/>
              <w:left w:val="nil"/>
              <w:bottom w:val="nil"/>
              <w:right w:val="nil"/>
            </w:tcBorders>
            <w:shd w:val="clear" w:color="auto" w:fill="auto"/>
            <w:noWrap/>
            <w:vAlign w:val="bottom"/>
          </w:tcPr>
          <w:p w:rsidR="0042173A"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r w:rsidR="0042173A" w:rsidRPr="003A722A">
              <w:rPr>
                <w:rFonts w:ascii="Times New Roman" w:eastAsia="Times New Roman" w:hAnsi="Times New Roman" w:cs="Times New Roman"/>
                <w:color w:val="000000"/>
                <w:sz w:val="20"/>
                <w:szCs w:val="20"/>
                <w:lang w:eastAsia="en-AU"/>
              </w:rPr>
              <w:t>0.007</w:t>
            </w:r>
            <w:r w:rsidRPr="003A722A">
              <w:rPr>
                <w:rFonts w:ascii="Times New Roman" w:eastAsia="Times New Roman" w:hAnsi="Times New Roman" w:cs="Times New Roman"/>
                <w:color w:val="000000"/>
                <w:sz w:val="20"/>
                <w:szCs w:val="20"/>
                <w:lang w:eastAsia="en-AU"/>
              </w:rPr>
              <w:t>)</w:t>
            </w:r>
          </w:p>
        </w:tc>
        <w:tc>
          <w:tcPr>
            <w:tcW w:w="483" w:type="pct"/>
            <w:gridSpan w:val="2"/>
            <w:tcBorders>
              <w:top w:val="nil"/>
              <w:left w:val="nil"/>
              <w:bottom w:val="nil"/>
              <w:right w:val="nil"/>
            </w:tcBorders>
            <w:vAlign w:val="bottom"/>
          </w:tcPr>
          <w:p w:rsidR="0042173A"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r w:rsidR="0042173A" w:rsidRPr="003A722A">
              <w:rPr>
                <w:rFonts w:ascii="Times New Roman" w:eastAsia="Times New Roman" w:hAnsi="Times New Roman" w:cs="Times New Roman"/>
                <w:color w:val="000000"/>
                <w:sz w:val="20"/>
                <w:szCs w:val="20"/>
                <w:lang w:eastAsia="en-AU"/>
              </w:rPr>
              <w:t>0.007</w:t>
            </w:r>
            <w:r w:rsidRPr="003A722A">
              <w:rPr>
                <w:rFonts w:ascii="Times New Roman" w:eastAsia="Times New Roman" w:hAnsi="Times New Roman" w:cs="Times New Roman"/>
                <w:color w:val="000000"/>
                <w:sz w:val="20"/>
                <w:szCs w:val="20"/>
                <w:lang w:eastAsia="en-AU"/>
              </w:rPr>
              <w:t>)</w:t>
            </w:r>
          </w:p>
        </w:tc>
      </w:tr>
      <w:tr w:rsidR="00961063" w:rsidRPr="003A722A" w:rsidTr="00A85CDC">
        <w:trPr>
          <w:trHeight w:val="300"/>
        </w:trPr>
        <w:tc>
          <w:tcPr>
            <w:tcW w:w="1132"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graduate wage</w:t>
            </w:r>
            <w:r w:rsidR="00A917F8" w:rsidRPr="003A722A">
              <w:rPr>
                <w:rFonts w:ascii="Times New Roman" w:eastAsia="Times New Roman" w:hAnsi="Times New Roman" w:cs="Times New Roman"/>
                <w:color w:val="000000"/>
                <w:sz w:val="20"/>
                <w:szCs w:val="20"/>
                <w:lang w:eastAsia="en-AU"/>
              </w:rPr>
              <w:t xml:space="preserve"> </w:t>
            </w:r>
            <w:r w:rsidR="002645FE" w:rsidRPr="003A722A">
              <w:rPr>
                <w:rFonts w:ascii="Times New Roman" w:eastAsia="Times New Roman" w:hAnsi="Times New Roman" w:cs="Times New Roman"/>
                <w:color w:val="000000"/>
                <w:sz w:val="20"/>
                <w:szCs w:val="20"/>
                <w:lang w:eastAsia="en-AU"/>
              </w:rPr>
              <w:br/>
            </w:r>
            <w:r w:rsidR="00A917F8" w:rsidRPr="003A722A">
              <w:rPr>
                <w:rFonts w:ascii="Times New Roman" w:eastAsia="Times New Roman" w:hAnsi="Times New Roman" w:cs="Times New Roman"/>
                <w:color w:val="000000"/>
                <w:sz w:val="20"/>
                <w:szCs w:val="20"/>
                <w:lang w:eastAsia="en-AU"/>
              </w:rPr>
              <w:t xml:space="preserve">(log relative to </w:t>
            </w:r>
            <w:r w:rsidRPr="003A722A">
              <w:rPr>
                <w:rFonts w:ascii="Times New Roman" w:eastAsia="Times New Roman" w:hAnsi="Times New Roman" w:cs="Times New Roman"/>
                <w:color w:val="000000"/>
                <w:sz w:val="20"/>
                <w:szCs w:val="20"/>
                <w:lang w:eastAsia="en-AU"/>
              </w:rPr>
              <w:t>Building 3C)</w:t>
            </w:r>
          </w:p>
        </w:tc>
        <w:tc>
          <w:tcPr>
            <w:tcW w:w="48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-0.128</w:t>
            </w:r>
          </w:p>
        </w:tc>
        <w:tc>
          <w:tcPr>
            <w:tcW w:w="48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-0.115</w:t>
            </w:r>
          </w:p>
        </w:tc>
        <w:tc>
          <w:tcPr>
            <w:tcW w:w="48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-0.057</w:t>
            </w:r>
          </w:p>
        </w:tc>
        <w:tc>
          <w:tcPr>
            <w:tcW w:w="484" w:type="pct"/>
            <w:gridSpan w:val="2"/>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0.012</w:t>
            </w:r>
          </w:p>
        </w:tc>
        <w:tc>
          <w:tcPr>
            <w:tcW w:w="47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0.071</w:t>
            </w:r>
          </w:p>
        </w:tc>
        <w:tc>
          <w:tcPr>
            <w:tcW w:w="49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c>
          <w:tcPr>
            <w:tcW w:w="48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0.032</w:t>
            </w:r>
            <w:r w:rsidR="00961063" w:rsidRPr="003A722A">
              <w:rPr>
                <w:rFonts w:ascii="Times New Roman" w:eastAsia="Times New Roman" w:hAnsi="Times New Roman" w:cs="Times New Roman"/>
                <w:color w:val="000000"/>
                <w:sz w:val="20"/>
                <w:szCs w:val="20"/>
                <w:lang w:eastAsia="en-AU"/>
              </w:rPr>
              <w:t>***</w:t>
            </w:r>
          </w:p>
        </w:tc>
        <w:tc>
          <w:tcPr>
            <w:tcW w:w="483" w:type="pct"/>
            <w:gridSpan w:val="2"/>
            <w:tcBorders>
              <w:top w:val="nil"/>
              <w:left w:val="nil"/>
              <w:bottom w:val="nil"/>
              <w:right w:val="nil"/>
            </w:tcBorders>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0.022</w:t>
            </w:r>
            <w:r w:rsidR="00961063" w:rsidRPr="003A722A">
              <w:rPr>
                <w:rFonts w:ascii="Times New Roman" w:eastAsia="Times New Roman" w:hAnsi="Times New Roman" w:cs="Times New Roman"/>
                <w:color w:val="000000"/>
                <w:sz w:val="20"/>
                <w:szCs w:val="20"/>
                <w:lang w:eastAsia="en-AU"/>
              </w:rPr>
              <w:t>***</w:t>
            </w:r>
          </w:p>
        </w:tc>
      </w:tr>
      <w:tr w:rsidR="00961063" w:rsidRPr="003A722A" w:rsidTr="00A85CDC">
        <w:trPr>
          <w:trHeight w:val="300"/>
        </w:trPr>
        <w:tc>
          <w:tcPr>
            <w:tcW w:w="1132" w:type="pct"/>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4" w:type="pct"/>
            <w:gridSpan w:val="2"/>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73" w:type="pct"/>
            <w:tcBorders>
              <w:top w:val="nil"/>
              <w:left w:val="nil"/>
              <w:bottom w:val="nil"/>
              <w:right w:val="nil"/>
            </w:tcBorders>
            <w:shd w:val="clear" w:color="auto" w:fill="auto"/>
            <w:noWrap/>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94" w:type="pct"/>
            <w:tcBorders>
              <w:top w:val="nil"/>
              <w:left w:val="nil"/>
              <w:bottom w:val="nil"/>
              <w:right w:val="nil"/>
            </w:tcBorders>
            <w:shd w:val="clear" w:color="auto" w:fill="auto"/>
            <w:noWrap/>
            <w:vAlign w:val="bottom"/>
          </w:tcPr>
          <w:p w:rsidR="0042173A"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r w:rsidR="0042173A" w:rsidRPr="003A722A">
              <w:rPr>
                <w:rFonts w:ascii="Times New Roman" w:eastAsia="Times New Roman" w:hAnsi="Times New Roman" w:cs="Times New Roman"/>
                <w:color w:val="000000"/>
                <w:sz w:val="20"/>
                <w:szCs w:val="20"/>
                <w:lang w:eastAsia="en-AU"/>
              </w:rPr>
              <w:t>0.004</w:t>
            </w:r>
            <w:r w:rsidRPr="003A722A">
              <w:rPr>
                <w:rFonts w:ascii="Times New Roman" w:eastAsia="Times New Roman" w:hAnsi="Times New Roman" w:cs="Times New Roman"/>
                <w:color w:val="000000"/>
                <w:sz w:val="20"/>
                <w:szCs w:val="20"/>
                <w:lang w:eastAsia="en-AU"/>
              </w:rPr>
              <w:t>)</w:t>
            </w:r>
          </w:p>
        </w:tc>
        <w:tc>
          <w:tcPr>
            <w:tcW w:w="484" w:type="pct"/>
            <w:tcBorders>
              <w:top w:val="nil"/>
              <w:left w:val="nil"/>
              <w:bottom w:val="nil"/>
              <w:right w:val="nil"/>
            </w:tcBorders>
            <w:shd w:val="clear" w:color="auto" w:fill="auto"/>
            <w:noWrap/>
            <w:vAlign w:val="bottom"/>
          </w:tcPr>
          <w:p w:rsidR="0042173A"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r w:rsidR="0042173A" w:rsidRPr="003A722A">
              <w:rPr>
                <w:rFonts w:ascii="Times New Roman" w:eastAsia="Times New Roman" w:hAnsi="Times New Roman" w:cs="Times New Roman"/>
                <w:color w:val="000000"/>
                <w:sz w:val="20"/>
                <w:szCs w:val="20"/>
                <w:lang w:eastAsia="en-AU"/>
              </w:rPr>
              <w:t>0.007</w:t>
            </w:r>
            <w:r w:rsidRPr="003A722A">
              <w:rPr>
                <w:rFonts w:ascii="Times New Roman" w:eastAsia="Times New Roman" w:hAnsi="Times New Roman" w:cs="Times New Roman"/>
                <w:color w:val="000000"/>
                <w:sz w:val="20"/>
                <w:szCs w:val="20"/>
                <w:lang w:eastAsia="en-AU"/>
              </w:rPr>
              <w:t>)</w:t>
            </w:r>
          </w:p>
        </w:tc>
        <w:tc>
          <w:tcPr>
            <w:tcW w:w="483" w:type="pct"/>
            <w:gridSpan w:val="2"/>
            <w:tcBorders>
              <w:top w:val="nil"/>
              <w:left w:val="nil"/>
              <w:bottom w:val="nil"/>
              <w:right w:val="nil"/>
            </w:tcBorders>
            <w:vAlign w:val="bottom"/>
          </w:tcPr>
          <w:p w:rsidR="0042173A" w:rsidRPr="003A722A" w:rsidRDefault="002078F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r w:rsidR="0042173A" w:rsidRPr="003A722A">
              <w:rPr>
                <w:rFonts w:ascii="Times New Roman" w:eastAsia="Times New Roman" w:hAnsi="Times New Roman" w:cs="Times New Roman"/>
                <w:color w:val="000000"/>
                <w:sz w:val="20"/>
                <w:szCs w:val="20"/>
                <w:lang w:eastAsia="en-AU"/>
              </w:rPr>
              <w:t>0.005</w:t>
            </w:r>
            <w:r w:rsidRPr="003A722A">
              <w:rPr>
                <w:rFonts w:ascii="Times New Roman" w:eastAsia="Times New Roman" w:hAnsi="Times New Roman" w:cs="Times New Roman"/>
                <w:color w:val="000000"/>
                <w:sz w:val="20"/>
                <w:szCs w:val="20"/>
                <w:lang w:eastAsia="en-AU"/>
              </w:rPr>
              <w:t>)</w:t>
            </w:r>
          </w:p>
        </w:tc>
      </w:tr>
      <w:tr w:rsidR="00861A14" w:rsidRPr="003A722A" w:rsidTr="00A85CDC">
        <w:trPr>
          <w:trHeight w:val="300"/>
        </w:trPr>
        <w:tc>
          <w:tcPr>
            <w:tcW w:w="1132" w:type="pct"/>
            <w:tcBorders>
              <w:top w:val="nil"/>
              <w:left w:val="nil"/>
              <w:bottom w:val="nil"/>
              <w:right w:val="nil"/>
            </w:tcBorders>
            <w:shd w:val="clear" w:color="auto" w:fill="auto"/>
            <w:noWrap/>
            <w:vAlign w:val="bottom"/>
            <w:hideMark/>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Module completion</w:t>
            </w:r>
          </w:p>
        </w:tc>
        <w:tc>
          <w:tcPr>
            <w:tcW w:w="483"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0.737</w:t>
            </w:r>
          </w:p>
        </w:tc>
        <w:tc>
          <w:tcPr>
            <w:tcW w:w="484"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0.760</w:t>
            </w:r>
          </w:p>
        </w:tc>
        <w:tc>
          <w:tcPr>
            <w:tcW w:w="483"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0.788</w:t>
            </w:r>
          </w:p>
        </w:tc>
        <w:tc>
          <w:tcPr>
            <w:tcW w:w="484" w:type="pct"/>
            <w:gridSpan w:val="2"/>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0.023</w:t>
            </w:r>
          </w:p>
        </w:tc>
        <w:tc>
          <w:tcPr>
            <w:tcW w:w="473"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0.051</w:t>
            </w:r>
          </w:p>
        </w:tc>
        <w:tc>
          <w:tcPr>
            <w:tcW w:w="494"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0.050</w:t>
            </w:r>
            <w:r w:rsidRPr="003A722A">
              <w:rPr>
                <w:rFonts w:ascii="Times New Roman" w:eastAsia="Times New Roman" w:hAnsi="Times New Roman" w:cs="Times New Roman"/>
                <w:color w:val="000000"/>
                <w:sz w:val="20"/>
                <w:szCs w:val="20"/>
                <w:lang w:eastAsia="en-AU"/>
              </w:rPr>
              <w:t>***</w:t>
            </w:r>
          </w:p>
        </w:tc>
        <w:tc>
          <w:tcPr>
            <w:tcW w:w="484"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0.076</w:t>
            </w:r>
            <w:r w:rsidRPr="003A722A">
              <w:rPr>
                <w:rFonts w:ascii="Times New Roman" w:eastAsia="Times New Roman" w:hAnsi="Times New Roman" w:cs="Times New Roman"/>
                <w:color w:val="000000"/>
                <w:sz w:val="20"/>
                <w:szCs w:val="20"/>
                <w:lang w:eastAsia="en-AU"/>
              </w:rPr>
              <w:t>***</w:t>
            </w:r>
          </w:p>
        </w:tc>
        <w:tc>
          <w:tcPr>
            <w:tcW w:w="483" w:type="pct"/>
            <w:gridSpan w:val="2"/>
            <w:tcBorders>
              <w:top w:val="nil"/>
              <w:left w:val="nil"/>
              <w:bottom w:val="nil"/>
              <w:right w:val="nil"/>
            </w:tcBorders>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0.064</w:t>
            </w:r>
            <w:r w:rsidRPr="003A722A">
              <w:rPr>
                <w:rFonts w:ascii="Times New Roman" w:eastAsia="Times New Roman" w:hAnsi="Times New Roman" w:cs="Times New Roman"/>
                <w:color w:val="000000"/>
                <w:sz w:val="20"/>
                <w:szCs w:val="20"/>
                <w:lang w:eastAsia="en-AU"/>
              </w:rPr>
              <w:t>***</w:t>
            </w:r>
          </w:p>
        </w:tc>
      </w:tr>
      <w:tr w:rsidR="00861A14" w:rsidRPr="003A722A" w:rsidTr="00A85CDC">
        <w:trPr>
          <w:trHeight w:val="300"/>
        </w:trPr>
        <w:tc>
          <w:tcPr>
            <w:tcW w:w="1132" w:type="pct"/>
            <w:tcBorders>
              <w:top w:val="nil"/>
              <w:left w:val="nil"/>
              <w:bottom w:val="nil"/>
              <w:right w:val="nil"/>
            </w:tcBorders>
            <w:shd w:val="clear" w:color="auto" w:fill="auto"/>
            <w:noWrap/>
            <w:vAlign w:val="bottom"/>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nil"/>
              <w:left w:val="nil"/>
              <w:bottom w:val="nil"/>
              <w:right w:val="nil"/>
            </w:tcBorders>
            <w:shd w:val="clear" w:color="auto" w:fill="auto"/>
            <w:noWrap/>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top w:val="nil"/>
              <w:left w:val="nil"/>
              <w:bottom w:val="nil"/>
              <w:right w:val="nil"/>
            </w:tcBorders>
            <w:shd w:val="clear" w:color="auto" w:fill="auto"/>
            <w:noWrap/>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nil"/>
              <w:left w:val="nil"/>
              <w:bottom w:val="nil"/>
              <w:right w:val="nil"/>
            </w:tcBorders>
            <w:shd w:val="clear" w:color="auto" w:fill="auto"/>
            <w:noWrap/>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84" w:type="pct"/>
            <w:gridSpan w:val="2"/>
            <w:tcBorders>
              <w:top w:val="nil"/>
              <w:left w:val="nil"/>
              <w:bottom w:val="nil"/>
              <w:right w:val="nil"/>
            </w:tcBorders>
            <w:shd w:val="clear" w:color="auto" w:fill="auto"/>
            <w:noWrap/>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73" w:type="pct"/>
            <w:tcBorders>
              <w:top w:val="nil"/>
              <w:left w:val="nil"/>
              <w:bottom w:val="nil"/>
              <w:right w:val="nil"/>
            </w:tcBorders>
            <w:shd w:val="clear" w:color="auto" w:fill="auto"/>
            <w:noWrap/>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94" w:type="pct"/>
            <w:tcBorders>
              <w:top w:val="nil"/>
              <w:left w:val="nil"/>
              <w:bottom w:val="nil"/>
              <w:right w:val="nil"/>
            </w:tcBorders>
            <w:shd w:val="clear" w:color="auto" w:fill="auto"/>
            <w:noWrap/>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861A14">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484" w:type="pct"/>
            <w:tcBorders>
              <w:top w:val="nil"/>
              <w:left w:val="nil"/>
              <w:bottom w:val="nil"/>
              <w:right w:val="nil"/>
            </w:tcBorders>
            <w:shd w:val="clear" w:color="auto" w:fill="auto"/>
            <w:noWrap/>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861A14">
              <w:rPr>
                <w:rFonts w:ascii="Times New Roman" w:eastAsia="Times New Roman" w:hAnsi="Times New Roman" w:cs="Times New Roman"/>
                <w:color w:val="000000"/>
                <w:sz w:val="20"/>
                <w:szCs w:val="20"/>
                <w:lang w:eastAsia="en-AU"/>
              </w:rPr>
              <w:t>0.008</w:t>
            </w:r>
            <w:r>
              <w:rPr>
                <w:rFonts w:ascii="Times New Roman" w:eastAsia="Times New Roman" w:hAnsi="Times New Roman" w:cs="Times New Roman"/>
                <w:color w:val="000000"/>
                <w:sz w:val="20"/>
                <w:szCs w:val="20"/>
                <w:lang w:eastAsia="en-AU"/>
              </w:rPr>
              <w:t>)</w:t>
            </w:r>
          </w:p>
        </w:tc>
        <w:tc>
          <w:tcPr>
            <w:tcW w:w="483" w:type="pct"/>
            <w:gridSpan w:val="2"/>
            <w:tcBorders>
              <w:top w:val="nil"/>
              <w:left w:val="nil"/>
              <w:bottom w:val="nil"/>
              <w:right w:val="nil"/>
            </w:tcBorders>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861A14">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r>
      <w:tr w:rsidR="00861A14" w:rsidRPr="003A722A" w:rsidTr="00A85CDC">
        <w:trPr>
          <w:trHeight w:val="300"/>
        </w:trPr>
        <w:tc>
          <w:tcPr>
            <w:tcW w:w="1132" w:type="pct"/>
            <w:tcBorders>
              <w:top w:val="nil"/>
              <w:left w:val="nil"/>
              <w:bottom w:val="nil"/>
              <w:right w:val="nil"/>
            </w:tcBorders>
            <w:shd w:val="clear" w:color="auto" w:fill="auto"/>
            <w:noWrap/>
            <w:vAlign w:val="bottom"/>
            <w:hideMark/>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completion</w:t>
            </w:r>
          </w:p>
        </w:tc>
        <w:tc>
          <w:tcPr>
            <w:tcW w:w="483"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0.218</w:t>
            </w:r>
          </w:p>
        </w:tc>
        <w:tc>
          <w:tcPr>
            <w:tcW w:w="484"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0.272</w:t>
            </w:r>
          </w:p>
        </w:tc>
        <w:tc>
          <w:tcPr>
            <w:tcW w:w="483"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0.305</w:t>
            </w:r>
          </w:p>
        </w:tc>
        <w:tc>
          <w:tcPr>
            <w:tcW w:w="484" w:type="pct"/>
            <w:gridSpan w:val="2"/>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0.053</w:t>
            </w:r>
          </w:p>
        </w:tc>
        <w:tc>
          <w:tcPr>
            <w:tcW w:w="473"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0.086</w:t>
            </w:r>
          </w:p>
        </w:tc>
        <w:tc>
          <w:tcPr>
            <w:tcW w:w="494"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0.053</w:t>
            </w:r>
            <w:r w:rsidRPr="003A722A">
              <w:rPr>
                <w:rFonts w:ascii="Times New Roman" w:eastAsia="Times New Roman" w:hAnsi="Times New Roman" w:cs="Times New Roman"/>
                <w:color w:val="000000"/>
                <w:sz w:val="20"/>
                <w:szCs w:val="20"/>
                <w:lang w:eastAsia="en-AU"/>
              </w:rPr>
              <w:t>***</w:t>
            </w:r>
          </w:p>
        </w:tc>
        <w:tc>
          <w:tcPr>
            <w:tcW w:w="484" w:type="pct"/>
            <w:tcBorders>
              <w:top w:val="nil"/>
              <w:left w:val="nil"/>
              <w:bottom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0.081</w:t>
            </w:r>
            <w:r w:rsidRPr="003A722A">
              <w:rPr>
                <w:rFonts w:ascii="Times New Roman" w:eastAsia="Times New Roman" w:hAnsi="Times New Roman" w:cs="Times New Roman"/>
                <w:color w:val="000000"/>
                <w:sz w:val="20"/>
                <w:szCs w:val="20"/>
                <w:lang w:eastAsia="en-AU"/>
              </w:rPr>
              <w:t>***</w:t>
            </w:r>
          </w:p>
        </w:tc>
        <w:tc>
          <w:tcPr>
            <w:tcW w:w="483" w:type="pct"/>
            <w:gridSpan w:val="2"/>
            <w:tcBorders>
              <w:top w:val="nil"/>
              <w:left w:val="nil"/>
              <w:bottom w:val="nil"/>
              <w:right w:val="nil"/>
            </w:tcBorders>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0.068</w:t>
            </w:r>
            <w:r w:rsidRPr="003A722A">
              <w:rPr>
                <w:rFonts w:ascii="Times New Roman" w:eastAsia="Times New Roman" w:hAnsi="Times New Roman" w:cs="Times New Roman"/>
                <w:color w:val="000000"/>
                <w:sz w:val="20"/>
                <w:szCs w:val="20"/>
                <w:lang w:eastAsia="en-AU"/>
              </w:rPr>
              <w:t>***</w:t>
            </w:r>
          </w:p>
        </w:tc>
      </w:tr>
      <w:tr w:rsidR="00861A14" w:rsidRPr="003A722A" w:rsidTr="00A85CDC">
        <w:trPr>
          <w:trHeight w:val="300"/>
        </w:trPr>
        <w:tc>
          <w:tcPr>
            <w:tcW w:w="1132" w:type="pct"/>
            <w:tcBorders>
              <w:top w:val="nil"/>
              <w:left w:val="nil"/>
              <w:bottom w:val="nil"/>
              <w:right w:val="nil"/>
            </w:tcBorders>
            <w:shd w:val="clear" w:color="auto" w:fill="auto"/>
            <w:noWrap/>
            <w:vAlign w:val="bottom"/>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nil"/>
              <w:left w:val="nil"/>
              <w:bottom w:val="nil"/>
              <w:right w:val="nil"/>
            </w:tcBorders>
            <w:shd w:val="clear" w:color="auto" w:fill="auto"/>
            <w:noWrap/>
            <w:vAlign w:val="bottom"/>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top w:val="nil"/>
              <w:left w:val="nil"/>
              <w:bottom w:val="nil"/>
              <w:right w:val="nil"/>
            </w:tcBorders>
            <w:shd w:val="clear" w:color="auto" w:fill="auto"/>
            <w:noWrap/>
            <w:vAlign w:val="bottom"/>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nil"/>
              <w:left w:val="nil"/>
              <w:bottom w:val="nil"/>
              <w:right w:val="nil"/>
            </w:tcBorders>
            <w:shd w:val="clear" w:color="auto" w:fill="auto"/>
            <w:noWrap/>
            <w:vAlign w:val="bottom"/>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84" w:type="pct"/>
            <w:gridSpan w:val="2"/>
            <w:tcBorders>
              <w:top w:val="nil"/>
              <w:left w:val="nil"/>
              <w:bottom w:val="nil"/>
              <w:right w:val="nil"/>
            </w:tcBorders>
            <w:shd w:val="clear" w:color="auto" w:fill="auto"/>
            <w:noWrap/>
            <w:vAlign w:val="bottom"/>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73" w:type="pct"/>
            <w:tcBorders>
              <w:top w:val="nil"/>
              <w:left w:val="nil"/>
              <w:bottom w:val="nil"/>
              <w:right w:val="nil"/>
            </w:tcBorders>
            <w:shd w:val="clear" w:color="auto" w:fill="auto"/>
            <w:noWrap/>
            <w:vAlign w:val="bottom"/>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94" w:type="pct"/>
            <w:tcBorders>
              <w:top w:val="nil"/>
              <w:left w:val="nil"/>
              <w:bottom w:val="nil"/>
              <w:right w:val="nil"/>
            </w:tcBorders>
            <w:shd w:val="clear" w:color="auto" w:fill="auto"/>
            <w:noWrap/>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861A14">
              <w:rPr>
                <w:rFonts w:ascii="Times New Roman" w:eastAsia="Times New Roman" w:hAnsi="Times New Roman" w:cs="Times New Roman"/>
                <w:color w:val="000000"/>
                <w:sz w:val="20"/>
                <w:szCs w:val="20"/>
                <w:lang w:eastAsia="en-AU"/>
              </w:rPr>
              <w:t>0.008</w:t>
            </w:r>
            <w:r>
              <w:rPr>
                <w:rFonts w:ascii="Times New Roman" w:eastAsia="Times New Roman" w:hAnsi="Times New Roman" w:cs="Times New Roman"/>
                <w:color w:val="000000"/>
                <w:sz w:val="20"/>
                <w:szCs w:val="20"/>
                <w:lang w:eastAsia="en-AU"/>
              </w:rPr>
              <w:t>)</w:t>
            </w:r>
          </w:p>
        </w:tc>
        <w:tc>
          <w:tcPr>
            <w:tcW w:w="484" w:type="pct"/>
            <w:tcBorders>
              <w:top w:val="nil"/>
              <w:left w:val="nil"/>
              <w:bottom w:val="nil"/>
              <w:right w:val="nil"/>
            </w:tcBorders>
            <w:shd w:val="clear" w:color="auto" w:fill="auto"/>
            <w:noWrap/>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861A14">
              <w:rPr>
                <w:rFonts w:ascii="Times New Roman" w:eastAsia="Times New Roman" w:hAnsi="Times New Roman" w:cs="Times New Roman"/>
                <w:color w:val="000000"/>
                <w:sz w:val="20"/>
                <w:szCs w:val="20"/>
                <w:lang w:eastAsia="en-AU"/>
              </w:rPr>
              <w:t>0.008</w:t>
            </w:r>
            <w:r>
              <w:rPr>
                <w:rFonts w:ascii="Times New Roman" w:eastAsia="Times New Roman" w:hAnsi="Times New Roman" w:cs="Times New Roman"/>
                <w:color w:val="000000"/>
                <w:sz w:val="20"/>
                <w:szCs w:val="20"/>
                <w:lang w:eastAsia="en-AU"/>
              </w:rPr>
              <w:t>)</w:t>
            </w:r>
          </w:p>
        </w:tc>
        <w:tc>
          <w:tcPr>
            <w:tcW w:w="483" w:type="pct"/>
            <w:gridSpan w:val="2"/>
            <w:tcBorders>
              <w:top w:val="nil"/>
              <w:left w:val="nil"/>
              <w:bottom w:val="nil"/>
              <w:right w:val="nil"/>
            </w:tcBorders>
            <w:vAlign w:val="bottom"/>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861A14">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r>
      <w:tr w:rsidR="00961063" w:rsidRPr="003A722A" w:rsidTr="00A85CDC">
        <w:trPr>
          <w:trHeight w:val="300"/>
        </w:trPr>
        <w:tc>
          <w:tcPr>
            <w:tcW w:w="1132"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i/>
                <w:color w:val="000000"/>
                <w:sz w:val="20"/>
                <w:szCs w:val="20"/>
                <w:lang w:eastAsia="en-AU"/>
              </w:rPr>
            </w:pPr>
            <w:r w:rsidRPr="003A722A">
              <w:rPr>
                <w:rFonts w:ascii="Times New Roman" w:eastAsia="Times New Roman" w:hAnsi="Times New Roman" w:cs="Times New Roman"/>
                <w:i/>
                <w:color w:val="000000"/>
                <w:sz w:val="20"/>
                <w:szCs w:val="20"/>
                <w:lang w:eastAsia="en-AU"/>
              </w:rPr>
              <w:t>NSW</w:t>
            </w:r>
          </w:p>
        </w:tc>
        <w:tc>
          <w:tcPr>
            <w:tcW w:w="48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4" w:type="pct"/>
            <w:gridSpan w:val="2"/>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7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9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3" w:type="pct"/>
            <w:gridSpan w:val="2"/>
            <w:tcBorders>
              <w:top w:val="nil"/>
              <w:left w:val="nil"/>
              <w:bottom w:val="nil"/>
              <w:right w:val="nil"/>
            </w:tcBorders>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A85CDC">
        <w:trPr>
          <w:trHeight w:val="300"/>
        </w:trPr>
        <w:tc>
          <w:tcPr>
            <w:tcW w:w="1132"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Skill shortage enrolment</w:t>
            </w:r>
            <w:r w:rsidR="00A917F8" w:rsidRPr="003A722A">
              <w:rPr>
                <w:rFonts w:ascii="Times New Roman" w:eastAsia="Times New Roman" w:hAnsi="Times New Roman" w:cs="Times New Roman"/>
                <w:color w:val="000000"/>
                <w:sz w:val="20"/>
                <w:szCs w:val="20"/>
                <w:lang w:eastAsia="en-AU"/>
              </w:rPr>
              <w:t xml:space="preserve"> </w:t>
            </w:r>
          </w:p>
        </w:tc>
        <w:tc>
          <w:tcPr>
            <w:tcW w:w="48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0.335</w:t>
            </w:r>
          </w:p>
        </w:tc>
        <w:tc>
          <w:tcPr>
            <w:tcW w:w="48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0.156</w:t>
            </w:r>
          </w:p>
        </w:tc>
        <w:tc>
          <w:tcPr>
            <w:tcW w:w="48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0.199</w:t>
            </w:r>
          </w:p>
        </w:tc>
        <w:tc>
          <w:tcPr>
            <w:tcW w:w="484" w:type="pct"/>
            <w:gridSpan w:val="2"/>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-0.180</w:t>
            </w:r>
          </w:p>
        </w:tc>
        <w:tc>
          <w:tcPr>
            <w:tcW w:w="47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-0.136</w:t>
            </w:r>
          </w:p>
        </w:tc>
        <w:tc>
          <w:tcPr>
            <w:tcW w:w="49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3" w:type="pct"/>
            <w:gridSpan w:val="2"/>
            <w:tcBorders>
              <w:top w:val="nil"/>
              <w:left w:val="nil"/>
              <w:bottom w:val="nil"/>
              <w:right w:val="nil"/>
            </w:tcBorders>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r>
      <w:tr w:rsidR="00961063" w:rsidRPr="003A722A" w:rsidTr="00A85CDC">
        <w:trPr>
          <w:trHeight w:val="300"/>
        </w:trPr>
        <w:tc>
          <w:tcPr>
            <w:tcW w:w="1132"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graduate wage</w:t>
            </w:r>
            <w:r w:rsidR="00A917F8" w:rsidRPr="003A722A">
              <w:rPr>
                <w:rFonts w:ascii="Times New Roman" w:eastAsia="Times New Roman" w:hAnsi="Times New Roman" w:cs="Times New Roman"/>
                <w:color w:val="000000"/>
                <w:sz w:val="20"/>
                <w:szCs w:val="20"/>
                <w:lang w:eastAsia="en-AU"/>
              </w:rPr>
              <w:t xml:space="preserve"> (log relative to </w:t>
            </w:r>
            <w:r w:rsidRPr="003A722A">
              <w:rPr>
                <w:rFonts w:ascii="Times New Roman" w:eastAsia="Times New Roman" w:hAnsi="Times New Roman" w:cs="Times New Roman"/>
                <w:color w:val="000000"/>
                <w:sz w:val="20"/>
                <w:szCs w:val="20"/>
                <w:lang w:eastAsia="en-AU"/>
              </w:rPr>
              <w:t>Building 3C)</w:t>
            </w:r>
          </w:p>
        </w:tc>
        <w:tc>
          <w:tcPr>
            <w:tcW w:w="48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-0.119</w:t>
            </w:r>
          </w:p>
        </w:tc>
        <w:tc>
          <w:tcPr>
            <w:tcW w:w="48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-0.114</w:t>
            </w:r>
          </w:p>
        </w:tc>
        <w:tc>
          <w:tcPr>
            <w:tcW w:w="48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-0.080</w:t>
            </w:r>
          </w:p>
        </w:tc>
        <w:tc>
          <w:tcPr>
            <w:tcW w:w="484" w:type="pct"/>
            <w:gridSpan w:val="2"/>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0.006</w:t>
            </w:r>
          </w:p>
        </w:tc>
        <w:tc>
          <w:tcPr>
            <w:tcW w:w="473"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0.039</w:t>
            </w:r>
          </w:p>
        </w:tc>
        <w:tc>
          <w:tcPr>
            <w:tcW w:w="49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top w:val="nil"/>
              <w:left w:val="nil"/>
              <w:bottom w:val="nil"/>
              <w:right w:val="nil"/>
            </w:tcBorders>
            <w:shd w:val="clear" w:color="auto" w:fill="auto"/>
            <w:noWrap/>
            <w:vAlign w:val="bottom"/>
            <w:hideMark/>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c>
          <w:tcPr>
            <w:tcW w:w="483" w:type="pct"/>
            <w:gridSpan w:val="2"/>
            <w:tcBorders>
              <w:top w:val="nil"/>
              <w:left w:val="nil"/>
              <w:bottom w:val="nil"/>
              <w:right w:val="nil"/>
            </w:tcBorders>
            <w:vAlign w:val="bottom"/>
          </w:tcPr>
          <w:p w:rsidR="0042173A" w:rsidRPr="003A722A" w:rsidRDefault="0042173A" w:rsidP="00FF7F06">
            <w:pPr>
              <w:spacing w:after="0" w:line="240" w:lineRule="auto"/>
              <w:rPr>
                <w:rFonts w:ascii="Times New Roman" w:eastAsia="Times New Roman" w:hAnsi="Times New Roman" w:cs="Times New Roman"/>
                <w:color w:val="000000"/>
                <w:sz w:val="20"/>
                <w:szCs w:val="20"/>
                <w:lang w:eastAsia="en-AU"/>
              </w:rPr>
            </w:pPr>
          </w:p>
        </w:tc>
      </w:tr>
      <w:tr w:rsidR="00861A14" w:rsidRPr="003A722A" w:rsidTr="00A85CDC">
        <w:trPr>
          <w:trHeight w:val="300"/>
        </w:trPr>
        <w:tc>
          <w:tcPr>
            <w:tcW w:w="1132" w:type="pct"/>
            <w:tcBorders>
              <w:top w:val="nil"/>
              <w:left w:val="nil"/>
              <w:right w:val="nil"/>
            </w:tcBorders>
            <w:shd w:val="clear" w:color="auto" w:fill="auto"/>
            <w:noWrap/>
            <w:vAlign w:val="bottom"/>
            <w:hideMark/>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Module completion rate </w:t>
            </w:r>
          </w:p>
        </w:tc>
        <w:tc>
          <w:tcPr>
            <w:tcW w:w="483" w:type="pct"/>
            <w:tcBorders>
              <w:top w:val="nil"/>
              <w:left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0.735</w:t>
            </w:r>
          </w:p>
        </w:tc>
        <w:tc>
          <w:tcPr>
            <w:tcW w:w="484" w:type="pct"/>
            <w:tcBorders>
              <w:top w:val="nil"/>
              <w:left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0.708</w:t>
            </w:r>
          </w:p>
        </w:tc>
        <w:tc>
          <w:tcPr>
            <w:tcW w:w="483" w:type="pct"/>
            <w:tcBorders>
              <w:top w:val="nil"/>
              <w:left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0.710</w:t>
            </w:r>
          </w:p>
        </w:tc>
        <w:tc>
          <w:tcPr>
            <w:tcW w:w="484" w:type="pct"/>
            <w:gridSpan w:val="2"/>
            <w:tcBorders>
              <w:top w:val="nil"/>
              <w:left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-0.027</w:t>
            </w:r>
          </w:p>
        </w:tc>
        <w:tc>
          <w:tcPr>
            <w:tcW w:w="473" w:type="pct"/>
            <w:tcBorders>
              <w:top w:val="nil"/>
              <w:left w:val="nil"/>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-0.025</w:t>
            </w:r>
          </w:p>
        </w:tc>
        <w:tc>
          <w:tcPr>
            <w:tcW w:w="494" w:type="pct"/>
            <w:tcBorders>
              <w:top w:val="nil"/>
              <w:left w:val="nil"/>
              <w:right w:val="nil"/>
            </w:tcBorders>
            <w:shd w:val="clear" w:color="auto" w:fill="auto"/>
            <w:noWrap/>
            <w:vAlign w:val="bottom"/>
            <w:hideMark/>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84" w:type="pct"/>
            <w:tcBorders>
              <w:top w:val="nil"/>
              <w:left w:val="nil"/>
              <w:right w:val="nil"/>
            </w:tcBorders>
            <w:shd w:val="clear" w:color="auto" w:fill="auto"/>
            <w:noWrap/>
            <w:vAlign w:val="bottom"/>
            <w:hideMark/>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p>
        </w:tc>
        <w:tc>
          <w:tcPr>
            <w:tcW w:w="483" w:type="pct"/>
            <w:gridSpan w:val="2"/>
            <w:tcBorders>
              <w:top w:val="nil"/>
              <w:left w:val="nil"/>
              <w:right w:val="nil"/>
            </w:tcBorders>
            <w:vAlign w:val="bottom"/>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p>
        </w:tc>
      </w:tr>
      <w:tr w:rsidR="00861A14" w:rsidRPr="003A722A" w:rsidTr="00A85CDC">
        <w:trPr>
          <w:trHeight w:val="300"/>
        </w:trPr>
        <w:tc>
          <w:tcPr>
            <w:tcW w:w="1132" w:type="pct"/>
            <w:tcBorders>
              <w:top w:val="nil"/>
              <w:left w:val="nil"/>
              <w:bottom w:val="single" w:sz="4" w:space="0" w:color="auto"/>
              <w:right w:val="nil"/>
            </w:tcBorders>
            <w:shd w:val="clear" w:color="auto" w:fill="auto"/>
            <w:noWrap/>
            <w:vAlign w:val="bottom"/>
            <w:hideMark/>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Course completion rate </w:t>
            </w:r>
          </w:p>
        </w:tc>
        <w:tc>
          <w:tcPr>
            <w:tcW w:w="483" w:type="pct"/>
            <w:tcBorders>
              <w:top w:val="nil"/>
              <w:left w:val="nil"/>
              <w:bottom w:val="single" w:sz="4" w:space="0" w:color="auto"/>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0.329</w:t>
            </w:r>
          </w:p>
        </w:tc>
        <w:tc>
          <w:tcPr>
            <w:tcW w:w="484" w:type="pct"/>
            <w:tcBorders>
              <w:top w:val="nil"/>
              <w:left w:val="nil"/>
              <w:bottom w:val="single" w:sz="4" w:space="0" w:color="auto"/>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0.329</w:t>
            </w:r>
          </w:p>
        </w:tc>
        <w:tc>
          <w:tcPr>
            <w:tcW w:w="483" w:type="pct"/>
            <w:tcBorders>
              <w:top w:val="nil"/>
              <w:left w:val="nil"/>
              <w:bottom w:val="single" w:sz="4" w:space="0" w:color="auto"/>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0.334</w:t>
            </w:r>
          </w:p>
        </w:tc>
        <w:tc>
          <w:tcPr>
            <w:tcW w:w="484" w:type="pct"/>
            <w:gridSpan w:val="2"/>
            <w:tcBorders>
              <w:top w:val="nil"/>
              <w:left w:val="nil"/>
              <w:bottom w:val="single" w:sz="4" w:space="0" w:color="auto"/>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0.000</w:t>
            </w:r>
          </w:p>
        </w:tc>
        <w:tc>
          <w:tcPr>
            <w:tcW w:w="473" w:type="pct"/>
            <w:tcBorders>
              <w:top w:val="nil"/>
              <w:left w:val="nil"/>
              <w:bottom w:val="single" w:sz="4" w:space="0" w:color="auto"/>
              <w:right w:val="nil"/>
            </w:tcBorders>
            <w:shd w:val="clear" w:color="auto" w:fill="auto"/>
            <w:noWrap/>
            <w:vAlign w:val="bottom"/>
            <w:hideMark/>
          </w:tcPr>
          <w:p w:rsidR="00861A14" w:rsidRPr="00861A14" w:rsidRDefault="00861A14" w:rsidP="00FF7F06">
            <w:pPr>
              <w:spacing w:after="0" w:line="240" w:lineRule="auto"/>
              <w:rPr>
                <w:rFonts w:ascii="Times New Roman" w:eastAsia="Times New Roman" w:hAnsi="Times New Roman" w:cs="Times New Roman"/>
                <w:color w:val="000000"/>
                <w:sz w:val="20"/>
                <w:szCs w:val="20"/>
                <w:lang w:eastAsia="en-AU"/>
              </w:rPr>
            </w:pPr>
            <w:r w:rsidRPr="00861A14">
              <w:rPr>
                <w:rFonts w:ascii="Times New Roman" w:eastAsia="Times New Roman" w:hAnsi="Times New Roman" w:cs="Times New Roman"/>
                <w:color w:val="000000"/>
                <w:sz w:val="20"/>
                <w:szCs w:val="20"/>
                <w:lang w:eastAsia="en-AU"/>
              </w:rPr>
              <w:t>0.005</w:t>
            </w:r>
          </w:p>
        </w:tc>
        <w:tc>
          <w:tcPr>
            <w:tcW w:w="494" w:type="pct"/>
            <w:tcBorders>
              <w:top w:val="nil"/>
              <w:left w:val="nil"/>
              <w:bottom w:val="single" w:sz="4" w:space="0" w:color="auto"/>
              <w:right w:val="nil"/>
            </w:tcBorders>
            <w:shd w:val="clear" w:color="auto" w:fill="auto"/>
            <w:noWrap/>
            <w:vAlign w:val="bottom"/>
            <w:hideMark/>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w:t>
            </w:r>
          </w:p>
        </w:tc>
        <w:tc>
          <w:tcPr>
            <w:tcW w:w="484" w:type="pct"/>
            <w:tcBorders>
              <w:top w:val="nil"/>
              <w:left w:val="nil"/>
              <w:bottom w:val="single" w:sz="4" w:space="0" w:color="auto"/>
              <w:right w:val="nil"/>
            </w:tcBorders>
            <w:shd w:val="clear" w:color="auto" w:fill="auto"/>
            <w:noWrap/>
            <w:vAlign w:val="bottom"/>
            <w:hideMark/>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w:t>
            </w:r>
          </w:p>
        </w:tc>
        <w:tc>
          <w:tcPr>
            <w:tcW w:w="483" w:type="pct"/>
            <w:gridSpan w:val="2"/>
            <w:tcBorders>
              <w:top w:val="nil"/>
              <w:left w:val="nil"/>
              <w:bottom w:val="single" w:sz="4" w:space="0" w:color="auto"/>
              <w:right w:val="nil"/>
            </w:tcBorders>
            <w:vAlign w:val="bottom"/>
          </w:tcPr>
          <w:p w:rsidR="00861A14" w:rsidRPr="003A722A" w:rsidRDefault="00861A14"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w:t>
            </w:r>
          </w:p>
        </w:tc>
      </w:tr>
    </w:tbl>
    <w:p w:rsidR="00FB33C0" w:rsidRPr="003A722A" w:rsidRDefault="00F826FA" w:rsidP="00FB33C0">
      <w:pPr>
        <w:spacing w:after="0" w:line="240" w:lineRule="auto"/>
        <w:rPr>
          <w:rFonts w:ascii="Times New Roman" w:hAnsi="Times New Roman" w:cs="Times New Roman"/>
          <w:sz w:val="16"/>
          <w:szCs w:val="16"/>
        </w:rPr>
      </w:pPr>
      <w:r w:rsidRPr="003A722A">
        <w:rPr>
          <w:rFonts w:ascii="Times New Roman" w:eastAsia="Times New Roman" w:hAnsi="Times New Roman" w:cs="Times New Roman"/>
          <w:color w:val="000000"/>
          <w:sz w:val="16"/>
          <w:szCs w:val="16"/>
          <w:lang w:eastAsia="en-AU"/>
        </w:rPr>
        <w:t>*</w:t>
      </w:r>
      <w:r w:rsidR="00461B3D" w:rsidRPr="003A722A">
        <w:rPr>
          <w:rFonts w:ascii="Times New Roman" w:eastAsia="Times New Roman" w:hAnsi="Times New Roman" w:cs="Times New Roman"/>
          <w:color w:val="000000"/>
          <w:sz w:val="16"/>
          <w:szCs w:val="16"/>
          <w:lang w:eastAsia="en-AU"/>
        </w:rPr>
        <w:t>*</w:t>
      </w:r>
      <w:r w:rsidRPr="003A722A">
        <w:rPr>
          <w:rFonts w:ascii="Times New Roman" w:eastAsia="Times New Roman" w:hAnsi="Times New Roman" w:cs="Times New Roman"/>
          <w:color w:val="000000"/>
          <w:sz w:val="16"/>
          <w:szCs w:val="16"/>
          <w:lang w:eastAsia="en-AU"/>
        </w:rPr>
        <w:t>*S</w:t>
      </w:r>
      <w:r w:rsidR="00D54EC1" w:rsidRPr="003A722A">
        <w:rPr>
          <w:rFonts w:ascii="Times New Roman" w:eastAsia="Times New Roman" w:hAnsi="Times New Roman" w:cs="Times New Roman"/>
          <w:color w:val="000000"/>
          <w:sz w:val="16"/>
          <w:szCs w:val="16"/>
          <w:lang w:eastAsia="en-AU"/>
        </w:rPr>
        <w:t xml:space="preserve">ignificant at 1%, </w:t>
      </w:r>
      <w:r w:rsidRPr="003A722A">
        <w:rPr>
          <w:rFonts w:ascii="Times New Roman" w:eastAsia="Times New Roman" w:hAnsi="Times New Roman" w:cs="Times New Roman"/>
          <w:color w:val="000000"/>
          <w:sz w:val="16"/>
          <w:szCs w:val="16"/>
          <w:lang w:eastAsia="en-AU"/>
        </w:rPr>
        <w:t>**</w:t>
      </w:r>
      <w:r w:rsidR="00D54EC1" w:rsidRPr="003A722A">
        <w:rPr>
          <w:rFonts w:ascii="Times New Roman" w:eastAsia="Times New Roman" w:hAnsi="Times New Roman" w:cs="Times New Roman"/>
          <w:color w:val="000000"/>
          <w:sz w:val="16"/>
          <w:szCs w:val="16"/>
          <w:lang w:eastAsia="en-AU"/>
        </w:rPr>
        <w:t xml:space="preserve">significant at 5% and </w:t>
      </w:r>
      <w:r w:rsidRPr="003A722A">
        <w:rPr>
          <w:rFonts w:ascii="Times New Roman" w:eastAsia="Times New Roman" w:hAnsi="Times New Roman" w:cs="Times New Roman"/>
          <w:color w:val="000000"/>
          <w:sz w:val="16"/>
          <w:szCs w:val="16"/>
          <w:lang w:eastAsia="en-AU"/>
        </w:rPr>
        <w:t>*</w:t>
      </w:r>
      <w:r w:rsidR="00D54EC1" w:rsidRPr="003A722A">
        <w:rPr>
          <w:rFonts w:ascii="Times New Roman" w:eastAsia="Times New Roman" w:hAnsi="Times New Roman" w:cs="Times New Roman"/>
          <w:color w:val="000000"/>
          <w:sz w:val="16"/>
          <w:szCs w:val="16"/>
          <w:lang w:eastAsia="en-AU"/>
        </w:rPr>
        <w:t>significant at 10%.</w:t>
      </w:r>
      <w:r w:rsidR="00FB33C0" w:rsidRPr="003A722A">
        <w:rPr>
          <w:rFonts w:ascii="Times New Roman" w:hAnsi="Times New Roman" w:cs="Times New Roman"/>
          <w:sz w:val="16"/>
          <w:szCs w:val="16"/>
        </w:rPr>
        <w:t xml:space="preserve"> </w:t>
      </w:r>
    </w:p>
    <w:p w:rsidR="00C93052" w:rsidRPr="003A722A" w:rsidRDefault="00FB33C0" w:rsidP="00FB33C0">
      <w:pPr>
        <w:spacing w:after="0" w:line="240" w:lineRule="auto"/>
        <w:rPr>
          <w:rFonts w:ascii="Times New Roman" w:hAnsi="Times New Roman" w:cs="Times New Roman"/>
          <w:sz w:val="16"/>
          <w:szCs w:val="16"/>
        </w:rPr>
      </w:pPr>
      <w:r w:rsidRPr="003A722A">
        <w:rPr>
          <w:rFonts w:ascii="Times New Roman" w:hAnsi="Times New Roman" w:cs="Times New Roman"/>
          <w:sz w:val="16"/>
          <w:szCs w:val="16"/>
        </w:rPr>
        <w:t>Note</w:t>
      </w:r>
      <w:r w:rsidR="006F7CC8" w:rsidRPr="003A722A">
        <w:rPr>
          <w:rFonts w:ascii="Times New Roman" w:hAnsi="Times New Roman" w:cs="Times New Roman"/>
          <w:sz w:val="16"/>
          <w:szCs w:val="16"/>
        </w:rPr>
        <w:t>:</w:t>
      </w:r>
      <w:r w:rsidR="006F7CC8" w:rsidRPr="003A722A">
        <w:rPr>
          <w:rFonts w:ascii="Times New Roman" w:eastAsia="Times New Roman" w:hAnsi="Times New Roman" w:cs="Times New Roman"/>
          <w:color w:val="000000"/>
          <w:sz w:val="16"/>
          <w:szCs w:val="16"/>
          <w:lang w:eastAsia="en-AU"/>
        </w:rPr>
        <w:t xml:space="preserve"> Estimates are based on the full set of information available for each variable. </w:t>
      </w:r>
      <w:r w:rsidR="00C93052" w:rsidRPr="003A722A">
        <w:rPr>
          <w:rFonts w:ascii="Times New Roman" w:eastAsia="Times New Roman" w:hAnsi="Times New Roman" w:cs="Times New Roman"/>
          <w:color w:val="000000"/>
          <w:sz w:val="16"/>
          <w:szCs w:val="16"/>
          <w:lang w:eastAsia="en-AU"/>
        </w:rPr>
        <w:t xml:space="preserve">All estimates exclude enrolments among those who are still in secondary school. This data includes information on multiple enrolments by the same individuals within a given year. Standard errors are clustered at the local government area, </w:t>
      </w:r>
      <w:r w:rsidR="00002C3B">
        <w:rPr>
          <w:rFonts w:ascii="Times New Roman" w:eastAsia="Times New Roman" w:hAnsi="Times New Roman" w:cs="Times New Roman"/>
          <w:color w:val="000000"/>
          <w:sz w:val="16"/>
          <w:szCs w:val="16"/>
          <w:lang w:eastAsia="en-AU"/>
        </w:rPr>
        <w:t>college</w:t>
      </w:r>
      <w:r w:rsidR="00C93052" w:rsidRPr="003A722A">
        <w:rPr>
          <w:rFonts w:ascii="Times New Roman" w:eastAsia="Times New Roman" w:hAnsi="Times New Roman" w:cs="Times New Roman"/>
          <w:color w:val="000000"/>
          <w:sz w:val="16"/>
          <w:szCs w:val="16"/>
          <w:lang w:eastAsia="en-AU"/>
        </w:rPr>
        <w:t xml:space="preserve"> and student level. </w:t>
      </w:r>
      <w:r w:rsidR="006F7CC8" w:rsidRPr="003A722A">
        <w:rPr>
          <w:rFonts w:ascii="Times New Roman" w:eastAsia="Times New Roman" w:hAnsi="Times New Roman" w:cs="Times New Roman"/>
          <w:color w:val="000000"/>
          <w:sz w:val="16"/>
          <w:szCs w:val="16"/>
          <w:lang w:eastAsia="en-AU"/>
        </w:rPr>
        <w:t xml:space="preserve">None of the variables have more than 5% missing, </w:t>
      </w:r>
      <w:r w:rsidR="006F7CC8" w:rsidRPr="003A722A">
        <w:rPr>
          <w:rFonts w:ascii="Times New Roman" w:hAnsi="Times New Roman" w:cs="Times New Roman"/>
          <w:sz w:val="16"/>
          <w:szCs w:val="16"/>
        </w:rPr>
        <w:t>except for</w:t>
      </w:r>
      <w:r w:rsidR="00C93052" w:rsidRPr="003A722A">
        <w:rPr>
          <w:rFonts w:ascii="Times New Roman" w:hAnsi="Times New Roman" w:cs="Times New Roman"/>
          <w:sz w:val="16"/>
          <w:szCs w:val="16"/>
        </w:rPr>
        <w:t xml:space="preserve"> S</w:t>
      </w:r>
      <w:r w:rsidR="006F7CC8" w:rsidRPr="003A722A">
        <w:rPr>
          <w:rFonts w:ascii="Times New Roman" w:hAnsi="Times New Roman" w:cs="Times New Roman"/>
          <w:sz w:val="16"/>
          <w:szCs w:val="16"/>
        </w:rPr>
        <w:t xml:space="preserve">kill shortage enrolment, where we omit enrolments in general courses. </w:t>
      </w:r>
      <w:r w:rsidR="00C93052" w:rsidRPr="003A722A">
        <w:rPr>
          <w:rFonts w:ascii="Times New Roman" w:hAnsi="Times New Roman" w:cs="Times New Roman"/>
          <w:sz w:val="16"/>
          <w:szCs w:val="16"/>
        </w:rPr>
        <w:t>For this variable, the number of observations for Victoria for 2008, 2010 and 2011 are 39 665, 53 812 and 56 011 respectively. The corresponding numbers for NSW are 45 769, 45 983 and 43 858.</w:t>
      </w:r>
    </w:p>
    <w:p w:rsidR="00C93052" w:rsidRPr="003A722A" w:rsidRDefault="00C93052" w:rsidP="00FB33C0">
      <w:pPr>
        <w:spacing w:after="0" w:line="240" w:lineRule="auto"/>
        <w:rPr>
          <w:rFonts w:ascii="Times New Roman" w:eastAsia="Times New Roman" w:hAnsi="Times New Roman" w:cs="Times New Roman"/>
          <w:color w:val="000000"/>
          <w:sz w:val="16"/>
          <w:szCs w:val="16"/>
          <w:lang w:eastAsia="en-AU"/>
        </w:rPr>
      </w:pPr>
    </w:p>
    <w:p w:rsidR="000C0A8E" w:rsidRPr="003A722A" w:rsidRDefault="000C0A8E" w:rsidP="00FB33C0">
      <w:pPr>
        <w:spacing w:after="0" w:line="240" w:lineRule="auto"/>
        <w:rPr>
          <w:rFonts w:ascii="Times New Roman" w:hAnsi="Times New Roman" w:cs="Times New Roman"/>
          <w:sz w:val="16"/>
          <w:szCs w:val="16"/>
        </w:rPr>
      </w:pPr>
    </w:p>
    <w:p w:rsidR="00EF2C61" w:rsidRDefault="00EF2C61" w:rsidP="00FB33C0">
      <w:pPr>
        <w:spacing w:after="0" w:line="240" w:lineRule="auto"/>
        <w:rPr>
          <w:rFonts w:ascii="Times New Roman" w:hAnsi="Times New Roman" w:cs="Times New Roman"/>
          <w:b/>
          <w:sz w:val="24"/>
          <w:szCs w:val="24"/>
        </w:rPr>
        <w:sectPr w:rsidR="00EF2C61" w:rsidSect="00961063">
          <w:footerReference w:type="default" r:id="rId33"/>
          <w:pgSz w:w="16838" w:h="11906" w:orient="landscape"/>
          <w:pgMar w:top="1440" w:right="1440" w:bottom="1440" w:left="1440" w:header="709" w:footer="709" w:gutter="0"/>
          <w:cols w:space="708"/>
          <w:docGrid w:linePitch="360"/>
        </w:sectPr>
      </w:pPr>
    </w:p>
    <w:p w:rsidR="00EF2C61" w:rsidRPr="003A722A" w:rsidRDefault="00F70153" w:rsidP="00EF2C61">
      <w:pPr>
        <w:rPr>
          <w:rFonts w:ascii="Times New Roman" w:hAnsi="Times New Roman" w:cs="Times New Roman"/>
          <w:b/>
          <w:sz w:val="24"/>
          <w:szCs w:val="24"/>
        </w:rPr>
      </w:pPr>
      <w:r>
        <w:rPr>
          <w:rFonts w:ascii="Times New Roman" w:hAnsi="Times New Roman" w:cs="Times New Roman"/>
          <w:b/>
          <w:sz w:val="24"/>
          <w:szCs w:val="24"/>
        </w:rPr>
        <w:lastRenderedPageBreak/>
        <w:t>Table 4</w:t>
      </w:r>
      <w:r w:rsidR="00EF2C61" w:rsidRPr="003A722A">
        <w:rPr>
          <w:rFonts w:ascii="Times New Roman" w:hAnsi="Times New Roman" w:cs="Times New Roman"/>
          <w:b/>
          <w:sz w:val="24"/>
          <w:szCs w:val="24"/>
        </w:rPr>
        <w:t>: Diverging trends? Conditional difference-in-differences estimation for Jan-June enrolments 2008-2009</w:t>
      </w:r>
    </w:p>
    <w:tbl>
      <w:tblPr>
        <w:tblW w:w="5000" w:type="pct"/>
        <w:tblLook w:val="04A0" w:firstRow="1" w:lastRow="0" w:firstColumn="1" w:lastColumn="0" w:noHBand="0" w:noVBand="1"/>
      </w:tblPr>
      <w:tblGrid>
        <w:gridCol w:w="3324"/>
        <w:gridCol w:w="1464"/>
        <w:gridCol w:w="1464"/>
        <w:gridCol w:w="1495"/>
        <w:gridCol w:w="1495"/>
      </w:tblGrid>
      <w:tr w:rsidR="00EF2C61" w:rsidRPr="003A722A" w:rsidTr="00FF7F06">
        <w:trPr>
          <w:trHeight w:val="301"/>
        </w:trPr>
        <w:tc>
          <w:tcPr>
            <w:tcW w:w="1798" w:type="pct"/>
            <w:tcBorders>
              <w:top w:val="single" w:sz="4" w:space="0" w:color="auto"/>
              <w:left w:val="nil"/>
              <w:bottom w:val="single" w:sz="4" w:space="0" w:color="auto"/>
              <w:right w:val="nil"/>
            </w:tcBorders>
            <w:shd w:val="clear" w:color="auto" w:fill="auto"/>
            <w:noWrap/>
            <w:vAlign w:val="bottom"/>
            <w:hideMark/>
          </w:tcPr>
          <w:p w:rsidR="00EF2C61" w:rsidRPr="003A722A" w:rsidRDefault="00EF2C61" w:rsidP="00FF7F06">
            <w:pPr>
              <w:spacing w:after="0" w:line="240" w:lineRule="auto"/>
              <w:rPr>
                <w:rFonts w:ascii="Times New Roman" w:eastAsia="Times New Roman" w:hAnsi="Times New Roman" w:cs="Times New Roman"/>
                <w:color w:val="000000"/>
                <w:lang w:eastAsia="en-AU"/>
              </w:rPr>
            </w:pPr>
          </w:p>
        </w:tc>
        <w:tc>
          <w:tcPr>
            <w:tcW w:w="792" w:type="pct"/>
            <w:tcBorders>
              <w:top w:val="single" w:sz="4" w:space="0" w:color="auto"/>
              <w:left w:val="nil"/>
              <w:bottom w:val="single" w:sz="4" w:space="0" w:color="auto"/>
              <w:right w:val="nil"/>
            </w:tcBorders>
            <w:shd w:val="clear" w:color="auto" w:fill="auto"/>
            <w:vAlign w:val="bottom"/>
            <w:hideMark/>
          </w:tcPr>
          <w:p w:rsidR="00EF2C61" w:rsidRPr="003A722A" w:rsidRDefault="00EF2C6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National skill </w:t>
            </w:r>
            <w:proofErr w:type="spellStart"/>
            <w:r w:rsidRPr="003A722A">
              <w:rPr>
                <w:rFonts w:ascii="Times New Roman" w:eastAsia="Times New Roman" w:hAnsi="Times New Roman" w:cs="Times New Roman"/>
                <w:color w:val="000000"/>
                <w:sz w:val="20"/>
                <w:szCs w:val="20"/>
                <w:lang w:eastAsia="en-AU"/>
              </w:rPr>
              <w:t>shortage</w:t>
            </w:r>
            <w:r w:rsidRPr="003A722A">
              <w:rPr>
                <w:rFonts w:ascii="Times New Roman" w:eastAsia="Times New Roman" w:hAnsi="Times New Roman" w:cs="Times New Roman"/>
                <w:color w:val="000000"/>
                <w:sz w:val="20"/>
                <w:szCs w:val="20"/>
                <w:vertAlign w:val="superscript"/>
                <w:lang w:eastAsia="en-AU"/>
              </w:rPr>
              <w:t>a</w:t>
            </w:r>
            <w:proofErr w:type="spellEnd"/>
          </w:p>
        </w:tc>
        <w:tc>
          <w:tcPr>
            <w:tcW w:w="792" w:type="pct"/>
            <w:tcBorders>
              <w:top w:val="single" w:sz="4" w:space="0" w:color="auto"/>
              <w:left w:val="nil"/>
              <w:bottom w:val="single" w:sz="4" w:space="0" w:color="auto"/>
              <w:right w:val="nil"/>
            </w:tcBorders>
            <w:shd w:val="clear" w:color="auto" w:fill="auto"/>
            <w:vAlign w:val="bottom"/>
            <w:hideMark/>
          </w:tcPr>
          <w:p w:rsidR="00EF2C61" w:rsidRPr="003A722A" w:rsidRDefault="00EF2C6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Course graduate </w:t>
            </w:r>
            <w:proofErr w:type="spellStart"/>
            <w:r w:rsidRPr="003A722A">
              <w:rPr>
                <w:rFonts w:ascii="Times New Roman" w:eastAsia="Times New Roman" w:hAnsi="Times New Roman" w:cs="Times New Roman"/>
                <w:color w:val="000000"/>
                <w:sz w:val="20"/>
                <w:szCs w:val="20"/>
                <w:lang w:eastAsia="en-AU"/>
              </w:rPr>
              <w:t>wage</w:t>
            </w:r>
            <w:r w:rsidRPr="003A722A">
              <w:rPr>
                <w:rFonts w:ascii="Times New Roman" w:eastAsia="Times New Roman" w:hAnsi="Times New Roman" w:cs="Times New Roman"/>
                <w:color w:val="000000"/>
                <w:sz w:val="20"/>
                <w:szCs w:val="20"/>
                <w:vertAlign w:val="superscript"/>
                <w:lang w:eastAsia="en-AU"/>
              </w:rPr>
              <w:t>a</w:t>
            </w:r>
            <w:proofErr w:type="spellEnd"/>
          </w:p>
        </w:tc>
        <w:tc>
          <w:tcPr>
            <w:tcW w:w="809" w:type="pct"/>
            <w:tcBorders>
              <w:top w:val="single" w:sz="4" w:space="0" w:color="auto"/>
              <w:left w:val="nil"/>
              <w:bottom w:val="single" w:sz="4" w:space="0" w:color="auto"/>
              <w:right w:val="nil"/>
            </w:tcBorders>
            <w:shd w:val="clear" w:color="auto" w:fill="auto"/>
            <w:vAlign w:val="bottom"/>
            <w:hideMark/>
          </w:tcPr>
          <w:p w:rsidR="00EF2C61" w:rsidRPr="003A722A" w:rsidRDefault="00EF2C6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Module </w:t>
            </w:r>
            <w:proofErr w:type="spellStart"/>
            <w:r w:rsidRPr="003A722A">
              <w:rPr>
                <w:rFonts w:ascii="Times New Roman" w:eastAsia="Times New Roman" w:hAnsi="Times New Roman" w:cs="Times New Roman"/>
                <w:color w:val="000000"/>
                <w:sz w:val="20"/>
                <w:szCs w:val="20"/>
                <w:lang w:eastAsia="en-AU"/>
              </w:rPr>
              <w:t>completion</w:t>
            </w:r>
            <w:r w:rsidRPr="003A722A">
              <w:rPr>
                <w:rFonts w:ascii="Times New Roman" w:eastAsia="Times New Roman" w:hAnsi="Times New Roman" w:cs="Times New Roman"/>
                <w:color w:val="000000"/>
                <w:sz w:val="20"/>
                <w:szCs w:val="20"/>
                <w:vertAlign w:val="superscript"/>
                <w:lang w:eastAsia="en-AU"/>
              </w:rPr>
              <w:t>b</w:t>
            </w:r>
            <w:proofErr w:type="spellEnd"/>
          </w:p>
        </w:tc>
        <w:tc>
          <w:tcPr>
            <w:tcW w:w="809" w:type="pct"/>
            <w:tcBorders>
              <w:top w:val="single" w:sz="4" w:space="0" w:color="auto"/>
              <w:left w:val="nil"/>
              <w:bottom w:val="single" w:sz="4" w:space="0" w:color="auto"/>
              <w:right w:val="nil"/>
            </w:tcBorders>
            <w:shd w:val="clear" w:color="auto" w:fill="auto"/>
            <w:vAlign w:val="bottom"/>
            <w:hideMark/>
          </w:tcPr>
          <w:p w:rsidR="00EF2C61" w:rsidRPr="003A722A" w:rsidRDefault="00EF2C61"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Course </w:t>
            </w:r>
            <w:proofErr w:type="spellStart"/>
            <w:r w:rsidRPr="003A722A">
              <w:rPr>
                <w:rFonts w:ascii="Times New Roman" w:eastAsia="Times New Roman" w:hAnsi="Times New Roman" w:cs="Times New Roman"/>
                <w:color w:val="000000"/>
                <w:sz w:val="20"/>
                <w:szCs w:val="20"/>
                <w:lang w:eastAsia="en-AU"/>
              </w:rPr>
              <w:t>completion</w:t>
            </w:r>
            <w:r w:rsidRPr="003A722A">
              <w:rPr>
                <w:rFonts w:ascii="Times New Roman" w:eastAsia="Times New Roman" w:hAnsi="Times New Roman" w:cs="Times New Roman"/>
                <w:color w:val="000000"/>
                <w:sz w:val="20"/>
                <w:szCs w:val="20"/>
                <w:vertAlign w:val="superscript"/>
                <w:lang w:eastAsia="en-AU"/>
              </w:rPr>
              <w:t>b</w:t>
            </w:r>
            <w:proofErr w:type="spellEnd"/>
          </w:p>
        </w:tc>
      </w:tr>
      <w:tr w:rsidR="00EF2C61" w:rsidRPr="003A722A" w:rsidTr="00FF7F06">
        <w:trPr>
          <w:trHeight w:val="300"/>
        </w:trPr>
        <w:tc>
          <w:tcPr>
            <w:tcW w:w="1798" w:type="pct"/>
            <w:tcBorders>
              <w:top w:val="single" w:sz="4" w:space="0" w:color="auto"/>
              <w:left w:val="nil"/>
              <w:right w:val="nil"/>
            </w:tcBorders>
            <w:shd w:val="clear" w:color="auto" w:fill="auto"/>
            <w:noWrap/>
            <w:vAlign w:val="bottom"/>
          </w:tcPr>
          <w:p w:rsidR="00EF2C61" w:rsidRPr="003A722A" w:rsidRDefault="00EF2C61" w:rsidP="00FF7F06">
            <w:pPr>
              <w:spacing w:after="0" w:line="240" w:lineRule="auto"/>
              <w:rPr>
                <w:rFonts w:ascii="Times New Roman" w:eastAsia="Times New Roman" w:hAnsi="Times New Roman" w:cs="Times New Roman"/>
                <w:color w:val="000000"/>
                <w:lang w:eastAsia="en-AU"/>
              </w:rPr>
            </w:pPr>
          </w:p>
        </w:tc>
        <w:tc>
          <w:tcPr>
            <w:tcW w:w="792" w:type="pct"/>
            <w:tcBorders>
              <w:top w:val="single" w:sz="4" w:space="0" w:color="auto"/>
              <w:left w:val="nil"/>
              <w:right w:val="nil"/>
            </w:tcBorders>
            <w:shd w:val="clear" w:color="auto" w:fill="auto"/>
            <w:noWrap/>
            <w:vAlign w:val="bottom"/>
          </w:tcPr>
          <w:p w:rsidR="00EF2C61" w:rsidRPr="003A722A" w:rsidRDefault="00EF2C61" w:rsidP="00FF7F06">
            <w:pPr>
              <w:spacing w:after="0" w:line="240" w:lineRule="auto"/>
              <w:rPr>
                <w:rFonts w:ascii="Times New Roman" w:eastAsia="Times New Roman" w:hAnsi="Times New Roman" w:cs="Times New Roman"/>
                <w:color w:val="000000"/>
                <w:lang w:eastAsia="en-AU"/>
              </w:rPr>
            </w:pPr>
          </w:p>
        </w:tc>
        <w:tc>
          <w:tcPr>
            <w:tcW w:w="792" w:type="pct"/>
            <w:tcBorders>
              <w:top w:val="single" w:sz="4" w:space="0" w:color="auto"/>
              <w:left w:val="nil"/>
              <w:right w:val="nil"/>
            </w:tcBorders>
            <w:shd w:val="clear" w:color="auto" w:fill="auto"/>
            <w:noWrap/>
            <w:vAlign w:val="bottom"/>
          </w:tcPr>
          <w:p w:rsidR="00EF2C61" w:rsidRPr="003A722A" w:rsidRDefault="00EF2C61" w:rsidP="00FF7F06">
            <w:pPr>
              <w:spacing w:after="0" w:line="240" w:lineRule="auto"/>
              <w:rPr>
                <w:rFonts w:ascii="Times New Roman" w:eastAsia="Times New Roman" w:hAnsi="Times New Roman" w:cs="Times New Roman"/>
                <w:color w:val="000000"/>
                <w:lang w:eastAsia="en-AU"/>
              </w:rPr>
            </w:pPr>
          </w:p>
        </w:tc>
        <w:tc>
          <w:tcPr>
            <w:tcW w:w="809" w:type="pct"/>
            <w:tcBorders>
              <w:top w:val="single" w:sz="4" w:space="0" w:color="auto"/>
              <w:left w:val="nil"/>
              <w:right w:val="nil"/>
            </w:tcBorders>
            <w:shd w:val="clear" w:color="auto" w:fill="auto"/>
            <w:noWrap/>
            <w:vAlign w:val="bottom"/>
          </w:tcPr>
          <w:p w:rsidR="00EF2C61" w:rsidRPr="003A722A" w:rsidRDefault="00EF2C61" w:rsidP="00FF7F06">
            <w:pPr>
              <w:spacing w:after="0" w:line="240" w:lineRule="auto"/>
              <w:rPr>
                <w:rFonts w:ascii="Times New Roman" w:eastAsia="Times New Roman" w:hAnsi="Times New Roman" w:cs="Times New Roman"/>
                <w:color w:val="000000"/>
                <w:lang w:eastAsia="en-AU"/>
              </w:rPr>
            </w:pPr>
          </w:p>
        </w:tc>
        <w:tc>
          <w:tcPr>
            <w:tcW w:w="809" w:type="pct"/>
            <w:tcBorders>
              <w:top w:val="single" w:sz="4" w:space="0" w:color="auto"/>
              <w:left w:val="nil"/>
              <w:right w:val="nil"/>
            </w:tcBorders>
            <w:shd w:val="clear" w:color="auto" w:fill="auto"/>
            <w:noWrap/>
            <w:vAlign w:val="bottom"/>
          </w:tcPr>
          <w:p w:rsidR="00EF2C61" w:rsidRPr="003A722A" w:rsidRDefault="00EF2C61" w:rsidP="00FF7F06">
            <w:pPr>
              <w:spacing w:after="0" w:line="240" w:lineRule="auto"/>
              <w:rPr>
                <w:rFonts w:ascii="Times New Roman" w:eastAsia="Times New Roman" w:hAnsi="Times New Roman" w:cs="Times New Roman"/>
                <w:color w:val="000000"/>
                <w:lang w:eastAsia="en-AU"/>
              </w:rPr>
            </w:pPr>
          </w:p>
        </w:tc>
      </w:tr>
      <w:tr w:rsidR="00D211C9" w:rsidRPr="00062D14" w:rsidTr="00FF7F06">
        <w:trPr>
          <w:trHeight w:val="300"/>
        </w:trPr>
        <w:tc>
          <w:tcPr>
            <w:tcW w:w="1798" w:type="pct"/>
            <w:tcBorders>
              <w:left w:val="nil"/>
              <w:bottom w:val="nil"/>
              <w:right w:val="nil"/>
            </w:tcBorders>
            <w:shd w:val="clear" w:color="auto" w:fill="auto"/>
            <w:noWrap/>
            <w:vAlign w:val="bottom"/>
            <w:hideMark/>
          </w:tcPr>
          <w:p w:rsidR="00D211C9" w:rsidRPr="003A722A" w:rsidRDefault="00D211C9"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Victoria</w:t>
            </w:r>
          </w:p>
        </w:tc>
        <w:tc>
          <w:tcPr>
            <w:tcW w:w="792" w:type="pct"/>
            <w:tcBorders>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-0.036***</w:t>
            </w:r>
          </w:p>
        </w:tc>
        <w:tc>
          <w:tcPr>
            <w:tcW w:w="792" w:type="pct"/>
            <w:tcBorders>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-0.016***</w:t>
            </w:r>
          </w:p>
        </w:tc>
        <w:tc>
          <w:tcPr>
            <w:tcW w:w="809" w:type="pct"/>
            <w:tcBorders>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-0.028***</w:t>
            </w:r>
          </w:p>
        </w:tc>
        <w:tc>
          <w:tcPr>
            <w:tcW w:w="809" w:type="pct"/>
            <w:tcBorders>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-0.114***</w:t>
            </w:r>
          </w:p>
        </w:tc>
      </w:tr>
      <w:tr w:rsidR="00D211C9" w:rsidRPr="00062D14" w:rsidTr="00FF7F06">
        <w:trPr>
          <w:trHeight w:val="300"/>
        </w:trPr>
        <w:tc>
          <w:tcPr>
            <w:tcW w:w="1798" w:type="pct"/>
            <w:tcBorders>
              <w:top w:val="nil"/>
              <w:left w:val="nil"/>
              <w:bottom w:val="nil"/>
              <w:right w:val="nil"/>
            </w:tcBorders>
            <w:shd w:val="clear" w:color="auto" w:fill="auto"/>
            <w:noWrap/>
            <w:vAlign w:val="bottom"/>
            <w:hideMark/>
          </w:tcPr>
          <w:p w:rsidR="00D211C9" w:rsidRPr="003A722A" w:rsidRDefault="00D211C9" w:rsidP="00FF7F06">
            <w:pPr>
              <w:spacing w:after="0" w:line="240" w:lineRule="auto"/>
              <w:rPr>
                <w:rFonts w:ascii="Times New Roman" w:eastAsia="Times New Roman" w:hAnsi="Times New Roman" w:cs="Times New Roman"/>
                <w:color w:val="000000"/>
                <w:sz w:val="20"/>
                <w:szCs w:val="20"/>
                <w:lang w:eastAsia="en-AU"/>
              </w:rPr>
            </w:pPr>
          </w:p>
        </w:tc>
        <w:tc>
          <w:tcPr>
            <w:tcW w:w="792"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(0.009)</w:t>
            </w:r>
          </w:p>
        </w:tc>
        <w:tc>
          <w:tcPr>
            <w:tcW w:w="792"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(0.004)</w:t>
            </w:r>
          </w:p>
        </w:tc>
        <w:tc>
          <w:tcPr>
            <w:tcW w:w="809"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(0.008)</w:t>
            </w:r>
          </w:p>
        </w:tc>
        <w:tc>
          <w:tcPr>
            <w:tcW w:w="809"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(0.007)</w:t>
            </w:r>
          </w:p>
        </w:tc>
      </w:tr>
      <w:tr w:rsidR="00D211C9" w:rsidRPr="00062D14" w:rsidTr="00FF7F06">
        <w:trPr>
          <w:trHeight w:val="300"/>
        </w:trPr>
        <w:tc>
          <w:tcPr>
            <w:tcW w:w="1798" w:type="pct"/>
            <w:tcBorders>
              <w:top w:val="nil"/>
              <w:left w:val="nil"/>
              <w:bottom w:val="nil"/>
              <w:right w:val="nil"/>
            </w:tcBorders>
            <w:shd w:val="clear" w:color="auto" w:fill="auto"/>
            <w:noWrap/>
            <w:vAlign w:val="bottom"/>
            <w:hideMark/>
          </w:tcPr>
          <w:p w:rsidR="00D211C9" w:rsidRPr="003A722A" w:rsidRDefault="00D211C9"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Jan-June 2009</w:t>
            </w:r>
          </w:p>
        </w:tc>
        <w:tc>
          <w:tcPr>
            <w:tcW w:w="792"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-0.007</w:t>
            </w:r>
          </w:p>
        </w:tc>
        <w:tc>
          <w:tcPr>
            <w:tcW w:w="792"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-0.026***</w:t>
            </w:r>
          </w:p>
        </w:tc>
        <w:tc>
          <w:tcPr>
            <w:tcW w:w="809"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-0.007*</w:t>
            </w:r>
          </w:p>
        </w:tc>
        <w:tc>
          <w:tcPr>
            <w:tcW w:w="809"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0.010*</w:t>
            </w:r>
          </w:p>
        </w:tc>
      </w:tr>
      <w:tr w:rsidR="00D211C9" w:rsidRPr="00062D14" w:rsidTr="00FF7F06">
        <w:trPr>
          <w:trHeight w:val="300"/>
        </w:trPr>
        <w:tc>
          <w:tcPr>
            <w:tcW w:w="1798" w:type="pct"/>
            <w:tcBorders>
              <w:top w:val="nil"/>
              <w:left w:val="nil"/>
              <w:bottom w:val="nil"/>
              <w:right w:val="nil"/>
            </w:tcBorders>
            <w:shd w:val="clear" w:color="auto" w:fill="auto"/>
            <w:noWrap/>
            <w:vAlign w:val="bottom"/>
            <w:hideMark/>
          </w:tcPr>
          <w:p w:rsidR="00D211C9" w:rsidRPr="003A722A" w:rsidRDefault="00D211C9" w:rsidP="00FF7F06">
            <w:pPr>
              <w:spacing w:after="0" w:line="240" w:lineRule="auto"/>
              <w:rPr>
                <w:rFonts w:ascii="Times New Roman" w:eastAsia="Times New Roman" w:hAnsi="Times New Roman" w:cs="Times New Roman"/>
                <w:color w:val="000000"/>
                <w:sz w:val="20"/>
                <w:szCs w:val="20"/>
                <w:lang w:eastAsia="en-AU"/>
              </w:rPr>
            </w:pPr>
          </w:p>
        </w:tc>
        <w:tc>
          <w:tcPr>
            <w:tcW w:w="792"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(0.004)</w:t>
            </w:r>
          </w:p>
        </w:tc>
        <w:tc>
          <w:tcPr>
            <w:tcW w:w="792"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(0.003)</w:t>
            </w:r>
          </w:p>
        </w:tc>
        <w:tc>
          <w:tcPr>
            <w:tcW w:w="809"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(0.003)</w:t>
            </w:r>
          </w:p>
        </w:tc>
        <w:tc>
          <w:tcPr>
            <w:tcW w:w="809"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(0.004)</w:t>
            </w:r>
          </w:p>
        </w:tc>
      </w:tr>
      <w:tr w:rsidR="00D211C9" w:rsidRPr="00062D14" w:rsidTr="00FF7F06">
        <w:trPr>
          <w:trHeight w:val="300"/>
        </w:trPr>
        <w:tc>
          <w:tcPr>
            <w:tcW w:w="1798" w:type="pct"/>
            <w:tcBorders>
              <w:top w:val="nil"/>
              <w:left w:val="nil"/>
              <w:bottom w:val="nil"/>
              <w:right w:val="nil"/>
            </w:tcBorders>
            <w:shd w:val="clear" w:color="auto" w:fill="auto"/>
            <w:noWrap/>
            <w:vAlign w:val="bottom"/>
            <w:hideMark/>
          </w:tcPr>
          <w:p w:rsidR="00D211C9" w:rsidRPr="00EF2C61" w:rsidRDefault="00D211C9" w:rsidP="00FF7F06">
            <w:pPr>
              <w:spacing w:after="0" w:line="240" w:lineRule="auto"/>
              <w:rPr>
                <w:rFonts w:ascii="Times New Roman" w:eastAsia="Times New Roman" w:hAnsi="Times New Roman" w:cs="Times New Roman"/>
                <w:b/>
                <w:color w:val="000000"/>
                <w:sz w:val="20"/>
                <w:szCs w:val="20"/>
                <w:lang w:eastAsia="en-AU"/>
              </w:rPr>
            </w:pPr>
            <w:r w:rsidRPr="00EF2C61">
              <w:rPr>
                <w:rFonts w:ascii="Times New Roman" w:eastAsia="Times New Roman" w:hAnsi="Times New Roman" w:cs="Times New Roman"/>
                <w:b/>
                <w:color w:val="000000"/>
                <w:sz w:val="20"/>
                <w:szCs w:val="20"/>
                <w:lang w:eastAsia="en-AU"/>
              </w:rPr>
              <w:t>Jan-June 2009xVictoria</w:t>
            </w:r>
          </w:p>
        </w:tc>
        <w:tc>
          <w:tcPr>
            <w:tcW w:w="792"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0.006</w:t>
            </w:r>
          </w:p>
        </w:tc>
        <w:tc>
          <w:tcPr>
            <w:tcW w:w="792"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-0.014***</w:t>
            </w:r>
          </w:p>
        </w:tc>
        <w:tc>
          <w:tcPr>
            <w:tcW w:w="809"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-0.012</w:t>
            </w:r>
          </w:p>
        </w:tc>
        <w:tc>
          <w:tcPr>
            <w:tcW w:w="809" w:type="pct"/>
            <w:tcBorders>
              <w:top w:val="nil"/>
              <w:left w:val="nil"/>
              <w:bottom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0.008</w:t>
            </w:r>
          </w:p>
        </w:tc>
      </w:tr>
      <w:tr w:rsidR="00D211C9" w:rsidRPr="00062D14" w:rsidTr="00FF7F06">
        <w:trPr>
          <w:trHeight w:val="300"/>
        </w:trPr>
        <w:tc>
          <w:tcPr>
            <w:tcW w:w="1798" w:type="pct"/>
            <w:tcBorders>
              <w:top w:val="nil"/>
              <w:left w:val="nil"/>
              <w:right w:val="nil"/>
            </w:tcBorders>
            <w:shd w:val="clear" w:color="auto" w:fill="auto"/>
            <w:noWrap/>
            <w:vAlign w:val="bottom"/>
            <w:hideMark/>
          </w:tcPr>
          <w:p w:rsidR="00D211C9" w:rsidRPr="00062D14" w:rsidRDefault="00D211C9" w:rsidP="00FF7F06">
            <w:pPr>
              <w:spacing w:after="0" w:line="240" w:lineRule="auto"/>
              <w:rPr>
                <w:rFonts w:ascii="Times New Roman" w:eastAsia="Times New Roman" w:hAnsi="Times New Roman" w:cs="Times New Roman"/>
                <w:color w:val="000000"/>
                <w:sz w:val="20"/>
                <w:szCs w:val="20"/>
                <w:lang w:eastAsia="en-AU"/>
              </w:rPr>
            </w:pPr>
          </w:p>
        </w:tc>
        <w:tc>
          <w:tcPr>
            <w:tcW w:w="792" w:type="pct"/>
            <w:tcBorders>
              <w:top w:val="nil"/>
              <w:left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(0.009)</w:t>
            </w:r>
          </w:p>
        </w:tc>
        <w:tc>
          <w:tcPr>
            <w:tcW w:w="792" w:type="pct"/>
            <w:tcBorders>
              <w:top w:val="nil"/>
              <w:left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(0.004)</w:t>
            </w:r>
          </w:p>
        </w:tc>
        <w:tc>
          <w:tcPr>
            <w:tcW w:w="809" w:type="pct"/>
            <w:tcBorders>
              <w:top w:val="nil"/>
              <w:left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(0.009)</w:t>
            </w:r>
          </w:p>
        </w:tc>
        <w:tc>
          <w:tcPr>
            <w:tcW w:w="809" w:type="pct"/>
            <w:tcBorders>
              <w:top w:val="nil"/>
              <w:left w:val="nil"/>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sidRPr="00D211C9">
              <w:rPr>
                <w:rFonts w:ascii="Times New Roman" w:eastAsia="Times New Roman" w:hAnsi="Times New Roman" w:cs="Times New Roman"/>
                <w:color w:val="000000"/>
                <w:sz w:val="20"/>
                <w:szCs w:val="20"/>
                <w:lang w:eastAsia="en-AU"/>
              </w:rPr>
              <w:t>(0.006)</w:t>
            </w:r>
          </w:p>
        </w:tc>
      </w:tr>
      <w:tr w:rsidR="00D211C9" w:rsidRPr="003A722A" w:rsidTr="00FF7F06">
        <w:trPr>
          <w:trHeight w:val="300"/>
        </w:trPr>
        <w:tc>
          <w:tcPr>
            <w:tcW w:w="1798" w:type="pct"/>
            <w:tcBorders>
              <w:top w:val="nil"/>
              <w:left w:val="nil"/>
              <w:bottom w:val="single" w:sz="4" w:space="0" w:color="auto"/>
              <w:right w:val="nil"/>
            </w:tcBorders>
            <w:shd w:val="clear" w:color="auto" w:fill="auto"/>
            <w:noWrap/>
            <w:vAlign w:val="bottom"/>
            <w:hideMark/>
          </w:tcPr>
          <w:p w:rsidR="00D211C9" w:rsidRPr="003A722A" w:rsidRDefault="00D211C9"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Observations</w:t>
            </w:r>
          </w:p>
        </w:tc>
        <w:tc>
          <w:tcPr>
            <w:tcW w:w="792" w:type="pct"/>
            <w:tcBorders>
              <w:top w:val="nil"/>
              <w:left w:val="nil"/>
              <w:bottom w:val="single" w:sz="4" w:space="0" w:color="auto"/>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115</w:t>
            </w:r>
            <w:r w:rsidRPr="00D211C9">
              <w:rPr>
                <w:rFonts w:ascii="Times New Roman" w:eastAsia="Times New Roman" w:hAnsi="Times New Roman" w:cs="Times New Roman"/>
                <w:color w:val="000000"/>
                <w:sz w:val="20"/>
                <w:szCs w:val="20"/>
                <w:lang w:eastAsia="en-AU"/>
              </w:rPr>
              <w:t>233</w:t>
            </w:r>
          </w:p>
        </w:tc>
        <w:tc>
          <w:tcPr>
            <w:tcW w:w="792" w:type="pct"/>
            <w:tcBorders>
              <w:top w:val="nil"/>
              <w:left w:val="nil"/>
              <w:bottom w:val="single" w:sz="4" w:space="0" w:color="auto"/>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165</w:t>
            </w:r>
            <w:r w:rsidRPr="00D211C9">
              <w:rPr>
                <w:rFonts w:ascii="Times New Roman" w:eastAsia="Times New Roman" w:hAnsi="Times New Roman" w:cs="Times New Roman"/>
                <w:color w:val="000000"/>
                <w:sz w:val="20"/>
                <w:szCs w:val="20"/>
                <w:lang w:eastAsia="en-AU"/>
              </w:rPr>
              <w:t>877</w:t>
            </w:r>
          </w:p>
        </w:tc>
        <w:tc>
          <w:tcPr>
            <w:tcW w:w="809" w:type="pct"/>
            <w:tcBorders>
              <w:top w:val="nil"/>
              <w:left w:val="nil"/>
              <w:bottom w:val="single" w:sz="4" w:space="0" w:color="auto"/>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164</w:t>
            </w:r>
            <w:r w:rsidRPr="00D211C9">
              <w:rPr>
                <w:rFonts w:ascii="Times New Roman" w:eastAsia="Times New Roman" w:hAnsi="Times New Roman" w:cs="Times New Roman"/>
                <w:color w:val="000000"/>
                <w:sz w:val="20"/>
                <w:szCs w:val="20"/>
                <w:lang w:eastAsia="en-AU"/>
              </w:rPr>
              <w:t>129</w:t>
            </w:r>
          </w:p>
        </w:tc>
        <w:tc>
          <w:tcPr>
            <w:tcW w:w="809" w:type="pct"/>
            <w:tcBorders>
              <w:top w:val="nil"/>
              <w:left w:val="nil"/>
              <w:bottom w:val="single" w:sz="4" w:space="0" w:color="auto"/>
              <w:right w:val="nil"/>
            </w:tcBorders>
            <w:shd w:val="clear" w:color="auto" w:fill="auto"/>
            <w:noWrap/>
            <w:vAlign w:val="bottom"/>
            <w:hideMark/>
          </w:tcPr>
          <w:p w:rsidR="00D211C9" w:rsidRPr="00D211C9" w:rsidRDefault="00D211C9"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166</w:t>
            </w:r>
            <w:r w:rsidRPr="00D211C9">
              <w:rPr>
                <w:rFonts w:ascii="Times New Roman" w:eastAsia="Times New Roman" w:hAnsi="Times New Roman" w:cs="Times New Roman"/>
                <w:color w:val="000000"/>
                <w:sz w:val="20"/>
                <w:szCs w:val="20"/>
                <w:lang w:eastAsia="en-AU"/>
              </w:rPr>
              <w:t>680</w:t>
            </w:r>
          </w:p>
        </w:tc>
      </w:tr>
    </w:tbl>
    <w:p w:rsidR="00EF2C61" w:rsidRPr="003A722A" w:rsidRDefault="00EF2C61" w:rsidP="00EF2C61">
      <w:pPr>
        <w:spacing w:after="0" w:line="240" w:lineRule="auto"/>
        <w:rPr>
          <w:rFonts w:ascii="Times New Roman" w:hAnsi="Times New Roman" w:cs="Times New Roman"/>
          <w:sz w:val="16"/>
          <w:szCs w:val="16"/>
        </w:rPr>
      </w:pPr>
      <w:r w:rsidRPr="003A722A">
        <w:rPr>
          <w:rFonts w:ascii="Times New Roman" w:eastAsia="Times New Roman" w:hAnsi="Times New Roman" w:cs="Times New Roman"/>
          <w:color w:val="000000"/>
          <w:sz w:val="16"/>
          <w:szCs w:val="16"/>
          <w:lang w:eastAsia="en-AU"/>
        </w:rPr>
        <w:t>***Significant at 1%, **significant at 5% and *significant at 10%.</w:t>
      </w:r>
      <w:r w:rsidRPr="003A722A">
        <w:rPr>
          <w:rFonts w:ascii="Times New Roman" w:hAnsi="Times New Roman" w:cs="Times New Roman"/>
          <w:sz w:val="16"/>
          <w:szCs w:val="16"/>
        </w:rPr>
        <w:t xml:space="preserve"> </w:t>
      </w:r>
      <w:r w:rsidRPr="003A722A">
        <w:rPr>
          <w:rFonts w:ascii="Times New Roman" w:eastAsia="Times New Roman" w:hAnsi="Times New Roman" w:cs="Times New Roman"/>
          <w:color w:val="000000"/>
          <w:sz w:val="16"/>
          <w:szCs w:val="16"/>
          <w:lang w:eastAsia="en-AU"/>
        </w:rPr>
        <w:br/>
        <w:t xml:space="preserve">Note: Standard errors are clustered at the local government area, </w:t>
      </w:r>
      <w:r w:rsidR="00002C3B">
        <w:rPr>
          <w:rFonts w:ascii="Times New Roman" w:eastAsia="Times New Roman" w:hAnsi="Times New Roman" w:cs="Times New Roman"/>
          <w:color w:val="000000"/>
          <w:sz w:val="16"/>
          <w:szCs w:val="16"/>
          <w:lang w:eastAsia="en-AU"/>
        </w:rPr>
        <w:t>college</w:t>
      </w:r>
      <w:r w:rsidRPr="003A722A">
        <w:rPr>
          <w:rFonts w:ascii="Times New Roman" w:eastAsia="Times New Roman" w:hAnsi="Times New Roman" w:cs="Times New Roman"/>
          <w:color w:val="000000"/>
          <w:sz w:val="16"/>
          <w:szCs w:val="16"/>
          <w:lang w:eastAsia="en-AU"/>
        </w:rPr>
        <w:t xml:space="preserve"> and individual level. </w:t>
      </w:r>
    </w:p>
    <w:p w:rsidR="00EF2C61" w:rsidRPr="003A722A" w:rsidRDefault="00EF2C61" w:rsidP="00EF2C61">
      <w:pPr>
        <w:spacing w:after="0" w:line="240" w:lineRule="auto"/>
        <w:rPr>
          <w:rFonts w:ascii="Times New Roman" w:eastAsia="Times New Roman" w:hAnsi="Times New Roman" w:cs="Times New Roman"/>
          <w:color w:val="000000"/>
          <w:sz w:val="16"/>
          <w:szCs w:val="16"/>
          <w:lang w:eastAsia="en-AU"/>
        </w:rPr>
      </w:pPr>
      <w:proofErr w:type="spellStart"/>
      <w:proofErr w:type="gramStart"/>
      <w:r w:rsidRPr="003A722A">
        <w:rPr>
          <w:rFonts w:ascii="Times New Roman" w:eastAsia="Times New Roman" w:hAnsi="Times New Roman" w:cs="Times New Roman"/>
          <w:color w:val="000000"/>
          <w:sz w:val="16"/>
          <w:szCs w:val="16"/>
          <w:vertAlign w:val="superscript"/>
          <w:lang w:eastAsia="en-AU"/>
        </w:rPr>
        <w:t>a</w:t>
      </w:r>
      <w:r w:rsidRPr="003A722A">
        <w:rPr>
          <w:rFonts w:ascii="Times New Roman" w:eastAsia="Times New Roman" w:hAnsi="Times New Roman" w:cs="Times New Roman"/>
          <w:color w:val="000000"/>
          <w:sz w:val="16"/>
          <w:szCs w:val="16"/>
          <w:lang w:eastAsia="en-AU"/>
        </w:rPr>
        <w:t>Results</w:t>
      </w:r>
      <w:proofErr w:type="spellEnd"/>
      <w:proofErr w:type="gramEnd"/>
      <w:r w:rsidRPr="003A722A">
        <w:rPr>
          <w:rFonts w:ascii="Times New Roman" w:eastAsia="Times New Roman" w:hAnsi="Times New Roman" w:cs="Times New Roman"/>
          <w:color w:val="000000"/>
          <w:sz w:val="16"/>
          <w:szCs w:val="16"/>
          <w:lang w:eastAsia="en-AU"/>
        </w:rPr>
        <w:t xml:space="preserve"> are estimated with student and </w:t>
      </w:r>
      <w:r w:rsidR="00002C3B">
        <w:rPr>
          <w:rFonts w:ascii="Times New Roman" w:eastAsia="Times New Roman" w:hAnsi="Times New Roman" w:cs="Times New Roman"/>
          <w:color w:val="000000"/>
          <w:sz w:val="16"/>
          <w:szCs w:val="16"/>
          <w:lang w:eastAsia="en-AU"/>
        </w:rPr>
        <w:t>college</w:t>
      </w:r>
      <w:r w:rsidRPr="003A722A">
        <w:rPr>
          <w:rFonts w:ascii="Times New Roman" w:eastAsia="Times New Roman" w:hAnsi="Times New Roman" w:cs="Times New Roman"/>
          <w:color w:val="000000"/>
          <w:sz w:val="16"/>
          <w:szCs w:val="16"/>
          <w:lang w:eastAsia="en-AU"/>
        </w:rPr>
        <w:t xml:space="preserve"> level controls. </w:t>
      </w:r>
      <w:proofErr w:type="spellStart"/>
      <w:proofErr w:type="gramStart"/>
      <w:r w:rsidRPr="003A722A">
        <w:rPr>
          <w:rFonts w:ascii="Times New Roman" w:eastAsia="Times New Roman" w:hAnsi="Times New Roman" w:cs="Times New Roman"/>
          <w:color w:val="000000"/>
          <w:sz w:val="16"/>
          <w:szCs w:val="16"/>
          <w:vertAlign w:val="superscript"/>
          <w:lang w:eastAsia="en-AU"/>
        </w:rPr>
        <w:t>b</w:t>
      </w:r>
      <w:r w:rsidRPr="003A722A">
        <w:rPr>
          <w:rFonts w:ascii="Times New Roman" w:eastAsia="Times New Roman" w:hAnsi="Times New Roman" w:cs="Times New Roman"/>
          <w:color w:val="000000"/>
          <w:sz w:val="16"/>
          <w:szCs w:val="16"/>
          <w:lang w:eastAsia="en-AU"/>
        </w:rPr>
        <w:t>Results</w:t>
      </w:r>
      <w:proofErr w:type="spellEnd"/>
      <w:proofErr w:type="gramEnd"/>
      <w:r w:rsidRPr="003A722A">
        <w:rPr>
          <w:rFonts w:ascii="Times New Roman" w:eastAsia="Times New Roman" w:hAnsi="Times New Roman" w:cs="Times New Roman"/>
          <w:color w:val="000000"/>
          <w:sz w:val="16"/>
          <w:szCs w:val="16"/>
          <w:lang w:eastAsia="en-AU"/>
        </w:rPr>
        <w:t xml:space="preserve"> are estimated with student, </w:t>
      </w:r>
      <w:r w:rsidR="00002C3B">
        <w:rPr>
          <w:rFonts w:ascii="Times New Roman" w:eastAsia="Times New Roman" w:hAnsi="Times New Roman" w:cs="Times New Roman"/>
          <w:color w:val="000000"/>
          <w:sz w:val="16"/>
          <w:szCs w:val="16"/>
          <w:lang w:eastAsia="en-AU"/>
        </w:rPr>
        <w:t>college</w:t>
      </w:r>
      <w:r w:rsidRPr="003A722A">
        <w:rPr>
          <w:rFonts w:ascii="Times New Roman" w:eastAsia="Times New Roman" w:hAnsi="Times New Roman" w:cs="Times New Roman"/>
          <w:color w:val="000000"/>
          <w:sz w:val="16"/>
          <w:szCs w:val="16"/>
          <w:lang w:eastAsia="en-AU"/>
        </w:rPr>
        <w:t xml:space="preserve"> and course level controls.</w:t>
      </w:r>
    </w:p>
    <w:p w:rsidR="00F94BB4" w:rsidRPr="00EF2C61" w:rsidRDefault="00D54EC1" w:rsidP="00EF2C61">
      <w:pPr>
        <w:spacing w:after="0" w:line="240" w:lineRule="auto"/>
        <w:rPr>
          <w:rFonts w:ascii="Times New Roman" w:hAnsi="Times New Roman" w:cs="Times New Roman"/>
          <w:sz w:val="16"/>
          <w:szCs w:val="16"/>
        </w:rPr>
      </w:pPr>
      <w:r w:rsidRPr="003A722A">
        <w:rPr>
          <w:rFonts w:ascii="Times New Roman" w:hAnsi="Times New Roman" w:cs="Times New Roman"/>
          <w:b/>
          <w:sz w:val="24"/>
          <w:szCs w:val="24"/>
        </w:rPr>
        <w:br w:type="page"/>
      </w:r>
    </w:p>
    <w:p w:rsidR="002F77B9" w:rsidRPr="003A722A" w:rsidRDefault="002F77B9" w:rsidP="00A917F8">
      <w:pPr>
        <w:rPr>
          <w:rFonts w:ascii="Times New Roman" w:hAnsi="Times New Roman" w:cs="Times New Roman"/>
          <w:b/>
          <w:sz w:val="24"/>
          <w:szCs w:val="24"/>
        </w:rPr>
        <w:sectPr w:rsidR="002F77B9" w:rsidRPr="003A722A" w:rsidSect="00EF2C61">
          <w:pgSz w:w="11906" w:h="16838"/>
          <w:pgMar w:top="1440" w:right="1440" w:bottom="1440" w:left="1440" w:header="709" w:footer="709" w:gutter="0"/>
          <w:cols w:space="708"/>
          <w:docGrid w:linePitch="360"/>
        </w:sectPr>
      </w:pPr>
    </w:p>
    <w:p w:rsidR="00674B96" w:rsidRPr="003A722A" w:rsidRDefault="00E947E5" w:rsidP="00E47F05">
      <w:pPr>
        <w:rPr>
          <w:rFonts w:ascii="Times New Roman" w:hAnsi="Times New Roman" w:cs="Times New Roman"/>
          <w:b/>
          <w:sz w:val="24"/>
          <w:szCs w:val="24"/>
          <w:lang w:val="en-AU"/>
        </w:rPr>
      </w:pPr>
      <w:r>
        <w:rPr>
          <w:rFonts w:ascii="Times New Roman" w:hAnsi="Times New Roman" w:cs="Times New Roman"/>
          <w:b/>
          <w:sz w:val="24"/>
          <w:szCs w:val="24"/>
          <w:lang w:val="en-AU"/>
        </w:rPr>
        <w:lastRenderedPageBreak/>
        <w:t>Table 5</w:t>
      </w:r>
      <w:r w:rsidR="002F77B9" w:rsidRPr="003A722A">
        <w:rPr>
          <w:rFonts w:ascii="Times New Roman" w:hAnsi="Times New Roman" w:cs="Times New Roman"/>
          <w:b/>
          <w:sz w:val="24"/>
          <w:szCs w:val="24"/>
          <w:lang w:val="en-AU"/>
        </w:rPr>
        <w:t xml:space="preserve">: </w:t>
      </w:r>
      <w:r w:rsidR="00E52392" w:rsidRPr="003A722A">
        <w:rPr>
          <w:rFonts w:ascii="Times New Roman" w:hAnsi="Times New Roman" w:cs="Times New Roman"/>
          <w:b/>
          <w:sz w:val="24"/>
          <w:szCs w:val="24"/>
          <w:lang w:val="en-AU"/>
        </w:rPr>
        <w:t>Estimated VTG impacts on course c</w:t>
      </w:r>
      <w:r w:rsidR="00E010E9" w:rsidRPr="003A722A">
        <w:rPr>
          <w:rFonts w:ascii="Times New Roman" w:hAnsi="Times New Roman" w:cs="Times New Roman"/>
          <w:b/>
          <w:sz w:val="24"/>
          <w:szCs w:val="24"/>
          <w:lang w:val="en-AU"/>
        </w:rPr>
        <w:t>hoice</w:t>
      </w:r>
      <w:r w:rsidR="00E52392" w:rsidRPr="003A722A">
        <w:rPr>
          <w:rFonts w:ascii="Times New Roman" w:hAnsi="Times New Roman" w:cs="Times New Roman"/>
          <w:b/>
          <w:sz w:val="24"/>
          <w:szCs w:val="24"/>
          <w:lang w:val="en-AU"/>
        </w:rPr>
        <w:t>, 2010-11, stepwise r</w:t>
      </w:r>
      <w:r w:rsidR="00E010E9" w:rsidRPr="003A722A">
        <w:rPr>
          <w:rFonts w:ascii="Times New Roman" w:hAnsi="Times New Roman" w:cs="Times New Roman"/>
          <w:b/>
          <w:sz w:val="24"/>
          <w:szCs w:val="24"/>
          <w:lang w:val="en-AU"/>
        </w:rPr>
        <w:t>egression</w:t>
      </w:r>
    </w:p>
    <w:tbl>
      <w:tblPr>
        <w:tblW w:w="5000" w:type="pct"/>
        <w:tblLayout w:type="fixed"/>
        <w:tblLook w:val="04A0" w:firstRow="1" w:lastRow="0" w:firstColumn="1" w:lastColumn="0" w:noHBand="0" w:noVBand="1"/>
      </w:tblPr>
      <w:tblGrid>
        <w:gridCol w:w="6063"/>
        <w:gridCol w:w="1276"/>
        <w:gridCol w:w="1417"/>
        <w:gridCol w:w="1281"/>
        <w:gridCol w:w="1412"/>
        <w:gridCol w:w="1276"/>
        <w:gridCol w:w="1449"/>
      </w:tblGrid>
      <w:tr w:rsidR="00674B96" w:rsidRPr="003A722A" w:rsidTr="00FF7F06">
        <w:trPr>
          <w:trHeight w:val="567"/>
        </w:trPr>
        <w:tc>
          <w:tcPr>
            <w:tcW w:w="2139" w:type="pct"/>
            <w:tcBorders>
              <w:top w:val="single" w:sz="4" w:space="0" w:color="auto"/>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p>
        </w:tc>
        <w:tc>
          <w:tcPr>
            <w:tcW w:w="950" w:type="pct"/>
            <w:gridSpan w:val="2"/>
            <w:tcBorders>
              <w:top w:val="single" w:sz="4" w:space="0" w:color="auto"/>
              <w:left w:val="nil"/>
              <w:bottom w:val="nil"/>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Unconditional </w:t>
            </w:r>
          </w:p>
        </w:tc>
        <w:tc>
          <w:tcPr>
            <w:tcW w:w="950" w:type="pct"/>
            <w:gridSpan w:val="2"/>
            <w:tcBorders>
              <w:top w:val="single" w:sz="4" w:space="0" w:color="auto"/>
              <w:left w:val="nil"/>
              <w:bottom w:val="nil"/>
              <w:right w:val="nil"/>
            </w:tcBorders>
            <w:shd w:val="clear" w:color="auto" w:fill="auto"/>
            <w:vAlign w:val="bottom"/>
            <w:hideMark/>
          </w:tcPr>
          <w:p w:rsidR="00674B96" w:rsidRPr="003A722A" w:rsidRDefault="00DE67A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With student</w:t>
            </w:r>
            <w:r w:rsidR="00674B96" w:rsidRPr="003A722A">
              <w:rPr>
                <w:rFonts w:ascii="Times New Roman" w:eastAsia="Times New Roman" w:hAnsi="Times New Roman" w:cs="Times New Roman"/>
                <w:color w:val="000000"/>
                <w:sz w:val="20"/>
                <w:szCs w:val="20"/>
                <w:lang w:eastAsia="en-AU"/>
              </w:rPr>
              <w:t xml:space="preserve"> controls</w:t>
            </w:r>
          </w:p>
        </w:tc>
        <w:tc>
          <w:tcPr>
            <w:tcW w:w="961" w:type="pct"/>
            <w:gridSpan w:val="2"/>
            <w:tcBorders>
              <w:top w:val="single" w:sz="4" w:space="0" w:color="auto"/>
              <w:left w:val="nil"/>
              <w:bottom w:val="nil"/>
              <w:right w:val="nil"/>
            </w:tcBorders>
            <w:shd w:val="clear" w:color="auto" w:fill="auto"/>
            <w:vAlign w:val="bottom"/>
            <w:hideMark/>
          </w:tcPr>
          <w:p w:rsidR="00674B96" w:rsidRPr="003A722A" w:rsidRDefault="00DE67A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With student</w:t>
            </w:r>
            <w:r w:rsidR="00674B96" w:rsidRPr="003A722A">
              <w:rPr>
                <w:rFonts w:ascii="Times New Roman" w:eastAsia="Times New Roman" w:hAnsi="Times New Roman" w:cs="Times New Roman"/>
                <w:color w:val="000000"/>
                <w:sz w:val="20"/>
                <w:szCs w:val="20"/>
                <w:lang w:eastAsia="en-AU"/>
              </w:rPr>
              <w:t xml:space="preserve"> &amp; </w:t>
            </w:r>
            <w:r w:rsidR="00002C3B">
              <w:rPr>
                <w:rFonts w:ascii="Times New Roman" w:eastAsia="Times New Roman" w:hAnsi="Times New Roman" w:cs="Times New Roman"/>
                <w:color w:val="000000"/>
                <w:sz w:val="20"/>
                <w:szCs w:val="20"/>
                <w:lang w:eastAsia="en-AU"/>
              </w:rPr>
              <w:t>college</w:t>
            </w:r>
            <w:r w:rsidR="00674B96" w:rsidRPr="003A722A">
              <w:rPr>
                <w:rFonts w:ascii="Times New Roman" w:eastAsia="Times New Roman" w:hAnsi="Times New Roman" w:cs="Times New Roman"/>
                <w:color w:val="000000"/>
                <w:sz w:val="20"/>
                <w:szCs w:val="20"/>
                <w:lang w:eastAsia="en-AU"/>
              </w:rPr>
              <w:t xml:space="preserve"> controls</w:t>
            </w:r>
          </w:p>
        </w:tc>
      </w:tr>
      <w:tr w:rsidR="00674B96" w:rsidRPr="003A722A" w:rsidTr="00FF7F06">
        <w:trPr>
          <w:trHeight w:val="567"/>
        </w:trPr>
        <w:tc>
          <w:tcPr>
            <w:tcW w:w="2139" w:type="pct"/>
            <w:tcBorders>
              <w:top w:val="nil"/>
              <w:left w:val="nil"/>
              <w:bottom w:val="single" w:sz="4" w:space="0" w:color="auto"/>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single" w:sz="4" w:space="0" w:color="auto"/>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National skill shortage</w:t>
            </w:r>
          </w:p>
        </w:tc>
        <w:tc>
          <w:tcPr>
            <w:tcW w:w="500" w:type="pct"/>
            <w:tcBorders>
              <w:top w:val="nil"/>
              <w:left w:val="nil"/>
              <w:bottom w:val="single" w:sz="4" w:space="0" w:color="auto"/>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graduate wage</w:t>
            </w:r>
          </w:p>
        </w:tc>
        <w:tc>
          <w:tcPr>
            <w:tcW w:w="452" w:type="pct"/>
            <w:tcBorders>
              <w:top w:val="nil"/>
              <w:left w:val="nil"/>
              <w:bottom w:val="single" w:sz="4" w:space="0" w:color="auto"/>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National skill shortage</w:t>
            </w:r>
          </w:p>
        </w:tc>
        <w:tc>
          <w:tcPr>
            <w:tcW w:w="498" w:type="pct"/>
            <w:tcBorders>
              <w:top w:val="nil"/>
              <w:left w:val="nil"/>
              <w:bottom w:val="single" w:sz="4" w:space="0" w:color="auto"/>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graduate wage</w:t>
            </w:r>
          </w:p>
        </w:tc>
        <w:tc>
          <w:tcPr>
            <w:tcW w:w="450" w:type="pct"/>
            <w:tcBorders>
              <w:top w:val="nil"/>
              <w:left w:val="nil"/>
              <w:bottom w:val="single" w:sz="4" w:space="0" w:color="auto"/>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National skill shortage</w:t>
            </w:r>
          </w:p>
        </w:tc>
        <w:tc>
          <w:tcPr>
            <w:tcW w:w="511" w:type="pct"/>
            <w:tcBorders>
              <w:top w:val="nil"/>
              <w:left w:val="nil"/>
              <w:bottom w:val="single" w:sz="4" w:space="0" w:color="auto"/>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graduate wage</w:t>
            </w:r>
          </w:p>
        </w:tc>
      </w:tr>
      <w:tr w:rsidR="00674B96" w:rsidRPr="003A722A" w:rsidTr="00FF7F06">
        <w:trPr>
          <w:trHeight w:val="300"/>
        </w:trPr>
        <w:tc>
          <w:tcPr>
            <w:tcW w:w="2139" w:type="pct"/>
            <w:tcBorders>
              <w:top w:val="single" w:sz="4" w:space="0" w:color="auto"/>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p>
        </w:tc>
        <w:tc>
          <w:tcPr>
            <w:tcW w:w="450" w:type="pct"/>
            <w:tcBorders>
              <w:top w:val="single" w:sz="4" w:space="0" w:color="auto"/>
              <w:left w:val="nil"/>
              <w:bottom w:val="nil"/>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p>
        </w:tc>
        <w:tc>
          <w:tcPr>
            <w:tcW w:w="500" w:type="pct"/>
            <w:tcBorders>
              <w:top w:val="single" w:sz="4" w:space="0" w:color="auto"/>
              <w:left w:val="nil"/>
              <w:bottom w:val="nil"/>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p>
        </w:tc>
        <w:tc>
          <w:tcPr>
            <w:tcW w:w="452" w:type="pct"/>
            <w:tcBorders>
              <w:top w:val="single" w:sz="4" w:space="0" w:color="auto"/>
              <w:left w:val="nil"/>
              <w:bottom w:val="nil"/>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p>
        </w:tc>
        <w:tc>
          <w:tcPr>
            <w:tcW w:w="498" w:type="pct"/>
            <w:tcBorders>
              <w:top w:val="single" w:sz="4" w:space="0" w:color="auto"/>
              <w:left w:val="nil"/>
              <w:bottom w:val="nil"/>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p>
        </w:tc>
        <w:tc>
          <w:tcPr>
            <w:tcW w:w="450" w:type="pct"/>
            <w:tcBorders>
              <w:top w:val="single" w:sz="4" w:space="0" w:color="auto"/>
              <w:left w:val="nil"/>
              <w:bottom w:val="nil"/>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p>
        </w:tc>
        <w:tc>
          <w:tcPr>
            <w:tcW w:w="511" w:type="pct"/>
            <w:tcBorders>
              <w:top w:val="single" w:sz="4" w:space="0" w:color="auto"/>
              <w:left w:val="nil"/>
              <w:bottom w:val="nil"/>
              <w:right w:val="nil"/>
            </w:tcBorders>
            <w:shd w:val="clear" w:color="auto" w:fill="auto"/>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p>
        </w:tc>
      </w:tr>
      <w:tr w:rsidR="00674B96" w:rsidRPr="003A722A" w:rsidTr="00FF7F06">
        <w:trPr>
          <w:trHeight w:val="315"/>
        </w:trPr>
        <w:tc>
          <w:tcPr>
            <w:tcW w:w="2139"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Victoria</w:t>
            </w:r>
          </w:p>
        </w:tc>
        <w:tc>
          <w:tcPr>
            <w:tcW w:w="450"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-0.058***</w:t>
            </w:r>
          </w:p>
        </w:tc>
        <w:tc>
          <w:tcPr>
            <w:tcW w:w="500"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-0.009**</w:t>
            </w:r>
          </w:p>
        </w:tc>
        <w:tc>
          <w:tcPr>
            <w:tcW w:w="452"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-0.040***</w:t>
            </w:r>
          </w:p>
        </w:tc>
        <w:tc>
          <w:tcPr>
            <w:tcW w:w="498"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c>
          <w:tcPr>
            <w:tcW w:w="450"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-0.042***</w:t>
            </w:r>
          </w:p>
        </w:tc>
        <w:tc>
          <w:tcPr>
            <w:tcW w:w="511"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-0.016***</w:t>
            </w:r>
          </w:p>
        </w:tc>
      </w:tr>
      <w:tr w:rsidR="00674B96" w:rsidRPr="003A722A" w:rsidTr="00FF7F06">
        <w:trPr>
          <w:trHeight w:val="315"/>
        </w:trPr>
        <w:tc>
          <w:tcPr>
            <w:tcW w:w="2139"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(0.010)</w:t>
            </w:r>
          </w:p>
        </w:tc>
        <w:tc>
          <w:tcPr>
            <w:tcW w:w="500"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c>
          <w:tcPr>
            <w:tcW w:w="452"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(0.009)</w:t>
            </w:r>
          </w:p>
        </w:tc>
        <w:tc>
          <w:tcPr>
            <w:tcW w:w="498"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(0.009)</w:t>
            </w:r>
          </w:p>
        </w:tc>
        <w:tc>
          <w:tcPr>
            <w:tcW w:w="511"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(0.004)</w:t>
            </w:r>
          </w:p>
        </w:tc>
      </w:tr>
      <w:tr w:rsidR="00BE1DE6" w:rsidRPr="003A722A" w:rsidTr="00FF7F06">
        <w:trPr>
          <w:trHeight w:val="315"/>
        </w:trPr>
        <w:tc>
          <w:tcPr>
            <w:tcW w:w="2139"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Post reform</w:t>
            </w:r>
          </w:p>
        </w:tc>
        <w:tc>
          <w:tcPr>
            <w:tcW w:w="450"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-0.158***</w:t>
            </w:r>
          </w:p>
        </w:tc>
        <w:tc>
          <w:tcPr>
            <w:tcW w:w="500"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0.022***</w:t>
            </w:r>
          </w:p>
        </w:tc>
        <w:tc>
          <w:tcPr>
            <w:tcW w:w="452"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-0.148***</w:t>
            </w:r>
          </w:p>
        </w:tc>
        <w:tc>
          <w:tcPr>
            <w:tcW w:w="498"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0.025***</w:t>
            </w:r>
          </w:p>
        </w:tc>
        <w:tc>
          <w:tcPr>
            <w:tcW w:w="450"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-0.152***</w:t>
            </w:r>
          </w:p>
        </w:tc>
        <w:tc>
          <w:tcPr>
            <w:tcW w:w="511"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0.024***</w:t>
            </w:r>
          </w:p>
        </w:tc>
      </w:tr>
      <w:tr w:rsidR="00BE1DE6" w:rsidRPr="003A722A" w:rsidTr="00FF7F06">
        <w:trPr>
          <w:trHeight w:val="315"/>
        </w:trPr>
        <w:tc>
          <w:tcPr>
            <w:tcW w:w="2139" w:type="pct"/>
            <w:tcBorders>
              <w:top w:val="nil"/>
              <w:left w:val="nil"/>
              <w:bottom w:val="nil"/>
              <w:right w:val="nil"/>
            </w:tcBorders>
            <w:shd w:val="clear" w:color="auto" w:fill="auto"/>
            <w:noWrap/>
            <w:vAlign w:val="bottom"/>
            <w:hideMark/>
          </w:tcPr>
          <w:p w:rsidR="00BE1DE6" w:rsidRPr="003A722A" w:rsidRDefault="00BE1DE6" w:rsidP="00FF7F06">
            <w:pPr>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(0.004)</w:t>
            </w:r>
          </w:p>
        </w:tc>
        <w:tc>
          <w:tcPr>
            <w:tcW w:w="500"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c>
          <w:tcPr>
            <w:tcW w:w="452"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(0.004)</w:t>
            </w:r>
          </w:p>
        </w:tc>
        <w:tc>
          <w:tcPr>
            <w:tcW w:w="498"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(0.004)</w:t>
            </w:r>
          </w:p>
        </w:tc>
        <w:tc>
          <w:tcPr>
            <w:tcW w:w="511"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r>
      <w:tr w:rsidR="00BE1DE6" w:rsidRPr="003A722A" w:rsidTr="00FF7F06">
        <w:trPr>
          <w:trHeight w:val="315"/>
        </w:trPr>
        <w:tc>
          <w:tcPr>
            <w:tcW w:w="2139"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Victoria x Post-reform</w:t>
            </w:r>
          </w:p>
        </w:tc>
        <w:tc>
          <w:tcPr>
            <w:tcW w:w="450"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0.033***</w:t>
            </w:r>
          </w:p>
        </w:tc>
        <w:tc>
          <w:tcPr>
            <w:tcW w:w="500"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0.022***</w:t>
            </w:r>
          </w:p>
        </w:tc>
        <w:tc>
          <w:tcPr>
            <w:tcW w:w="452"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0.027***</w:t>
            </w:r>
          </w:p>
        </w:tc>
        <w:tc>
          <w:tcPr>
            <w:tcW w:w="498"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0.024***</w:t>
            </w:r>
          </w:p>
        </w:tc>
        <w:tc>
          <w:tcPr>
            <w:tcW w:w="450"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0.039***</w:t>
            </w:r>
          </w:p>
        </w:tc>
        <w:tc>
          <w:tcPr>
            <w:tcW w:w="511" w:type="pct"/>
            <w:tcBorders>
              <w:top w:val="nil"/>
              <w:left w:val="nil"/>
              <w:bottom w:val="nil"/>
              <w:right w:val="nil"/>
            </w:tcBorders>
            <w:shd w:val="clear" w:color="auto" w:fill="auto"/>
            <w:noWrap/>
            <w:vAlign w:val="bottom"/>
            <w:hideMark/>
          </w:tcPr>
          <w:p w:rsidR="00BE1DE6" w:rsidRPr="003A722A" w:rsidRDefault="00BE1DE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0.023***</w:t>
            </w:r>
          </w:p>
        </w:tc>
      </w:tr>
      <w:tr w:rsidR="00674B96" w:rsidRPr="003A722A" w:rsidTr="00FF7F06">
        <w:trPr>
          <w:trHeight w:val="315"/>
        </w:trPr>
        <w:tc>
          <w:tcPr>
            <w:tcW w:w="2139"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b/>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(0.007)</w:t>
            </w:r>
          </w:p>
        </w:tc>
        <w:tc>
          <w:tcPr>
            <w:tcW w:w="500"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(0.005)</w:t>
            </w:r>
          </w:p>
        </w:tc>
        <w:tc>
          <w:tcPr>
            <w:tcW w:w="452"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(0.007)</w:t>
            </w:r>
          </w:p>
        </w:tc>
        <w:tc>
          <w:tcPr>
            <w:tcW w:w="498"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(0.005)</w:t>
            </w:r>
          </w:p>
        </w:tc>
        <w:tc>
          <w:tcPr>
            <w:tcW w:w="450"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(0.007)</w:t>
            </w:r>
          </w:p>
        </w:tc>
        <w:tc>
          <w:tcPr>
            <w:tcW w:w="511" w:type="pct"/>
            <w:tcBorders>
              <w:top w:val="nil"/>
              <w:left w:val="nil"/>
              <w:bottom w:val="nil"/>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b/>
                <w:color w:val="000000"/>
                <w:sz w:val="20"/>
                <w:szCs w:val="20"/>
                <w:lang w:eastAsia="en-AU"/>
              </w:rPr>
            </w:pPr>
            <w:r w:rsidRPr="003A722A">
              <w:rPr>
                <w:rFonts w:ascii="Times New Roman" w:eastAsia="Times New Roman" w:hAnsi="Times New Roman" w:cs="Times New Roman"/>
                <w:b/>
                <w:color w:val="000000"/>
                <w:sz w:val="20"/>
                <w:szCs w:val="20"/>
                <w:lang w:eastAsia="en-AU"/>
              </w:rPr>
              <w:t>(0.005)</w:t>
            </w:r>
          </w:p>
        </w:tc>
      </w:tr>
      <w:tr w:rsidR="00674B96" w:rsidRPr="003A722A" w:rsidTr="00FF7F06">
        <w:trPr>
          <w:trHeight w:val="315"/>
        </w:trPr>
        <w:tc>
          <w:tcPr>
            <w:tcW w:w="2139" w:type="pct"/>
            <w:tcBorders>
              <w:top w:val="nil"/>
              <w:left w:val="nil"/>
              <w:bottom w:val="nil"/>
              <w:right w:val="nil"/>
            </w:tcBorders>
            <w:shd w:val="clear" w:color="auto" w:fill="auto"/>
            <w:noWrap/>
            <w:vAlign w:val="bottom"/>
          </w:tcPr>
          <w:p w:rsidR="00674B96" w:rsidRPr="00FF6BDF" w:rsidRDefault="00674B96" w:rsidP="00FF7F06">
            <w:pPr>
              <w:spacing w:after="0" w:line="240" w:lineRule="auto"/>
              <w:rPr>
                <w:rFonts w:ascii="Times New Roman" w:eastAsia="Times New Roman" w:hAnsi="Times New Roman" w:cs="Times New Roman"/>
                <w:color w:val="000000"/>
                <w:sz w:val="20"/>
                <w:szCs w:val="20"/>
                <w:lang w:eastAsia="en-AU"/>
              </w:rPr>
            </w:pPr>
            <w:r w:rsidRPr="00FF6BDF">
              <w:rPr>
                <w:rFonts w:ascii="Times New Roman" w:eastAsia="Times New Roman" w:hAnsi="Times New Roman" w:cs="Times New Roman"/>
                <w:color w:val="000000"/>
                <w:sz w:val="20"/>
                <w:szCs w:val="20"/>
                <w:lang w:eastAsia="en-AU"/>
              </w:rPr>
              <w:t>Student characteristics</w:t>
            </w:r>
            <w:r w:rsidR="009056F0">
              <w:rPr>
                <w:rFonts w:ascii="Times New Roman" w:eastAsia="Times New Roman" w:hAnsi="Times New Roman" w:cs="Times New Roman"/>
                <w:color w:val="000000"/>
                <w:sz w:val="20"/>
                <w:szCs w:val="20"/>
                <w:lang w:eastAsia="en-AU"/>
              </w:rPr>
              <w:t xml:space="preserve"> controls </w:t>
            </w:r>
          </w:p>
        </w:tc>
        <w:tc>
          <w:tcPr>
            <w:tcW w:w="450" w:type="pct"/>
            <w:tcBorders>
              <w:top w:val="nil"/>
              <w:left w:val="nil"/>
              <w:bottom w:val="nil"/>
              <w:right w:val="nil"/>
            </w:tcBorders>
            <w:shd w:val="clear" w:color="auto" w:fill="auto"/>
            <w:noWrap/>
            <w:vAlign w:val="bottom"/>
          </w:tcPr>
          <w:p w:rsidR="00674B96" w:rsidRP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500" w:type="pct"/>
            <w:tcBorders>
              <w:top w:val="nil"/>
              <w:left w:val="nil"/>
              <w:bottom w:val="nil"/>
              <w:right w:val="nil"/>
            </w:tcBorders>
            <w:shd w:val="clear" w:color="auto" w:fill="auto"/>
            <w:noWrap/>
            <w:vAlign w:val="bottom"/>
          </w:tcPr>
          <w:p w:rsidR="00674B96" w:rsidRP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452" w:type="pct"/>
            <w:tcBorders>
              <w:top w:val="nil"/>
              <w:left w:val="nil"/>
              <w:bottom w:val="nil"/>
              <w:right w:val="nil"/>
            </w:tcBorders>
            <w:shd w:val="clear" w:color="auto" w:fill="auto"/>
            <w:noWrap/>
            <w:vAlign w:val="bottom"/>
          </w:tcPr>
          <w:p w:rsidR="00674B96" w:rsidRP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498" w:type="pct"/>
            <w:tcBorders>
              <w:top w:val="nil"/>
              <w:left w:val="nil"/>
              <w:bottom w:val="nil"/>
              <w:right w:val="nil"/>
            </w:tcBorders>
            <w:shd w:val="clear" w:color="auto" w:fill="auto"/>
            <w:noWrap/>
            <w:vAlign w:val="bottom"/>
          </w:tcPr>
          <w:p w:rsidR="00674B96" w:rsidRP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450" w:type="pct"/>
            <w:tcBorders>
              <w:top w:val="nil"/>
              <w:left w:val="nil"/>
              <w:bottom w:val="nil"/>
              <w:right w:val="nil"/>
            </w:tcBorders>
            <w:shd w:val="clear" w:color="auto" w:fill="auto"/>
            <w:noWrap/>
            <w:vAlign w:val="bottom"/>
          </w:tcPr>
          <w:p w:rsidR="00674B96" w:rsidRP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511" w:type="pct"/>
            <w:tcBorders>
              <w:top w:val="nil"/>
              <w:left w:val="nil"/>
              <w:bottom w:val="nil"/>
              <w:right w:val="nil"/>
            </w:tcBorders>
            <w:shd w:val="clear" w:color="auto" w:fill="auto"/>
            <w:noWrap/>
            <w:vAlign w:val="bottom"/>
          </w:tcPr>
          <w:p w:rsidR="00674B96" w:rsidRP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r>
      <w:tr w:rsidR="00FF6BDF" w:rsidRPr="003A722A" w:rsidTr="00FF7F06">
        <w:trPr>
          <w:trHeight w:val="315"/>
        </w:trPr>
        <w:tc>
          <w:tcPr>
            <w:tcW w:w="2139" w:type="pct"/>
            <w:tcBorders>
              <w:top w:val="nil"/>
              <w:left w:val="nil"/>
              <w:bottom w:val="nil"/>
              <w:right w:val="nil"/>
            </w:tcBorders>
            <w:shd w:val="clear" w:color="auto" w:fill="auto"/>
            <w:noWrap/>
            <w:vAlign w:val="bottom"/>
          </w:tcPr>
          <w:p w:rsidR="00FF6BDF" w:rsidRP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College characteristics</w:t>
            </w:r>
            <w:r w:rsidR="009056F0">
              <w:rPr>
                <w:rFonts w:ascii="Times New Roman" w:eastAsia="Times New Roman" w:hAnsi="Times New Roman" w:cs="Times New Roman"/>
                <w:color w:val="000000"/>
                <w:sz w:val="20"/>
                <w:szCs w:val="20"/>
                <w:lang w:eastAsia="en-AU"/>
              </w:rPr>
              <w:t xml:space="preserve"> controls</w:t>
            </w:r>
          </w:p>
        </w:tc>
        <w:tc>
          <w:tcPr>
            <w:tcW w:w="450" w:type="pct"/>
            <w:tcBorders>
              <w:top w:val="nil"/>
              <w:left w:val="nil"/>
              <w:bottom w:val="nil"/>
              <w:right w:val="nil"/>
            </w:tcBorders>
            <w:shd w:val="clear" w:color="auto" w:fill="auto"/>
            <w:noWrap/>
            <w:vAlign w:val="bottom"/>
          </w:tcPr>
          <w:p w:rsid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500" w:type="pct"/>
            <w:tcBorders>
              <w:top w:val="nil"/>
              <w:left w:val="nil"/>
              <w:bottom w:val="nil"/>
              <w:right w:val="nil"/>
            </w:tcBorders>
            <w:shd w:val="clear" w:color="auto" w:fill="auto"/>
            <w:noWrap/>
            <w:vAlign w:val="bottom"/>
          </w:tcPr>
          <w:p w:rsid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452" w:type="pct"/>
            <w:tcBorders>
              <w:top w:val="nil"/>
              <w:left w:val="nil"/>
              <w:bottom w:val="nil"/>
              <w:right w:val="nil"/>
            </w:tcBorders>
            <w:shd w:val="clear" w:color="auto" w:fill="auto"/>
            <w:noWrap/>
            <w:vAlign w:val="bottom"/>
          </w:tcPr>
          <w:p w:rsid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498" w:type="pct"/>
            <w:tcBorders>
              <w:top w:val="nil"/>
              <w:left w:val="nil"/>
              <w:bottom w:val="nil"/>
              <w:right w:val="nil"/>
            </w:tcBorders>
            <w:shd w:val="clear" w:color="auto" w:fill="auto"/>
            <w:noWrap/>
            <w:vAlign w:val="bottom"/>
          </w:tcPr>
          <w:p w:rsid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450" w:type="pct"/>
            <w:tcBorders>
              <w:top w:val="nil"/>
              <w:left w:val="nil"/>
              <w:bottom w:val="nil"/>
              <w:right w:val="nil"/>
            </w:tcBorders>
            <w:shd w:val="clear" w:color="auto" w:fill="auto"/>
            <w:noWrap/>
            <w:vAlign w:val="bottom"/>
          </w:tcPr>
          <w:p w:rsid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511" w:type="pct"/>
            <w:tcBorders>
              <w:top w:val="nil"/>
              <w:left w:val="nil"/>
              <w:bottom w:val="nil"/>
              <w:right w:val="nil"/>
            </w:tcBorders>
            <w:shd w:val="clear" w:color="auto" w:fill="auto"/>
            <w:noWrap/>
            <w:vAlign w:val="bottom"/>
          </w:tcPr>
          <w:p w:rsidR="00FF6BDF" w:rsidRDefault="00FF6BD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r>
      <w:tr w:rsidR="00674B96" w:rsidRPr="003A722A" w:rsidTr="00FF7F06">
        <w:trPr>
          <w:trHeight w:val="300"/>
        </w:trPr>
        <w:tc>
          <w:tcPr>
            <w:tcW w:w="2139" w:type="pct"/>
            <w:tcBorders>
              <w:top w:val="nil"/>
              <w:left w:val="nil"/>
              <w:bottom w:val="single" w:sz="4" w:space="0" w:color="auto"/>
              <w:right w:val="nil"/>
            </w:tcBorders>
            <w:shd w:val="clear" w:color="auto" w:fill="auto"/>
            <w:noWrap/>
            <w:vAlign w:val="bottom"/>
            <w:hideMark/>
          </w:tcPr>
          <w:p w:rsidR="00674B96" w:rsidRPr="003A722A" w:rsidRDefault="0042173A"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Observations</w:t>
            </w:r>
          </w:p>
        </w:tc>
        <w:tc>
          <w:tcPr>
            <w:tcW w:w="450" w:type="pct"/>
            <w:tcBorders>
              <w:top w:val="nil"/>
              <w:left w:val="nil"/>
              <w:bottom w:val="single" w:sz="4" w:space="0" w:color="auto"/>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285005</w:t>
            </w:r>
          </w:p>
        </w:tc>
        <w:tc>
          <w:tcPr>
            <w:tcW w:w="500" w:type="pct"/>
            <w:tcBorders>
              <w:top w:val="nil"/>
              <w:left w:val="nil"/>
              <w:bottom w:val="single" w:sz="4" w:space="0" w:color="auto"/>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410643</w:t>
            </w:r>
          </w:p>
        </w:tc>
        <w:tc>
          <w:tcPr>
            <w:tcW w:w="452" w:type="pct"/>
            <w:tcBorders>
              <w:top w:val="nil"/>
              <w:left w:val="nil"/>
              <w:bottom w:val="single" w:sz="4" w:space="0" w:color="auto"/>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266809</w:t>
            </w:r>
          </w:p>
        </w:tc>
        <w:tc>
          <w:tcPr>
            <w:tcW w:w="498" w:type="pct"/>
            <w:tcBorders>
              <w:top w:val="nil"/>
              <w:left w:val="nil"/>
              <w:bottom w:val="single" w:sz="4" w:space="0" w:color="auto"/>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386339</w:t>
            </w:r>
          </w:p>
        </w:tc>
        <w:tc>
          <w:tcPr>
            <w:tcW w:w="450" w:type="pct"/>
            <w:tcBorders>
              <w:top w:val="nil"/>
              <w:left w:val="nil"/>
              <w:bottom w:val="single" w:sz="4" w:space="0" w:color="auto"/>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266697</w:t>
            </w:r>
          </w:p>
        </w:tc>
        <w:tc>
          <w:tcPr>
            <w:tcW w:w="511" w:type="pct"/>
            <w:tcBorders>
              <w:top w:val="nil"/>
              <w:left w:val="nil"/>
              <w:bottom w:val="single" w:sz="4" w:space="0" w:color="auto"/>
              <w:right w:val="nil"/>
            </w:tcBorders>
            <w:shd w:val="clear" w:color="auto" w:fill="auto"/>
            <w:noWrap/>
            <w:vAlign w:val="bottom"/>
            <w:hideMark/>
          </w:tcPr>
          <w:p w:rsidR="00674B96" w:rsidRPr="003A722A" w:rsidRDefault="00674B9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386170</w:t>
            </w:r>
          </w:p>
        </w:tc>
      </w:tr>
    </w:tbl>
    <w:p w:rsidR="00674B96" w:rsidRPr="003A722A" w:rsidRDefault="00F826FA" w:rsidP="00674B96">
      <w:pPr>
        <w:spacing w:after="0" w:line="240" w:lineRule="auto"/>
        <w:rPr>
          <w:rFonts w:ascii="Times New Roman" w:hAnsi="Times New Roman" w:cs="Times New Roman"/>
          <w:sz w:val="16"/>
          <w:szCs w:val="16"/>
        </w:rPr>
      </w:pPr>
      <w:r w:rsidRPr="003A722A">
        <w:rPr>
          <w:rFonts w:ascii="Times New Roman" w:eastAsia="Times New Roman" w:hAnsi="Times New Roman" w:cs="Times New Roman"/>
          <w:color w:val="000000"/>
          <w:sz w:val="16"/>
          <w:szCs w:val="16"/>
          <w:lang w:eastAsia="en-AU"/>
        </w:rPr>
        <w:t>*</w:t>
      </w:r>
      <w:r w:rsidR="00461B3D" w:rsidRPr="003A722A">
        <w:rPr>
          <w:rFonts w:ascii="Times New Roman" w:eastAsia="Times New Roman" w:hAnsi="Times New Roman" w:cs="Times New Roman"/>
          <w:color w:val="000000"/>
          <w:sz w:val="16"/>
          <w:szCs w:val="16"/>
          <w:lang w:eastAsia="en-AU"/>
        </w:rPr>
        <w:t>*</w:t>
      </w:r>
      <w:r w:rsidRPr="003A722A">
        <w:rPr>
          <w:rFonts w:ascii="Times New Roman" w:eastAsia="Times New Roman" w:hAnsi="Times New Roman" w:cs="Times New Roman"/>
          <w:color w:val="000000"/>
          <w:sz w:val="16"/>
          <w:szCs w:val="16"/>
          <w:lang w:eastAsia="en-AU"/>
        </w:rPr>
        <w:t>*Significant at 1%, **significant at 5% and *significant at 10%.</w:t>
      </w:r>
      <w:r w:rsidRPr="003A722A">
        <w:rPr>
          <w:rFonts w:ascii="Times New Roman" w:hAnsi="Times New Roman" w:cs="Times New Roman"/>
          <w:sz w:val="16"/>
          <w:szCs w:val="16"/>
        </w:rPr>
        <w:t xml:space="preserve"> </w:t>
      </w:r>
      <w:r w:rsidR="00674B96" w:rsidRPr="003A722A">
        <w:rPr>
          <w:rFonts w:ascii="Times New Roman" w:eastAsia="Times New Roman" w:hAnsi="Times New Roman" w:cs="Times New Roman"/>
          <w:color w:val="000000"/>
          <w:sz w:val="16"/>
          <w:szCs w:val="16"/>
          <w:lang w:eastAsia="en-AU"/>
        </w:rPr>
        <w:br/>
        <w:t>Note: Standard errors are clustered at the local government area,</w:t>
      </w:r>
      <w:r w:rsidR="00BE1DE6" w:rsidRPr="003A722A">
        <w:rPr>
          <w:rFonts w:ascii="Times New Roman" w:eastAsia="Times New Roman" w:hAnsi="Times New Roman" w:cs="Times New Roman"/>
          <w:color w:val="000000"/>
          <w:sz w:val="16"/>
          <w:szCs w:val="16"/>
          <w:lang w:eastAsia="en-AU"/>
        </w:rPr>
        <w:t xml:space="preserve"> </w:t>
      </w:r>
      <w:r w:rsidR="00002C3B">
        <w:rPr>
          <w:rFonts w:ascii="Times New Roman" w:eastAsia="Times New Roman" w:hAnsi="Times New Roman" w:cs="Times New Roman"/>
          <w:color w:val="000000"/>
          <w:sz w:val="16"/>
          <w:szCs w:val="16"/>
          <w:lang w:eastAsia="en-AU"/>
        </w:rPr>
        <w:t>college</w:t>
      </w:r>
      <w:r w:rsidR="00BE1DE6" w:rsidRPr="003A722A">
        <w:rPr>
          <w:rFonts w:ascii="Times New Roman" w:eastAsia="Times New Roman" w:hAnsi="Times New Roman" w:cs="Times New Roman"/>
          <w:color w:val="000000"/>
          <w:sz w:val="16"/>
          <w:szCs w:val="16"/>
          <w:lang w:eastAsia="en-AU"/>
        </w:rPr>
        <w:t xml:space="preserve"> and individual level. All models are estimated </w:t>
      </w:r>
      <w:r w:rsidR="0042173A" w:rsidRPr="003A722A">
        <w:rPr>
          <w:rFonts w:ascii="Times New Roman" w:eastAsia="Times New Roman" w:hAnsi="Times New Roman" w:cs="Times New Roman"/>
          <w:color w:val="000000"/>
          <w:sz w:val="16"/>
          <w:szCs w:val="16"/>
          <w:lang w:eastAsia="en-AU"/>
        </w:rPr>
        <w:t xml:space="preserve">using all available information. The sample size for results using the National Skill Shortage measure are smaller because we exclude enrolments in general courses that do not prepare people for any specific course. </w:t>
      </w:r>
      <w:r w:rsidR="00BE1DE6" w:rsidRPr="003A722A">
        <w:rPr>
          <w:rFonts w:ascii="Times New Roman" w:eastAsia="Times New Roman" w:hAnsi="Times New Roman" w:cs="Times New Roman"/>
          <w:color w:val="000000"/>
          <w:sz w:val="16"/>
          <w:szCs w:val="16"/>
          <w:lang w:eastAsia="en-AU"/>
        </w:rPr>
        <w:t xml:space="preserve">  </w:t>
      </w:r>
    </w:p>
    <w:p w:rsidR="002F77B9" w:rsidRPr="003A722A" w:rsidRDefault="002F77B9" w:rsidP="002F77B9">
      <w:pPr>
        <w:spacing w:after="0" w:line="240" w:lineRule="auto"/>
        <w:rPr>
          <w:rFonts w:ascii="Times New Roman" w:eastAsia="Times New Roman" w:hAnsi="Times New Roman" w:cs="Times New Roman"/>
          <w:color w:val="000000"/>
          <w:lang w:val="en-AU" w:eastAsia="en-AU"/>
        </w:rPr>
      </w:pPr>
    </w:p>
    <w:p w:rsidR="002F77B9" w:rsidRPr="003A722A" w:rsidRDefault="002F77B9" w:rsidP="002F77B9">
      <w:pPr>
        <w:rPr>
          <w:rFonts w:ascii="Times New Roman" w:hAnsi="Times New Roman" w:cs="Times New Roman"/>
          <w:b/>
          <w:sz w:val="24"/>
          <w:szCs w:val="24"/>
          <w:lang w:val="en-AU"/>
        </w:rPr>
      </w:pPr>
    </w:p>
    <w:p w:rsidR="00E010E9" w:rsidRPr="003A722A" w:rsidRDefault="00E010E9" w:rsidP="00B075C1">
      <w:pPr>
        <w:jc w:val="center"/>
        <w:rPr>
          <w:rFonts w:ascii="Times New Roman" w:hAnsi="Times New Roman" w:cs="Times New Roman"/>
          <w:b/>
          <w:sz w:val="24"/>
          <w:szCs w:val="24"/>
        </w:rPr>
        <w:sectPr w:rsidR="00E010E9" w:rsidRPr="003A722A" w:rsidSect="00E010E9">
          <w:pgSz w:w="16838" w:h="11906" w:orient="landscape"/>
          <w:pgMar w:top="1440" w:right="1440" w:bottom="1440" w:left="1440" w:header="709" w:footer="709" w:gutter="0"/>
          <w:cols w:space="708"/>
          <w:docGrid w:linePitch="360"/>
        </w:sectPr>
      </w:pPr>
    </w:p>
    <w:p w:rsidR="00D54EC1" w:rsidRPr="003A722A" w:rsidRDefault="00D54EC1" w:rsidP="00B30F77">
      <w:pPr>
        <w:rPr>
          <w:rFonts w:ascii="Times New Roman" w:hAnsi="Times New Roman" w:cs="Times New Roman"/>
          <w:b/>
          <w:sz w:val="24"/>
          <w:szCs w:val="24"/>
        </w:rPr>
      </w:pPr>
      <w:r w:rsidRPr="003A722A">
        <w:rPr>
          <w:rFonts w:ascii="Times New Roman" w:hAnsi="Times New Roman" w:cs="Times New Roman"/>
          <w:b/>
          <w:sz w:val="24"/>
          <w:szCs w:val="24"/>
        </w:rPr>
        <w:lastRenderedPageBreak/>
        <w:t xml:space="preserve">Table </w:t>
      </w:r>
      <w:r w:rsidR="00E947E5">
        <w:rPr>
          <w:rFonts w:ascii="Times New Roman" w:hAnsi="Times New Roman" w:cs="Times New Roman"/>
          <w:b/>
          <w:sz w:val="24"/>
          <w:szCs w:val="24"/>
        </w:rPr>
        <w:t>6</w:t>
      </w:r>
      <w:r w:rsidRPr="003A722A">
        <w:rPr>
          <w:rFonts w:ascii="Times New Roman" w:hAnsi="Times New Roman" w:cs="Times New Roman"/>
          <w:b/>
          <w:sz w:val="24"/>
          <w:szCs w:val="24"/>
        </w:rPr>
        <w:t xml:space="preserve">: </w:t>
      </w:r>
      <w:r w:rsidR="00795D08" w:rsidRPr="003A722A">
        <w:rPr>
          <w:rFonts w:ascii="Times New Roman" w:hAnsi="Times New Roman" w:cs="Times New Roman"/>
          <w:b/>
          <w:sz w:val="24"/>
          <w:szCs w:val="24"/>
        </w:rPr>
        <w:t xml:space="preserve">Estimated </w:t>
      </w:r>
      <w:r w:rsidR="00E52392" w:rsidRPr="003A722A">
        <w:rPr>
          <w:rFonts w:ascii="Times New Roman" w:hAnsi="Times New Roman" w:cs="Times New Roman"/>
          <w:b/>
          <w:sz w:val="24"/>
          <w:szCs w:val="24"/>
        </w:rPr>
        <w:t>VTG impacts on c</w:t>
      </w:r>
      <w:r w:rsidR="00B075C1" w:rsidRPr="003A722A">
        <w:rPr>
          <w:rFonts w:ascii="Times New Roman" w:hAnsi="Times New Roman" w:cs="Times New Roman"/>
          <w:b/>
          <w:sz w:val="24"/>
          <w:szCs w:val="24"/>
        </w:rPr>
        <w:t xml:space="preserve">ourse </w:t>
      </w:r>
      <w:r w:rsidR="00E52392" w:rsidRPr="003A722A">
        <w:rPr>
          <w:rFonts w:ascii="Times New Roman" w:hAnsi="Times New Roman" w:cs="Times New Roman"/>
          <w:b/>
          <w:sz w:val="24"/>
          <w:szCs w:val="24"/>
        </w:rPr>
        <w:t>c</w:t>
      </w:r>
      <w:r w:rsidR="00B075C1" w:rsidRPr="003A722A">
        <w:rPr>
          <w:rFonts w:ascii="Times New Roman" w:hAnsi="Times New Roman" w:cs="Times New Roman"/>
          <w:b/>
          <w:sz w:val="24"/>
          <w:szCs w:val="24"/>
        </w:rPr>
        <w:t>hoice, 2010</w:t>
      </w:r>
      <w:r w:rsidRPr="003A722A">
        <w:rPr>
          <w:rFonts w:ascii="Times New Roman" w:hAnsi="Times New Roman" w:cs="Times New Roman"/>
          <w:b/>
          <w:sz w:val="24"/>
          <w:szCs w:val="24"/>
        </w:rPr>
        <w:t xml:space="preserve">-11, </w:t>
      </w:r>
      <w:r w:rsidR="00E52392" w:rsidRPr="003A722A">
        <w:rPr>
          <w:rFonts w:ascii="Times New Roman" w:hAnsi="Times New Roman" w:cs="Times New Roman"/>
          <w:b/>
          <w:sz w:val="24"/>
          <w:szCs w:val="24"/>
        </w:rPr>
        <w:t>h</w:t>
      </w:r>
      <w:r w:rsidRPr="003A722A">
        <w:rPr>
          <w:rFonts w:ascii="Times New Roman" w:hAnsi="Times New Roman" w:cs="Times New Roman"/>
          <w:b/>
          <w:sz w:val="24"/>
          <w:szCs w:val="24"/>
        </w:rPr>
        <w:t>eterogen</w:t>
      </w:r>
      <w:r w:rsidR="00B075C1" w:rsidRPr="003A722A">
        <w:rPr>
          <w:rFonts w:ascii="Times New Roman" w:hAnsi="Times New Roman" w:cs="Times New Roman"/>
          <w:b/>
          <w:sz w:val="24"/>
          <w:szCs w:val="24"/>
        </w:rPr>
        <w:t>e</w:t>
      </w:r>
      <w:r w:rsidRPr="003A722A">
        <w:rPr>
          <w:rFonts w:ascii="Times New Roman" w:hAnsi="Times New Roman" w:cs="Times New Roman"/>
          <w:b/>
          <w:sz w:val="24"/>
          <w:szCs w:val="24"/>
        </w:rPr>
        <w:t xml:space="preserve">ous </w:t>
      </w:r>
      <w:r w:rsidR="00E52392" w:rsidRPr="003A722A">
        <w:rPr>
          <w:rFonts w:ascii="Times New Roman" w:hAnsi="Times New Roman" w:cs="Times New Roman"/>
          <w:b/>
          <w:sz w:val="24"/>
          <w:szCs w:val="24"/>
        </w:rPr>
        <w:t>e</w:t>
      </w:r>
      <w:r w:rsidRPr="003A722A">
        <w:rPr>
          <w:rFonts w:ascii="Times New Roman" w:hAnsi="Times New Roman" w:cs="Times New Roman"/>
          <w:b/>
          <w:sz w:val="24"/>
          <w:szCs w:val="24"/>
        </w:rPr>
        <w:t>ffects</w:t>
      </w:r>
    </w:p>
    <w:tbl>
      <w:tblPr>
        <w:tblW w:w="5000" w:type="pct"/>
        <w:tblLayout w:type="fixed"/>
        <w:tblLook w:val="04A0" w:firstRow="1" w:lastRow="0" w:firstColumn="1" w:lastColumn="0" w:noHBand="0" w:noVBand="1"/>
      </w:tblPr>
      <w:tblGrid>
        <w:gridCol w:w="2518"/>
        <w:gridCol w:w="1120"/>
        <w:gridCol w:w="560"/>
        <w:gridCol w:w="560"/>
        <w:gridCol w:w="1122"/>
        <w:gridCol w:w="1120"/>
        <w:gridCol w:w="560"/>
        <w:gridCol w:w="560"/>
        <w:gridCol w:w="1122"/>
      </w:tblGrid>
      <w:tr w:rsidR="00612CC9" w:rsidRPr="00612CC9" w:rsidTr="00FF7F06">
        <w:trPr>
          <w:trHeight w:val="300"/>
        </w:trPr>
        <w:tc>
          <w:tcPr>
            <w:tcW w:w="1362" w:type="pct"/>
            <w:tcBorders>
              <w:top w:val="single" w:sz="4" w:space="0" w:color="auto"/>
              <w:left w:val="nil"/>
              <w:right w:val="nil"/>
            </w:tcBorders>
            <w:shd w:val="clear" w:color="auto" w:fill="auto"/>
            <w:noWrap/>
            <w:vAlign w:val="bottom"/>
            <w:hideMark/>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p>
        </w:tc>
        <w:tc>
          <w:tcPr>
            <w:tcW w:w="1819" w:type="pct"/>
            <w:gridSpan w:val="4"/>
            <w:tcBorders>
              <w:top w:val="single" w:sz="4" w:space="0" w:color="auto"/>
              <w:left w:val="nil"/>
              <w:right w:val="nil"/>
            </w:tcBorders>
            <w:shd w:val="clear" w:color="auto" w:fill="auto"/>
            <w:noWrap/>
            <w:vAlign w:val="bottom"/>
            <w:hideMark/>
          </w:tcPr>
          <w:p w:rsidR="00612CC9" w:rsidRPr="00612CC9" w:rsidRDefault="0037240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National skill shortage</w:t>
            </w:r>
          </w:p>
        </w:tc>
        <w:tc>
          <w:tcPr>
            <w:tcW w:w="1819" w:type="pct"/>
            <w:gridSpan w:val="4"/>
            <w:tcBorders>
              <w:top w:val="single" w:sz="4" w:space="0" w:color="auto"/>
              <w:left w:val="nil"/>
              <w:right w:val="nil"/>
            </w:tcBorders>
            <w:shd w:val="clear" w:color="auto" w:fill="auto"/>
            <w:noWrap/>
            <w:vAlign w:val="bottom"/>
            <w:hideMark/>
          </w:tcPr>
          <w:p w:rsidR="00612CC9"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graduate wage</w:t>
            </w:r>
          </w:p>
        </w:tc>
      </w:tr>
      <w:tr w:rsidR="00612CC9" w:rsidRPr="00612CC9" w:rsidTr="00FF7F06">
        <w:trPr>
          <w:trHeight w:val="300"/>
        </w:trPr>
        <w:tc>
          <w:tcPr>
            <w:tcW w:w="1362" w:type="pct"/>
            <w:tcBorders>
              <w:top w:val="nil"/>
              <w:left w:val="nil"/>
              <w:bottom w:val="single" w:sz="4" w:space="0" w:color="auto"/>
              <w:right w:val="nil"/>
            </w:tcBorders>
            <w:shd w:val="clear" w:color="auto" w:fill="auto"/>
            <w:noWrap/>
            <w:vAlign w:val="bottom"/>
            <w:hideMark/>
          </w:tcPr>
          <w:p w:rsidR="00612CC9" w:rsidRPr="00612CC9" w:rsidRDefault="00B32114"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Group</w:t>
            </w:r>
          </w:p>
        </w:tc>
        <w:tc>
          <w:tcPr>
            <w:tcW w:w="606" w:type="pct"/>
            <w:tcBorders>
              <w:top w:val="nil"/>
              <w:left w:val="nil"/>
              <w:bottom w:val="single" w:sz="4" w:space="0" w:color="auto"/>
              <w:right w:val="nil"/>
            </w:tcBorders>
            <w:shd w:val="clear" w:color="auto" w:fill="auto"/>
            <w:noWrap/>
            <w:vAlign w:val="bottom"/>
            <w:hideMark/>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Dummy=1</w:t>
            </w:r>
          </w:p>
        </w:tc>
        <w:tc>
          <w:tcPr>
            <w:tcW w:w="606" w:type="pct"/>
            <w:gridSpan w:val="2"/>
            <w:tcBorders>
              <w:top w:val="nil"/>
              <w:left w:val="nil"/>
              <w:bottom w:val="single" w:sz="4" w:space="0" w:color="auto"/>
              <w:right w:val="nil"/>
            </w:tcBorders>
            <w:shd w:val="clear" w:color="auto" w:fill="auto"/>
            <w:noWrap/>
            <w:vAlign w:val="bottom"/>
            <w:hideMark/>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Dummy=0</w:t>
            </w:r>
          </w:p>
        </w:tc>
        <w:tc>
          <w:tcPr>
            <w:tcW w:w="607" w:type="pct"/>
            <w:tcBorders>
              <w:top w:val="nil"/>
              <w:left w:val="nil"/>
              <w:bottom w:val="single" w:sz="4" w:space="0" w:color="auto"/>
              <w:right w:val="nil"/>
            </w:tcBorders>
            <w:shd w:val="clear" w:color="auto" w:fill="auto"/>
            <w:noWrap/>
            <w:vAlign w:val="bottom"/>
            <w:hideMark/>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Difference</w:t>
            </w:r>
          </w:p>
        </w:tc>
        <w:tc>
          <w:tcPr>
            <w:tcW w:w="606" w:type="pct"/>
            <w:tcBorders>
              <w:top w:val="nil"/>
              <w:left w:val="nil"/>
              <w:bottom w:val="single" w:sz="4" w:space="0" w:color="auto"/>
              <w:right w:val="nil"/>
            </w:tcBorders>
            <w:shd w:val="clear" w:color="auto" w:fill="auto"/>
            <w:noWrap/>
            <w:vAlign w:val="bottom"/>
            <w:hideMark/>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Dummy=1</w:t>
            </w:r>
          </w:p>
        </w:tc>
        <w:tc>
          <w:tcPr>
            <w:tcW w:w="606" w:type="pct"/>
            <w:gridSpan w:val="2"/>
            <w:tcBorders>
              <w:top w:val="nil"/>
              <w:left w:val="nil"/>
              <w:bottom w:val="single" w:sz="4" w:space="0" w:color="auto"/>
              <w:right w:val="nil"/>
            </w:tcBorders>
            <w:shd w:val="clear" w:color="auto" w:fill="auto"/>
            <w:noWrap/>
            <w:vAlign w:val="bottom"/>
            <w:hideMark/>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Dummy=0</w:t>
            </w:r>
          </w:p>
        </w:tc>
        <w:tc>
          <w:tcPr>
            <w:tcW w:w="607" w:type="pct"/>
            <w:tcBorders>
              <w:top w:val="nil"/>
              <w:left w:val="nil"/>
              <w:bottom w:val="single" w:sz="4" w:space="0" w:color="auto"/>
              <w:right w:val="nil"/>
            </w:tcBorders>
            <w:shd w:val="clear" w:color="auto" w:fill="auto"/>
            <w:noWrap/>
            <w:vAlign w:val="bottom"/>
            <w:hideMark/>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Difference</w:t>
            </w:r>
          </w:p>
        </w:tc>
      </w:tr>
      <w:tr w:rsidR="00E947E5" w:rsidRPr="00612CC9" w:rsidTr="00FF7F06">
        <w:trPr>
          <w:trHeight w:hRule="exact" w:val="113"/>
        </w:trPr>
        <w:tc>
          <w:tcPr>
            <w:tcW w:w="1362" w:type="pct"/>
            <w:tcBorders>
              <w:top w:val="single" w:sz="4" w:space="0" w:color="auto"/>
              <w:left w:val="nil"/>
              <w:right w:val="nil"/>
            </w:tcBorders>
            <w:shd w:val="clear" w:color="auto" w:fill="auto"/>
            <w:noWrap/>
            <w:vAlign w:val="bottom"/>
          </w:tcPr>
          <w:p w:rsidR="00E947E5" w:rsidRPr="00612CC9"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single" w:sz="4" w:space="0" w:color="auto"/>
              <w:left w:val="nil"/>
              <w:right w:val="nil"/>
            </w:tcBorders>
            <w:shd w:val="clear" w:color="auto" w:fill="auto"/>
            <w:noWrap/>
            <w:vAlign w:val="bottom"/>
          </w:tcPr>
          <w:p w:rsidR="00E947E5" w:rsidRPr="00612CC9"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gridSpan w:val="2"/>
            <w:tcBorders>
              <w:top w:val="single" w:sz="4" w:space="0" w:color="auto"/>
              <w:left w:val="nil"/>
              <w:right w:val="nil"/>
            </w:tcBorders>
            <w:shd w:val="clear" w:color="auto" w:fill="auto"/>
            <w:noWrap/>
            <w:vAlign w:val="bottom"/>
          </w:tcPr>
          <w:p w:rsidR="00E947E5" w:rsidRPr="00612CC9"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single" w:sz="4" w:space="0" w:color="auto"/>
              <w:left w:val="nil"/>
              <w:right w:val="nil"/>
            </w:tcBorders>
            <w:shd w:val="clear" w:color="auto" w:fill="auto"/>
            <w:noWrap/>
            <w:vAlign w:val="bottom"/>
          </w:tcPr>
          <w:p w:rsidR="00E947E5" w:rsidRPr="00612CC9"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single" w:sz="4" w:space="0" w:color="auto"/>
              <w:left w:val="nil"/>
              <w:right w:val="nil"/>
            </w:tcBorders>
            <w:shd w:val="clear" w:color="auto" w:fill="auto"/>
            <w:noWrap/>
            <w:vAlign w:val="bottom"/>
          </w:tcPr>
          <w:p w:rsidR="00E947E5" w:rsidRPr="00612CC9"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gridSpan w:val="2"/>
            <w:tcBorders>
              <w:top w:val="single" w:sz="4" w:space="0" w:color="auto"/>
              <w:left w:val="nil"/>
              <w:right w:val="nil"/>
            </w:tcBorders>
            <w:shd w:val="clear" w:color="auto" w:fill="auto"/>
            <w:noWrap/>
            <w:vAlign w:val="bottom"/>
          </w:tcPr>
          <w:p w:rsidR="00E947E5" w:rsidRPr="00612CC9"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single" w:sz="4" w:space="0" w:color="auto"/>
              <w:left w:val="nil"/>
              <w:right w:val="nil"/>
            </w:tcBorders>
            <w:shd w:val="clear" w:color="auto" w:fill="auto"/>
            <w:noWrap/>
            <w:vAlign w:val="bottom"/>
          </w:tcPr>
          <w:p w:rsidR="00E947E5" w:rsidRPr="00612CC9" w:rsidRDefault="00E947E5" w:rsidP="00FF7F06">
            <w:pPr>
              <w:spacing w:after="0" w:line="240" w:lineRule="auto"/>
              <w:rPr>
                <w:rFonts w:ascii="Times New Roman" w:eastAsia="Times New Roman" w:hAnsi="Times New Roman" w:cs="Times New Roman"/>
                <w:color w:val="000000"/>
                <w:sz w:val="20"/>
                <w:szCs w:val="20"/>
                <w:lang w:eastAsia="en-AU"/>
              </w:rPr>
            </w:pPr>
          </w:p>
        </w:tc>
      </w:tr>
      <w:tr w:rsidR="00612CC9" w:rsidRPr="00612CC9" w:rsidTr="00FF7F06">
        <w:trPr>
          <w:trHeight w:val="300"/>
        </w:trPr>
        <w:tc>
          <w:tcPr>
            <w:tcW w:w="1362" w:type="pct"/>
            <w:tcBorders>
              <w:left w:val="nil"/>
              <w:right w:val="nil"/>
            </w:tcBorders>
            <w:shd w:val="clear" w:color="auto" w:fill="auto"/>
            <w:noWrap/>
            <w:vAlign w:val="bottom"/>
          </w:tcPr>
          <w:p w:rsidR="00612CC9" w:rsidRPr="00E947E5" w:rsidRDefault="00E947E5" w:rsidP="00FF7F06">
            <w:pPr>
              <w:spacing w:after="0" w:line="240" w:lineRule="auto"/>
              <w:rPr>
                <w:rFonts w:ascii="Times New Roman" w:eastAsia="Times New Roman" w:hAnsi="Times New Roman" w:cs="Times New Roman"/>
                <w:i/>
                <w:color w:val="000000"/>
                <w:sz w:val="20"/>
                <w:szCs w:val="20"/>
                <w:lang w:eastAsia="en-AU"/>
              </w:rPr>
            </w:pPr>
            <w:r w:rsidRPr="00E947E5">
              <w:rPr>
                <w:rFonts w:ascii="Times New Roman" w:eastAsia="Times New Roman" w:hAnsi="Times New Roman" w:cs="Times New Roman"/>
                <w:i/>
                <w:color w:val="000000"/>
                <w:sz w:val="20"/>
                <w:szCs w:val="20"/>
                <w:lang w:eastAsia="en-AU"/>
              </w:rPr>
              <w:t>Student characteristics</w:t>
            </w:r>
          </w:p>
        </w:tc>
        <w:tc>
          <w:tcPr>
            <w:tcW w:w="606" w:type="pct"/>
            <w:tcBorders>
              <w:left w:val="nil"/>
              <w:right w:val="nil"/>
            </w:tcBorders>
            <w:shd w:val="clear" w:color="auto" w:fill="auto"/>
            <w:noWrap/>
            <w:vAlign w:val="bottom"/>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p>
        </w:tc>
        <w:tc>
          <w:tcPr>
            <w:tcW w:w="606" w:type="pct"/>
            <w:gridSpan w:val="2"/>
            <w:tcBorders>
              <w:left w:val="nil"/>
              <w:right w:val="nil"/>
            </w:tcBorders>
            <w:shd w:val="clear" w:color="auto" w:fill="auto"/>
            <w:noWrap/>
            <w:vAlign w:val="bottom"/>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left w:val="nil"/>
              <w:right w:val="nil"/>
            </w:tcBorders>
            <w:shd w:val="clear" w:color="auto" w:fill="auto"/>
            <w:noWrap/>
            <w:vAlign w:val="bottom"/>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left w:val="nil"/>
              <w:right w:val="nil"/>
            </w:tcBorders>
            <w:shd w:val="clear" w:color="auto" w:fill="auto"/>
            <w:noWrap/>
            <w:vAlign w:val="bottom"/>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p>
        </w:tc>
        <w:tc>
          <w:tcPr>
            <w:tcW w:w="606" w:type="pct"/>
            <w:gridSpan w:val="2"/>
            <w:tcBorders>
              <w:left w:val="nil"/>
              <w:right w:val="nil"/>
            </w:tcBorders>
            <w:shd w:val="clear" w:color="auto" w:fill="auto"/>
            <w:noWrap/>
            <w:vAlign w:val="bottom"/>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left w:val="nil"/>
              <w:right w:val="nil"/>
            </w:tcBorders>
            <w:shd w:val="clear" w:color="auto" w:fill="auto"/>
            <w:noWrap/>
            <w:vAlign w:val="bottom"/>
          </w:tcPr>
          <w:p w:rsidR="00612CC9" w:rsidRPr="00612CC9" w:rsidRDefault="00612CC9" w:rsidP="00FF7F06">
            <w:pPr>
              <w:spacing w:after="0" w:line="240" w:lineRule="auto"/>
              <w:rPr>
                <w:rFonts w:ascii="Times New Roman" w:eastAsia="Times New Roman" w:hAnsi="Times New Roman" w:cs="Times New Roman"/>
                <w:color w:val="000000"/>
                <w:sz w:val="20"/>
                <w:szCs w:val="20"/>
                <w:lang w:eastAsia="en-AU"/>
              </w:rPr>
            </w:pPr>
          </w:p>
        </w:tc>
      </w:tr>
      <w:tr w:rsidR="00372402" w:rsidRPr="00612CC9" w:rsidTr="00FF7F06">
        <w:trPr>
          <w:trHeight w:val="300"/>
        </w:trPr>
        <w:tc>
          <w:tcPr>
            <w:tcW w:w="1362" w:type="pct"/>
            <w:tcBorders>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Female</w:t>
            </w:r>
          </w:p>
        </w:tc>
        <w:tc>
          <w:tcPr>
            <w:tcW w:w="606" w:type="pct"/>
            <w:tcBorders>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0.025***</w:t>
            </w:r>
          </w:p>
        </w:tc>
        <w:tc>
          <w:tcPr>
            <w:tcW w:w="606" w:type="pct"/>
            <w:gridSpan w:val="2"/>
            <w:tcBorders>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0.062***</w:t>
            </w:r>
          </w:p>
        </w:tc>
        <w:tc>
          <w:tcPr>
            <w:tcW w:w="607" w:type="pct"/>
            <w:tcBorders>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-0.037***</w:t>
            </w:r>
          </w:p>
        </w:tc>
        <w:tc>
          <w:tcPr>
            <w:tcW w:w="606" w:type="pct"/>
            <w:tcBorders>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w:t>
            </w:r>
          </w:p>
        </w:tc>
        <w:tc>
          <w:tcPr>
            <w:tcW w:w="606" w:type="pct"/>
            <w:gridSpan w:val="2"/>
            <w:tcBorders>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0.033***</w:t>
            </w:r>
          </w:p>
        </w:tc>
        <w:tc>
          <w:tcPr>
            <w:tcW w:w="607" w:type="pct"/>
            <w:tcBorders>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-0.022***</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(0.008)</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(0.011)</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(0.014)</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(0.005)</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(0.006)</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(0.005)</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Disability</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0.06</w:t>
            </w:r>
            <w:r w:rsidR="001C01B2">
              <w:rPr>
                <w:rFonts w:ascii="Times New Roman" w:eastAsia="Times New Roman" w:hAnsi="Times New Roman" w:cs="Times New Roman"/>
                <w:color w:val="000000"/>
                <w:sz w:val="20"/>
                <w:szCs w:val="20"/>
                <w:lang w:eastAsia="en-AU"/>
              </w:rPr>
              <w:t>0</w:t>
            </w:r>
            <w:r w:rsidRPr="00372402">
              <w:rPr>
                <w:rFonts w:ascii="Times New Roman" w:eastAsia="Times New Roman" w:hAnsi="Times New Roman" w:cs="Times New Roman"/>
                <w:color w:val="000000"/>
                <w:sz w:val="20"/>
                <w:szCs w:val="20"/>
                <w:lang w:eastAsia="en-AU"/>
              </w:rPr>
              <w:t>***</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0.038***</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0.022</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0.034***</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0.022***</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0.012</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(0.015)</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(0.007)</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(0.015)</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(0.010)</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(0.005)</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(0.009)</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Aboriginal or Torres Strait Islander</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-0.013</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0.043***</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-0.057***</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0.022**</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0.025***</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-0.002</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(0.021)</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(0.007)</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(0.020)</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(0.011)</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(0.005)</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(0.010)</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Speaks a language other than English at home</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0.104***</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0.03***</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0.074***</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0.048***</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0.020***</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0.028***</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(0.010)</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(0.008)</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(0.013)</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(0.008)</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(0.005)</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(0.008)</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From lowest quintile of national SES measure (SEIFA)</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0.071***</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0.037***</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0.033*</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0.013</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0.025***</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-0.012</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(0.018)</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(0.007)</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(0.019)</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(0.008)</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(0.005)</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(0.009)</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Lives outside a capital city</w:t>
            </w:r>
          </w:p>
        </w:tc>
        <w:tc>
          <w:tcPr>
            <w:tcW w:w="606" w:type="pct"/>
            <w:tcBorders>
              <w:top w:val="nil"/>
              <w:left w:val="nil"/>
              <w:bottom w:val="nil"/>
              <w:right w:val="nil"/>
            </w:tcBorders>
            <w:shd w:val="clear" w:color="auto" w:fill="auto"/>
            <w:noWrap/>
            <w:vAlign w:val="bottom"/>
            <w:hideMark/>
          </w:tcPr>
          <w:p w:rsidR="00372402" w:rsidRPr="00372402" w:rsidRDefault="001C01B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w:t>
            </w:r>
          </w:p>
        </w:tc>
        <w:tc>
          <w:tcPr>
            <w:tcW w:w="606" w:type="pct"/>
            <w:gridSpan w:val="2"/>
            <w:tcBorders>
              <w:top w:val="nil"/>
              <w:left w:val="nil"/>
              <w:bottom w:val="nil"/>
              <w:right w:val="nil"/>
            </w:tcBorders>
            <w:shd w:val="clear" w:color="auto" w:fill="auto"/>
            <w:noWrap/>
            <w:vAlign w:val="bottom"/>
            <w:hideMark/>
          </w:tcPr>
          <w:p w:rsidR="00372402" w:rsidRPr="00372402" w:rsidRDefault="001C01B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0.057</w:t>
            </w:r>
            <w:r w:rsidR="00372402" w:rsidRPr="00372402">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372402" w:rsidRPr="00372402" w:rsidRDefault="001C01B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-0.060</w:t>
            </w:r>
            <w:r w:rsidR="00372402" w:rsidRPr="00372402">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372402" w:rsidRPr="00372402" w:rsidRDefault="001C01B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0.008</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0.03</w:t>
            </w:r>
            <w:r w:rsidR="001C01B2">
              <w:rPr>
                <w:rFonts w:ascii="Times New Roman" w:eastAsia="Times New Roman" w:hAnsi="Times New Roman" w:cs="Times New Roman"/>
                <w:color w:val="000000"/>
                <w:sz w:val="20"/>
                <w:szCs w:val="20"/>
                <w:lang w:eastAsia="en-AU"/>
              </w:rPr>
              <w:t>0</w:t>
            </w:r>
            <w:r w:rsidRPr="00372402">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372402" w:rsidRPr="00372402" w:rsidRDefault="001C01B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-0.023</w:t>
            </w:r>
            <w:r w:rsidR="00372402" w:rsidRPr="00372402">
              <w:rPr>
                <w:rFonts w:ascii="Times New Roman" w:eastAsia="Times New Roman" w:hAnsi="Times New Roman" w:cs="Times New Roman"/>
                <w:color w:val="000000"/>
                <w:sz w:val="20"/>
                <w:szCs w:val="20"/>
                <w:lang w:eastAsia="en-AU"/>
              </w:rPr>
              <w:t>*</w:t>
            </w:r>
            <w:r>
              <w:rPr>
                <w:rFonts w:ascii="Times New Roman" w:eastAsia="Times New Roman" w:hAnsi="Times New Roman" w:cs="Times New Roman"/>
                <w:color w:val="000000"/>
                <w:sz w:val="20"/>
                <w:szCs w:val="20"/>
                <w:lang w:eastAsia="en-AU"/>
              </w:rPr>
              <w:t>**</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372402" w:rsidRPr="00372402" w:rsidRDefault="001C01B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(0.013</w:t>
            </w:r>
            <w:r w:rsidR="00372402" w:rsidRPr="00372402">
              <w:rPr>
                <w:rFonts w:ascii="Times New Roman" w:eastAsia="Times New Roman" w:hAnsi="Times New Roman" w:cs="Times New Roman"/>
                <w:color w:val="000000"/>
                <w:sz w:val="20"/>
                <w:szCs w:val="20"/>
                <w:lang w:eastAsia="en-AU"/>
              </w:rPr>
              <w:t>)</w:t>
            </w:r>
          </w:p>
        </w:tc>
        <w:tc>
          <w:tcPr>
            <w:tcW w:w="606" w:type="pct"/>
            <w:gridSpan w:val="2"/>
            <w:tcBorders>
              <w:top w:val="nil"/>
              <w:left w:val="nil"/>
              <w:bottom w:val="nil"/>
              <w:right w:val="nil"/>
            </w:tcBorders>
            <w:shd w:val="clear" w:color="auto" w:fill="auto"/>
            <w:noWrap/>
            <w:vAlign w:val="bottom"/>
            <w:hideMark/>
          </w:tcPr>
          <w:p w:rsidR="00372402" w:rsidRPr="00372402" w:rsidRDefault="001C01B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(0.008</w:t>
            </w:r>
            <w:r w:rsidR="00372402" w:rsidRPr="00372402">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372402" w:rsidRPr="00372402" w:rsidRDefault="001C01B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(0.014</w:t>
            </w:r>
            <w:r w:rsidR="00372402" w:rsidRPr="00372402">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372402" w:rsidRPr="00372402" w:rsidRDefault="001C01B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(0.006</w:t>
            </w:r>
            <w:r w:rsidR="00372402" w:rsidRPr="00372402">
              <w:rPr>
                <w:rFonts w:ascii="Times New Roman" w:eastAsia="Times New Roman" w:hAnsi="Times New Roman" w:cs="Times New Roman"/>
                <w:color w:val="000000"/>
                <w:sz w:val="20"/>
                <w:szCs w:val="20"/>
                <w:lang w:eastAsia="en-AU"/>
              </w:rPr>
              <w:t>)</w:t>
            </w:r>
          </w:p>
        </w:tc>
        <w:tc>
          <w:tcPr>
            <w:tcW w:w="606" w:type="pct"/>
            <w:gridSpan w:val="2"/>
            <w:tcBorders>
              <w:top w:val="nil"/>
              <w:left w:val="nil"/>
              <w:bottom w:val="nil"/>
              <w:right w:val="nil"/>
            </w:tcBorders>
            <w:shd w:val="clear" w:color="auto" w:fill="auto"/>
            <w:noWrap/>
            <w:vAlign w:val="bottom"/>
            <w:hideMark/>
          </w:tcPr>
          <w:p w:rsidR="00372402" w:rsidRPr="00372402" w:rsidRDefault="001C01B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(0.006</w:t>
            </w:r>
            <w:r w:rsidR="00372402" w:rsidRPr="00372402">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(0.008)</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Less than secondary school qualification</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0.017</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0.055***</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-0.038***</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0.026***</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0.022***</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0.004</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(0.012)</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(0.006)</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(0.012)</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(0.006)</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(0.005)</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(0.006)</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Unemployed</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0.045***</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0.025***</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0.022***</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0.019***</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0.003</w:t>
            </w:r>
          </w:p>
        </w:tc>
      </w:tr>
      <w:tr w:rsidR="00372402" w:rsidRPr="00612CC9" w:rsidTr="00FF7F06">
        <w:trPr>
          <w:trHeight w:val="300"/>
        </w:trPr>
        <w:tc>
          <w:tcPr>
            <w:tcW w:w="1362" w:type="pct"/>
            <w:tcBorders>
              <w:top w:val="nil"/>
              <w:left w:val="nil"/>
              <w:bottom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(0.010)</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(0.008)</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(0.012)</w:t>
            </w:r>
          </w:p>
        </w:tc>
        <w:tc>
          <w:tcPr>
            <w:tcW w:w="606"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(0.007)</w:t>
            </w:r>
          </w:p>
        </w:tc>
        <w:tc>
          <w:tcPr>
            <w:tcW w:w="606" w:type="pct"/>
            <w:gridSpan w:val="2"/>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(0.005)</w:t>
            </w:r>
          </w:p>
        </w:tc>
        <w:tc>
          <w:tcPr>
            <w:tcW w:w="607" w:type="pct"/>
            <w:tcBorders>
              <w:top w:val="nil"/>
              <w:left w:val="nil"/>
              <w:bottom w:val="nil"/>
              <w:right w:val="nil"/>
            </w:tcBorders>
            <w:shd w:val="clear" w:color="auto" w:fill="auto"/>
            <w:noWrap/>
            <w:vAlign w:val="bottom"/>
            <w:hideMark/>
          </w:tcPr>
          <w:p w:rsidR="00372402" w:rsidRPr="00372402" w:rsidRDefault="00372402" w:rsidP="00FF7F06">
            <w:pPr>
              <w:spacing w:after="0" w:line="240" w:lineRule="auto"/>
              <w:rPr>
                <w:rFonts w:ascii="Times New Roman" w:eastAsia="Times New Roman" w:hAnsi="Times New Roman" w:cs="Times New Roman"/>
                <w:color w:val="000000"/>
                <w:sz w:val="20"/>
                <w:szCs w:val="20"/>
                <w:lang w:eastAsia="en-AU"/>
              </w:rPr>
            </w:pPr>
            <w:r w:rsidRPr="00372402">
              <w:rPr>
                <w:rFonts w:ascii="Times New Roman" w:eastAsia="Times New Roman" w:hAnsi="Times New Roman" w:cs="Times New Roman"/>
                <w:color w:val="000000"/>
                <w:sz w:val="20"/>
                <w:szCs w:val="20"/>
                <w:lang w:eastAsia="en-AU"/>
              </w:rPr>
              <w:t>(0.006)</w:t>
            </w:r>
          </w:p>
        </w:tc>
      </w:tr>
      <w:tr w:rsidR="00E947E5" w:rsidRPr="00612CC9" w:rsidTr="00FF7F06">
        <w:trPr>
          <w:trHeight w:hRule="exact" w:val="170"/>
        </w:trPr>
        <w:tc>
          <w:tcPr>
            <w:tcW w:w="1362" w:type="pct"/>
            <w:tcBorders>
              <w:top w:val="nil"/>
              <w:left w:val="nil"/>
              <w:bottom w:val="nil"/>
              <w:right w:val="nil"/>
            </w:tcBorders>
            <w:shd w:val="clear" w:color="auto" w:fill="auto"/>
            <w:noWrap/>
            <w:vAlign w:val="bottom"/>
          </w:tcPr>
          <w:p w:rsidR="00E947E5" w:rsidRPr="00612CC9"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gridSpan w:val="2"/>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gridSpan w:val="2"/>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r>
      <w:tr w:rsidR="00E947E5" w:rsidRPr="00612CC9" w:rsidTr="00FF7F06">
        <w:trPr>
          <w:trHeight w:val="300"/>
        </w:trPr>
        <w:tc>
          <w:tcPr>
            <w:tcW w:w="1362" w:type="pct"/>
            <w:tcBorders>
              <w:top w:val="nil"/>
              <w:left w:val="nil"/>
              <w:bottom w:val="nil"/>
              <w:right w:val="nil"/>
            </w:tcBorders>
            <w:shd w:val="clear" w:color="auto" w:fill="auto"/>
            <w:noWrap/>
            <w:vAlign w:val="bottom"/>
          </w:tcPr>
          <w:p w:rsidR="00E947E5" w:rsidRPr="00E947E5" w:rsidRDefault="00002C3B" w:rsidP="00FF7F06">
            <w:pPr>
              <w:spacing w:after="0" w:line="240" w:lineRule="auto"/>
              <w:rPr>
                <w:rFonts w:ascii="Times New Roman" w:eastAsia="Times New Roman" w:hAnsi="Times New Roman" w:cs="Times New Roman"/>
                <w:i/>
                <w:color w:val="000000"/>
                <w:sz w:val="20"/>
                <w:szCs w:val="20"/>
                <w:lang w:eastAsia="en-AU"/>
              </w:rPr>
            </w:pPr>
            <w:r>
              <w:rPr>
                <w:rFonts w:ascii="Times New Roman" w:eastAsia="Times New Roman" w:hAnsi="Times New Roman" w:cs="Times New Roman"/>
                <w:i/>
                <w:color w:val="000000"/>
                <w:sz w:val="20"/>
                <w:szCs w:val="20"/>
                <w:lang w:eastAsia="en-AU"/>
              </w:rPr>
              <w:t>College</w:t>
            </w:r>
            <w:r w:rsidR="00E947E5" w:rsidRPr="00E947E5">
              <w:rPr>
                <w:rFonts w:ascii="Times New Roman" w:eastAsia="Times New Roman" w:hAnsi="Times New Roman" w:cs="Times New Roman"/>
                <w:i/>
                <w:color w:val="000000"/>
                <w:sz w:val="20"/>
                <w:szCs w:val="20"/>
                <w:lang w:eastAsia="en-AU"/>
              </w:rPr>
              <w:t xml:space="preserve"> characteristics</w:t>
            </w:r>
          </w:p>
        </w:tc>
        <w:tc>
          <w:tcPr>
            <w:tcW w:w="606" w:type="pct"/>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gridSpan w:val="2"/>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gridSpan w:val="2"/>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r>
      <w:tr w:rsidR="00E947E5" w:rsidRPr="00612CC9" w:rsidTr="00FF7F06">
        <w:trPr>
          <w:trHeight w:val="300"/>
        </w:trPr>
        <w:tc>
          <w:tcPr>
            <w:tcW w:w="1362" w:type="pct"/>
            <w:tcBorders>
              <w:top w:val="nil"/>
              <w:left w:val="nil"/>
              <w:bottom w:val="nil"/>
              <w:right w:val="nil"/>
            </w:tcBorders>
            <w:shd w:val="clear" w:color="auto" w:fill="auto"/>
            <w:noWrap/>
            <w:vAlign w:val="bottom"/>
          </w:tcPr>
          <w:p w:rsidR="00E947E5" w:rsidRPr="00EB065F" w:rsidRDefault="009D29E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Public </w:t>
            </w:r>
            <w:r w:rsidR="00002C3B">
              <w:rPr>
                <w:rFonts w:ascii="Times New Roman" w:eastAsia="Times New Roman" w:hAnsi="Times New Roman" w:cs="Times New Roman"/>
                <w:color w:val="000000"/>
                <w:sz w:val="20"/>
                <w:szCs w:val="20"/>
                <w:lang w:eastAsia="en-AU"/>
              </w:rPr>
              <w:t>college</w:t>
            </w:r>
          </w:p>
        </w:tc>
        <w:tc>
          <w:tcPr>
            <w:tcW w:w="606"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0.069***</w:t>
            </w:r>
          </w:p>
        </w:tc>
        <w:tc>
          <w:tcPr>
            <w:tcW w:w="606" w:type="pct"/>
            <w:gridSpan w:val="2"/>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-0.18***</w:t>
            </w:r>
          </w:p>
        </w:tc>
        <w:tc>
          <w:tcPr>
            <w:tcW w:w="607"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0.249***</w:t>
            </w:r>
          </w:p>
        </w:tc>
        <w:tc>
          <w:tcPr>
            <w:tcW w:w="606"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0.025***</w:t>
            </w:r>
          </w:p>
        </w:tc>
        <w:tc>
          <w:tcPr>
            <w:tcW w:w="606" w:type="pct"/>
            <w:gridSpan w:val="2"/>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0.012**</w:t>
            </w:r>
          </w:p>
        </w:tc>
        <w:tc>
          <w:tcPr>
            <w:tcW w:w="607"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0.012</w:t>
            </w:r>
          </w:p>
        </w:tc>
      </w:tr>
      <w:tr w:rsidR="00E947E5" w:rsidRPr="00612CC9" w:rsidTr="00FF7F06">
        <w:trPr>
          <w:trHeight w:val="300"/>
        </w:trPr>
        <w:tc>
          <w:tcPr>
            <w:tcW w:w="1362" w:type="pct"/>
            <w:tcBorders>
              <w:top w:val="nil"/>
              <w:left w:val="nil"/>
              <w:bottom w:val="nil"/>
              <w:right w:val="nil"/>
            </w:tcBorders>
            <w:shd w:val="clear" w:color="auto" w:fill="auto"/>
            <w:noWrap/>
            <w:vAlign w:val="bottom"/>
          </w:tcPr>
          <w:p w:rsidR="00E947E5" w:rsidRPr="00EB065F"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(0.007)</w:t>
            </w:r>
          </w:p>
        </w:tc>
        <w:tc>
          <w:tcPr>
            <w:tcW w:w="606" w:type="pct"/>
            <w:gridSpan w:val="2"/>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(0.016)</w:t>
            </w:r>
          </w:p>
        </w:tc>
        <w:tc>
          <w:tcPr>
            <w:tcW w:w="607"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(0.018)</w:t>
            </w:r>
          </w:p>
        </w:tc>
        <w:tc>
          <w:tcPr>
            <w:tcW w:w="606"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(0.006)</w:t>
            </w:r>
          </w:p>
        </w:tc>
        <w:tc>
          <w:tcPr>
            <w:tcW w:w="606" w:type="pct"/>
            <w:gridSpan w:val="2"/>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(0.005)</w:t>
            </w:r>
          </w:p>
        </w:tc>
        <w:tc>
          <w:tcPr>
            <w:tcW w:w="607"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(0.008)</w:t>
            </w:r>
          </w:p>
        </w:tc>
      </w:tr>
      <w:tr w:rsidR="00E947E5" w:rsidRPr="00612CC9" w:rsidTr="00FF7F06">
        <w:trPr>
          <w:trHeight w:val="300"/>
        </w:trPr>
        <w:tc>
          <w:tcPr>
            <w:tcW w:w="1362" w:type="pct"/>
            <w:tcBorders>
              <w:top w:val="nil"/>
              <w:left w:val="nil"/>
              <w:bottom w:val="nil"/>
              <w:right w:val="nil"/>
            </w:tcBorders>
            <w:shd w:val="clear" w:color="auto" w:fill="auto"/>
            <w:noWrap/>
            <w:vAlign w:val="bottom"/>
          </w:tcPr>
          <w:p w:rsidR="00E947E5" w:rsidRPr="00EB065F" w:rsidRDefault="00E947E5" w:rsidP="00FF7F06">
            <w:pPr>
              <w:spacing w:after="0" w:line="240" w:lineRule="auto"/>
              <w:rPr>
                <w:rFonts w:ascii="Times New Roman" w:eastAsia="Times New Roman" w:hAnsi="Times New Roman" w:cs="Times New Roman"/>
                <w:color w:val="000000"/>
                <w:sz w:val="20"/>
                <w:szCs w:val="20"/>
                <w:lang w:eastAsia="en-AU"/>
              </w:rPr>
            </w:pPr>
            <w:r w:rsidRPr="00EB065F">
              <w:rPr>
                <w:rFonts w:ascii="Times New Roman" w:eastAsia="Times New Roman" w:hAnsi="Times New Roman" w:cs="Times New Roman"/>
                <w:color w:val="000000"/>
                <w:sz w:val="20"/>
                <w:szCs w:val="20"/>
                <w:lang w:eastAsia="en-AU"/>
              </w:rPr>
              <w:t>Private business</w:t>
            </w:r>
          </w:p>
        </w:tc>
        <w:tc>
          <w:tcPr>
            <w:tcW w:w="606"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-0.284***</w:t>
            </w:r>
          </w:p>
        </w:tc>
        <w:tc>
          <w:tcPr>
            <w:tcW w:w="606" w:type="pct"/>
            <w:gridSpan w:val="2"/>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0.065***</w:t>
            </w:r>
          </w:p>
        </w:tc>
        <w:tc>
          <w:tcPr>
            <w:tcW w:w="607"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-0.349***</w:t>
            </w:r>
          </w:p>
        </w:tc>
        <w:tc>
          <w:tcPr>
            <w:tcW w:w="606"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0.014***</w:t>
            </w:r>
          </w:p>
        </w:tc>
        <w:tc>
          <w:tcPr>
            <w:tcW w:w="606" w:type="pct"/>
            <w:gridSpan w:val="2"/>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0.023***</w:t>
            </w:r>
          </w:p>
        </w:tc>
        <w:tc>
          <w:tcPr>
            <w:tcW w:w="607"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-0.009</w:t>
            </w:r>
          </w:p>
        </w:tc>
      </w:tr>
      <w:tr w:rsidR="00E947E5" w:rsidRPr="00612CC9" w:rsidTr="00FF7F06">
        <w:trPr>
          <w:trHeight w:val="300"/>
        </w:trPr>
        <w:tc>
          <w:tcPr>
            <w:tcW w:w="1362" w:type="pct"/>
            <w:tcBorders>
              <w:top w:val="nil"/>
              <w:left w:val="nil"/>
              <w:bottom w:val="nil"/>
              <w:right w:val="nil"/>
            </w:tcBorders>
            <w:shd w:val="clear" w:color="auto" w:fill="auto"/>
            <w:noWrap/>
            <w:vAlign w:val="bottom"/>
          </w:tcPr>
          <w:p w:rsidR="00E947E5" w:rsidRPr="00EB065F"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(0.023)</w:t>
            </w:r>
          </w:p>
        </w:tc>
        <w:tc>
          <w:tcPr>
            <w:tcW w:w="606" w:type="pct"/>
            <w:gridSpan w:val="2"/>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(0.008)</w:t>
            </w:r>
          </w:p>
        </w:tc>
        <w:tc>
          <w:tcPr>
            <w:tcW w:w="607"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(0.025)</w:t>
            </w:r>
          </w:p>
        </w:tc>
        <w:tc>
          <w:tcPr>
            <w:tcW w:w="606"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(0.006)</w:t>
            </w:r>
          </w:p>
        </w:tc>
        <w:tc>
          <w:tcPr>
            <w:tcW w:w="606" w:type="pct"/>
            <w:gridSpan w:val="2"/>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(0.005)</w:t>
            </w:r>
          </w:p>
        </w:tc>
        <w:tc>
          <w:tcPr>
            <w:tcW w:w="607" w:type="pct"/>
            <w:tcBorders>
              <w:top w:val="nil"/>
              <w:left w:val="nil"/>
              <w:bottom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(0.008)</w:t>
            </w:r>
          </w:p>
        </w:tc>
      </w:tr>
      <w:tr w:rsidR="00E947E5" w:rsidRPr="00612CC9" w:rsidTr="00FF7F06">
        <w:trPr>
          <w:trHeight w:val="300"/>
        </w:trPr>
        <w:tc>
          <w:tcPr>
            <w:tcW w:w="1362" w:type="pct"/>
            <w:tcBorders>
              <w:top w:val="nil"/>
              <w:left w:val="nil"/>
              <w:right w:val="nil"/>
            </w:tcBorders>
            <w:shd w:val="clear" w:color="auto" w:fill="auto"/>
            <w:noWrap/>
            <w:vAlign w:val="bottom"/>
          </w:tcPr>
          <w:p w:rsidR="00E947E5" w:rsidRPr="00EB065F" w:rsidRDefault="00E947E5" w:rsidP="00FF7F06">
            <w:pPr>
              <w:spacing w:after="0" w:line="240" w:lineRule="auto"/>
              <w:rPr>
                <w:rFonts w:ascii="Times New Roman" w:eastAsia="Times New Roman" w:hAnsi="Times New Roman" w:cs="Times New Roman"/>
                <w:i/>
                <w:color w:val="000000"/>
                <w:sz w:val="20"/>
                <w:szCs w:val="20"/>
                <w:lang w:eastAsia="en-AU"/>
              </w:rPr>
            </w:pPr>
            <w:r w:rsidRPr="00EB065F">
              <w:rPr>
                <w:rFonts w:ascii="Times New Roman" w:eastAsia="Times New Roman" w:hAnsi="Times New Roman" w:cs="Times New Roman"/>
                <w:i/>
                <w:color w:val="000000"/>
                <w:sz w:val="20"/>
                <w:szCs w:val="20"/>
                <w:lang w:eastAsia="en-AU"/>
              </w:rPr>
              <w:t>Overall</w:t>
            </w:r>
          </w:p>
        </w:tc>
        <w:tc>
          <w:tcPr>
            <w:tcW w:w="1819" w:type="pct"/>
            <w:gridSpan w:val="4"/>
            <w:tcBorders>
              <w:top w:val="nil"/>
              <w:left w:val="nil"/>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0.039***</w:t>
            </w:r>
          </w:p>
        </w:tc>
        <w:tc>
          <w:tcPr>
            <w:tcW w:w="1819" w:type="pct"/>
            <w:gridSpan w:val="4"/>
            <w:tcBorders>
              <w:top w:val="nil"/>
              <w:left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r w:rsidRPr="00E107C4">
              <w:rPr>
                <w:rFonts w:ascii="Times New Roman" w:eastAsia="Times New Roman" w:hAnsi="Times New Roman" w:cs="Times New Roman"/>
                <w:color w:val="000000"/>
                <w:sz w:val="20"/>
                <w:szCs w:val="20"/>
                <w:lang w:eastAsia="en-AU"/>
              </w:rPr>
              <w:t>0.023***</w:t>
            </w:r>
          </w:p>
        </w:tc>
      </w:tr>
      <w:tr w:rsidR="00E947E5" w:rsidRPr="00612CC9" w:rsidTr="00FF7F06">
        <w:trPr>
          <w:trHeight w:val="300"/>
        </w:trPr>
        <w:tc>
          <w:tcPr>
            <w:tcW w:w="1362" w:type="pct"/>
            <w:tcBorders>
              <w:top w:val="nil"/>
              <w:left w:val="nil"/>
              <w:bottom w:val="single" w:sz="4" w:space="0" w:color="auto"/>
              <w:right w:val="nil"/>
            </w:tcBorders>
            <w:shd w:val="clear" w:color="auto" w:fill="auto"/>
            <w:noWrap/>
            <w:vAlign w:val="bottom"/>
          </w:tcPr>
          <w:p w:rsidR="00E947E5" w:rsidRPr="00EB065F"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1819" w:type="pct"/>
            <w:gridSpan w:val="4"/>
            <w:tcBorders>
              <w:top w:val="nil"/>
              <w:left w:val="nil"/>
              <w:bottom w:val="single" w:sz="4" w:space="0" w:color="auto"/>
              <w:right w:val="nil"/>
            </w:tcBorders>
            <w:shd w:val="clear" w:color="auto" w:fill="auto"/>
            <w:noWrap/>
            <w:vAlign w:val="bottom"/>
          </w:tcPr>
          <w:p w:rsidR="00E947E5" w:rsidRPr="00E107C4" w:rsidRDefault="00E947E5"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E107C4">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1819" w:type="pct"/>
            <w:gridSpan w:val="4"/>
            <w:tcBorders>
              <w:top w:val="nil"/>
              <w:left w:val="nil"/>
              <w:bottom w:val="single" w:sz="4" w:space="0" w:color="auto"/>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E107C4">
              <w:rPr>
                <w:rFonts w:ascii="Times New Roman" w:eastAsia="Times New Roman" w:hAnsi="Times New Roman" w:cs="Times New Roman"/>
                <w:color w:val="000000"/>
                <w:sz w:val="20"/>
                <w:szCs w:val="20"/>
                <w:lang w:eastAsia="en-AU"/>
              </w:rPr>
              <w:t>0.005</w:t>
            </w:r>
            <w:r>
              <w:rPr>
                <w:rFonts w:ascii="Times New Roman" w:eastAsia="Times New Roman" w:hAnsi="Times New Roman" w:cs="Times New Roman"/>
                <w:color w:val="000000"/>
                <w:sz w:val="20"/>
                <w:szCs w:val="20"/>
                <w:lang w:eastAsia="en-AU"/>
              </w:rPr>
              <w:t>)</w:t>
            </w:r>
          </w:p>
        </w:tc>
      </w:tr>
      <w:tr w:rsidR="00E947E5" w:rsidRPr="00612CC9" w:rsidTr="00FF7F06">
        <w:trPr>
          <w:trHeight w:hRule="exact" w:val="113"/>
        </w:trPr>
        <w:tc>
          <w:tcPr>
            <w:tcW w:w="1362" w:type="pct"/>
            <w:tcBorders>
              <w:top w:val="single" w:sz="4" w:space="0" w:color="auto"/>
              <w:left w:val="nil"/>
              <w:bottom w:val="nil"/>
              <w:right w:val="nil"/>
            </w:tcBorders>
            <w:shd w:val="clear" w:color="auto" w:fill="auto"/>
            <w:noWrap/>
            <w:vAlign w:val="bottom"/>
          </w:tcPr>
          <w:p w:rsidR="00E947E5" w:rsidRPr="00612CC9"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909" w:type="pct"/>
            <w:gridSpan w:val="2"/>
            <w:tcBorders>
              <w:top w:val="single" w:sz="4" w:space="0" w:color="auto"/>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910" w:type="pct"/>
            <w:gridSpan w:val="2"/>
            <w:tcBorders>
              <w:top w:val="single" w:sz="4" w:space="0" w:color="auto"/>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909" w:type="pct"/>
            <w:gridSpan w:val="2"/>
            <w:tcBorders>
              <w:top w:val="single" w:sz="4" w:space="0" w:color="auto"/>
              <w:left w:val="nil"/>
              <w:bottom w:val="nil"/>
              <w:right w:val="nil"/>
            </w:tcBorders>
            <w:shd w:val="clear" w:color="auto" w:fill="auto"/>
            <w:noWrap/>
            <w:vAlign w:val="bottom"/>
          </w:tcPr>
          <w:p w:rsidR="00E947E5" w:rsidRDefault="00E947E5" w:rsidP="00FF7F06">
            <w:pPr>
              <w:spacing w:after="0" w:line="240" w:lineRule="auto"/>
              <w:rPr>
                <w:rFonts w:ascii="Times New Roman" w:eastAsia="Times New Roman" w:hAnsi="Times New Roman" w:cs="Times New Roman"/>
                <w:color w:val="000000"/>
                <w:sz w:val="20"/>
                <w:szCs w:val="20"/>
                <w:lang w:eastAsia="en-AU"/>
              </w:rPr>
            </w:pPr>
          </w:p>
        </w:tc>
        <w:tc>
          <w:tcPr>
            <w:tcW w:w="910" w:type="pct"/>
            <w:gridSpan w:val="2"/>
            <w:tcBorders>
              <w:top w:val="single" w:sz="4" w:space="0" w:color="auto"/>
              <w:left w:val="nil"/>
              <w:bottom w:val="nil"/>
              <w:right w:val="nil"/>
            </w:tcBorders>
            <w:shd w:val="clear" w:color="auto" w:fill="auto"/>
            <w:noWrap/>
            <w:vAlign w:val="bottom"/>
          </w:tcPr>
          <w:p w:rsidR="00E947E5" w:rsidRPr="00372402" w:rsidRDefault="00E947E5" w:rsidP="00FF7F06">
            <w:pPr>
              <w:spacing w:after="0" w:line="240" w:lineRule="auto"/>
              <w:rPr>
                <w:rFonts w:ascii="Times New Roman" w:eastAsia="Times New Roman" w:hAnsi="Times New Roman" w:cs="Times New Roman"/>
                <w:color w:val="000000"/>
                <w:sz w:val="20"/>
                <w:szCs w:val="20"/>
                <w:lang w:eastAsia="en-AU"/>
              </w:rPr>
            </w:pPr>
          </w:p>
        </w:tc>
      </w:tr>
    </w:tbl>
    <w:p w:rsidR="00F826FA" w:rsidRPr="003A722A" w:rsidRDefault="00F826FA" w:rsidP="00F826FA">
      <w:pPr>
        <w:spacing w:after="0" w:line="240" w:lineRule="auto"/>
        <w:rPr>
          <w:rFonts w:ascii="Times New Roman" w:hAnsi="Times New Roman" w:cs="Times New Roman"/>
          <w:sz w:val="16"/>
          <w:szCs w:val="16"/>
        </w:rPr>
      </w:pPr>
      <w:r w:rsidRPr="003A722A">
        <w:rPr>
          <w:rFonts w:ascii="Times New Roman" w:eastAsia="Times New Roman" w:hAnsi="Times New Roman" w:cs="Times New Roman"/>
          <w:color w:val="000000"/>
          <w:sz w:val="16"/>
          <w:szCs w:val="16"/>
          <w:lang w:eastAsia="en-AU"/>
        </w:rPr>
        <w:t>**</w:t>
      </w:r>
      <w:r w:rsidR="00461B3D" w:rsidRPr="003A722A">
        <w:rPr>
          <w:rFonts w:ascii="Times New Roman" w:eastAsia="Times New Roman" w:hAnsi="Times New Roman" w:cs="Times New Roman"/>
          <w:color w:val="000000"/>
          <w:sz w:val="16"/>
          <w:szCs w:val="16"/>
          <w:lang w:eastAsia="en-AU"/>
        </w:rPr>
        <w:t>*</w:t>
      </w:r>
      <w:r w:rsidRPr="003A722A">
        <w:rPr>
          <w:rFonts w:ascii="Times New Roman" w:eastAsia="Times New Roman" w:hAnsi="Times New Roman" w:cs="Times New Roman"/>
          <w:color w:val="000000"/>
          <w:sz w:val="16"/>
          <w:szCs w:val="16"/>
          <w:lang w:eastAsia="en-AU"/>
        </w:rPr>
        <w:t>Significant at 1%, **significant at 5% and *significant at 10%.</w:t>
      </w:r>
      <w:r w:rsidRPr="003A722A">
        <w:rPr>
          <w:rFonts w:ascii="Times New Roman" w:hAnsi="Times New Roman" w:cs="Times New Roman"/>
          <w:sz w:val="16"/>
          <w:szCs w:val="16"/>
        </w:rPr>
        <w:t xml:space="preserve"> </w:t>
      </w:r>
    </w:p>
    <w:p w:rsidR="00B30F77" w:rsidRDefault="00612CC9" w:rsidP="00D54EC1">
      <w:pPr>
        <w:rPr>
          <w:rFonts w:ascii="Times New Roman" w:hAnsi="Times New Roman" w:cs="Times New Roman"/>
          <w:b/>
          <w:sz w:val="24"/>
          <w:szCs w:val="24"/>
        </w:rPr>
        <w:sectPr w:rsidR="00B30F77" w:rsidSect="00B30F77">
          <w:pgSz w:w="11906" w:h="16838"/>
          <w:pgMar w:top="1440" w:right="1440" w:bottom="1440" w:left="1440" w:header="708" w:footer="708" w:gutter="0"/>
          <w:cols w:space="708"/>
          <w:docGrid w:linePitch="360"/>
        </w:sectPr>
      </w:pPr>
      <w:r w:rsidRPr="003A722A">
        <w:rPr>
          <w:rFonts w:ascii="Times New Roman" w:eastAsia="Times New Roman" w:hAnsi="Times New Roman" w:cs="Times New Roman"/>
          <w:color w:val="000000"/>
          <w:sz w:val="16"/>
          <w:szCs w:val="16"/>
          <w:lang w:eastAsia="en-AU"/>
        </w:rPr>
        <w:t xml:space="preserve">Notes: </w:t>
      </w:r>
      <w:r w:rsidR="00B32114">
        <w:rPr>
          <w:rFonts w:ascii="Times New Roman" w:eastAsia="Times New Roman" w:hAnsi="Times New Roman" w:cs="Times New Roman"/>
          <w:color w:val="000000"/>
          <w:sz w:val="16"/>
          <w:szCs w:val="16"/>
          <w:lang w:eastAsia="en-AU"/>
        </w:rPr>
        <w:t>Dummy=1 is the treatment effect for those who are members of the group and Dummy=0 is the effect for those who are not a member of the group</w:t>
      </w:r>
      <w:r>
        <w:rPr>
          <w:rFonts w:ascii="Times New Roman" w:eastAsia="Times New Roman" w:hAnsi="Times New Roman" w:cs="Times New Roman"/>
          <w:color w:val="000000"/>
          <w:sz w:val="16"/>
          <w:szCs w:val="16"/>
          <w:lang w:eastAsia="en-AU"/>
        </w:rPr>
        <w:t xml:space="preserve">. </w:t>
      </w:r>
      <w:r w:rsidRPr="003A722A">
        <w:rPr>
          <w:rFonts w:ascii="Times New Roman" w:eastAsia="Times New Roman" w:hAnsi="Times New Roman" w:cs="Times New Roman"/>
          <w:color w:val="000000"/>
          <w:sz w:val="16"/>
          <w:szCs w:val="16"/>
          <w:lang w:eastAsia="en-AU"/>
        </w:rPr>
        <w:t xml:space="preserve">Standard errors are clustered at the </w:t>
      </w:r>
      <w:r w:rsidR="00BD270D">
        <w:rPr>
          <w:rFonts w:ascii="Times New Roman" w:eastAsia="Times New Roman" w:hAnsi="Times New Roman" w:cs="Times New Roman"/>
          <w:color w:val="000000"/>
          <w:sz w:val="16"/>
          <w:szCs w:val="16"/>
          <w:lang w:eastAsia="en-AU"/>
        </w:rPr>
        <w:t>LGA</w:t>
      </w:r>
      <w:r w:rsidRPr="003A722A">
        <w:rPr>
          <w:rFonts w:ascii="Times New Roman" w:eastAsia="Times New Roman" w:hAnsi="Times New Roman" w:cs="Times New Roman"/>
          <w:color w:val="000000"/>
          <w:sz w:val="16"/>
          <w:szCs w:val="16"/>
          <w:lang w:eastAsia="en-AU"/>
        </w:rPr>
        <w:t xml:space="preserve">, </w:t>
      </w:r>
      <w:r w:rsidR="00002C3B">
        <w:rPr>
          <w:rFonts w:ascii="Times New Roman" w:eastAsia="Times New Roman" w:hAnsi="Times New Roman" w:cs="Times New Roman"/>
          <w:color w:val="000000"/>
          <w:sz w:val="16"/>
          <w:szCs w:val="16"/>
          <w:lang w:eastAsia="en-AU"/>
        </w:rPr>
        <w:t>college</w:t>
      </w:r>
      <w:r w:rsidRPr="003A722A">
        <w:rPr>
          <w:rFonts w:ascii="Times New Roman" w:eastAsia="Times New Roman" w:hAnsi="Times New Roman" w:cs="Times New Roman"/>
          <w:color w:val="000000"/>
          <w:sz w:val="16"/>
          <w:szCs w:val="16"/>
          <w:lang w:eastAsia="en-AU"/>
        </w:rPr>
        <w:t xml:space="preserve"> and student level.</w:t>
      </w:r>
      <w:r w:rsidR="00E947E5">
        <w:rPr>
          <w:rFonts w:ascii="Times New Roman" w:eastAsia="Times New Roman" w:hAnsi="Times New Roman" w:cs="Times New Roman"/>
          <w:color w:val="000000"/>
          <w:sz w:val="16"/>
          <w:szCs w:val="16"/>
          <w:lang w:eastAsia="en-AU"/>
        </w:rPr>
        <w:t xml:space="preserve"> </w:t>
      </w:r>
    </w:p>
    <w:p w:rsidR="00D54EC1" w:rsidRPr="003A722A" w:rsidRDefault="00B30F77" w:rsidP="00B30F77">
      <w:pPr>
        <w:rPr>
          <w:rFonts w:ascii="Times New Roman" w:hAnsi="Times New Roman" w:cs="Times New Roman"/>
          <w:b/>
          <w:sz w:val="24"/>
          <w:szCs w:val="24"/>
        </w:rPr>
      </w:pPr>
      <w:r>
        <w:rPr>
          <w:rFonts w:ascii="Times New Roman" w:hAnsi="Times New Roman" w:cs="Times New Roman"/>
          <w:b/>
          <w:sz w:val="24"/>
          <w:szCs w:val="24"/>
        </w:rPr>
        <w:lastRenderedPageBreak/>
        <w:t>Table 7</w:t>
      </w:r>
      <w:r w:rsidR="00D54EC1" w:rsidRPr="003A722A">
        <w:rPr>
          <w:rFonts w:ascii="Times New Roman" w:hAnsi="Times New Roman" w:cs="Times New Roman"/>
          <w:b/>
          <w:sz w:val="24"/>
          <w:szCs w:val="24"/>
        </w:rPr>
        <w:t xml:space="preserve">: </w:t>
      </w:r>
      <w:r w:rsidR="00E52392" w:rsidRPr="003A722A">
        <w:rPr>
          <w:rFonts w:ascii="Times New Roman" w:hAnsi="Times New Roman" w:cs="Times New Roman"/>
          <w:b/>
          <w:sz w:val="24"/>
          <w:szCs w:val="24"/>
        </w:rPr>
        <w:t>Estimated VTG impacts on course c</w:t>
      </w:r>
      <w:r w:rsidR="00D54EC1" w:rsidRPr="003A722A">
        <w:rPr>
          <w:rFonts w:ascii="Times New Roman" w:hAnsi="Times New Roman" w:cs="Times New Roman"/>
          <w:b/>
          <w:sz w:val="24"/>
          <w:szCs w:val="24"/>
        </w:rPr>
        <w:t xml:space="preserve">ompletion, 2010-11, </w:t>
      </w:r>
      <w:r w:rsidR="00E52392" w:rsidRPr="003A722A">
        <w:rPr>
          <w:rFonts w:ascii="Times New Roman" w:hAnsi="Times New Roman" w:cs="Times New Roman"/>
          <w:b/>
          <w:sz w:val="24"/>
          <w:szCs w:val="24"/>
        </w:rPr>
        <w:t>s</w:t>
      </w:r>
      <w:r w:rsidR="00D54EC1" w:rsidRPr="003A722A">
        <w:rPr>
          <w:rFonts w:ascii="Times New Roman" w:hAnsi="Times New Roman" w:cs="Times New Roman"/>
          <w:b/>
          <w:sz w:val="24"/>
          <w:szCs w:val="24"/>
        </w:rPr>
        <w:t xml:space="preserve">tepwise </w:t>
      </w:r>
      <w:r w:rsidR="00E52392" w:rsidRPr="003A722A">
        <w:rPr>
          <w:rFonts w:ascii="Times New Roman" w:hAnsi="Times New Roman" w:cs="Times New Roman"/>
          <w:b/>
          <w:sz w:val="24"/>
          <w:szCs w:val="24"/>
        </w:rPr>
        <w:t>r</w:t>
      </w:r>
      <w:r w:rsidR="00D54EC1" w:rsidRPr="003A722A">
        <w:rPr>
          <w:rFonts w:ascii="Times New Roman" w:hAnsi="Times New Roman" w:cs="Times New Roman"/>
          <w:b/>
          <w:sz w:val="24"/>
          <w:szCs w:val="24"/>
        </w:rPr>
        <w:t>egression</w:t>
      </w:r>
    </w:p>
    <w:tbl>
      <w:tblPr>
        <w:tblW w:w="14200" w:type="dxa"/>
        <w:tblInd w:w="93" w:type="dxa"/>
        <w:tblLayout w:type="fixed"/>
        <w:tblLook w:val="04A0" w:firstRow="1" w:lastRow="0" w:firstColumn="1" w:lastColumn="0" w:noHBand="0" w:noVBand="1"/>
      </w:tblPr>
      <w:tblGrid>
        <w:gridCol w:w="3559"/>
        <w:gridCol w:w="1330"/>
        <w:gridCol w:w="1330"/>
        <w:gridCol w:w="1330"/>
        <w:gridCol w:w="1330"/>
        <w:gridCol w:w="1330"/>
        <w:gridCol w:w="1330"/>
        <w:gridCol w:w="1330"/>
        <w:gridCol w:w="1331"/>
      </w:tblGrid>
      <w:tr w:rsidR="00134BF6" w:rsidRPr="003A722A" w:rsidTr="00FF7F06">
        <w:trPr>
          <w:trHeight w:val="567"/>
        </w:trPr>
        <w:tc>
          <w:tcPr>
            <w:tcW w:w="3559" w:type="dxa"/>
            <w:tcBorders>
              <w:top w:val="single" w:sz="4" w:space="0" w:color="auto"/>
              <w:left w:val="nil"/>
              <w:bottom w:val="nil"/>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w:t>
            </w:r>
          </w:p>
        </w:tc>
        <w:tc>
          <w:tcPr>
            <w:tcW w:w="2660" w:type="dxa"/>
            <w:gridSpan w:val="2"/>
            <w:tcBorders>
              <w:top w:val="single" w:sz="4" w:space="0" w:color="auto"/>
              <w:left w:val="nil"/>
              <w:bottom w:val="nil"/>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Unconditional</w:t>
            </w:r>
          </w:p>
        </w:tc>
        <w:tc>
          <w:tcPr>
            <w:tcW w:w="2660" w:type="dxa"/>
            <w:gridSpan w:val="2"/>
            <w:tcBorders>
              <w:top w:val="single" w:sz="4" w:space="0" w:color="auto"/>
              <w:left w:val="nil"/>
              <w:bottom w:val="nil"/>
              <w:right w:val="nil"/>
            </w:tcBorders>
            <w:shd w:val="clear" w:color="auto" w:fill="auto"/>
            <w:vAlign w:val="bottom"/>
            <w:hideMark/>
          </w:tcPr>
          <w:p w:rsidR="00134BF6" w:rsidRPr="003A722A" w:rsidRDefault="00DE67A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With student</w:t>
            </w:r>
            <w:r w:rsidR="00134BF6" w:rsidRPr="003A722A">
              <w:rPr>
                <w:rFonts w:ascii="Times New Roman" w:eastAsia="Times New Roman" w:hAnsi="Times New Roman" w:cs="Times New Roman"/>
                <w:color w:val="000000"/>
                <w:sz w:val="20"/>
                <w:szCs w:val="20"/>
                <w:lang w:eastAsia="en-AU"/>
              </w:rPr>
              <w:t xml:space="preserve"> controls</w:t>
            </w:r>
          </w:p>
        </w:tc>
        <w:tc>
          <w:tcPr>
            <w:tcW w:w="2660" w:type="dxa"/>
            <w:gridSpan w:val="2"/>
            <w:tcBorders>
              <w:top w:val="single" w:sz="4" w:space="0" w:color="auto"/>
              <w:left w:val="nil"/>
              <w:bottom w:val="nil"/>
              <w:right w:val="nil"/>
            </w:tcBorders>
            <w:shd w:val="clear" w:color="auto" w:fill="auto"/>
            <w:vAlign w:val="bottom"/>
            <w:hideMark/>
          </w:tcPr>
          <w:p w:rsidR="00134BF6" w:rsidRPr="003A722A" w:rsidRDefault="00DE67A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With student </w:t>
            </w:r>
            <w:r w:rsidR="00134BF6" w:rsidRPr="003A722A">
              <w:rPr>
                <w:rFonts w:ascii="Times New Roman" w:eastAsia="Times New Roman" w:hAnsi="Times New Roman" w:cs="Times New Roman"/>
                <w:color w:val="000000"/>
                <w:sz w:val="20"/>
                <w:szCs w:val="20"/>
                <w:lang w:eastAsia="en-AU"/>
              </w:rPr>
              <w:t xml:space="preserve">&amp; </w:t>
            </w:r>
            <w:r w:rsidR="00002C3B">
              <w:rPr>
                <w:rFonts w:ascii="Times New Roman" w:eastAsia="Times New Roman" w:hAnsi="Times New Roman" w:cs="Times New Roman"/>
                <w:color w:val="000000"/>
                <w:sz w:val="20"/>
                <w:szCs w:val="20"/>
                <w:lang w:eastAsia="en-AU"/>
              </w:rPr>
              <w:t>college</w:t>
            </w:r>
            <w:r w:rsidR="00134BF6" w:rsidRPr="003A722A">
              <w:rPr>
                <w:rFonts w:ascii="Times New Roman" w:eastAsia="Times New Roman" w:hAnsi="Times New Roman" w:cs="Times New Roman"/>
                <w:color w:val="000000"/>
                <w:sz w:val="20"/>
                <w:szCs w:val="20"/>
                <w:lang w:eastAsia="en-AU"/>
              </w:rPr>
              <w:t xml:space="preserve"> controls</w:t>
            </w:r>
          </w:p>
        </w:tc>
        <w:tc>
          <w:tcPr>
            <w:tcW w:w="2661" w:type="dxa"/>
            <w:gridSpan w:val="2"/>
            <w:tcBorders>
              <w:top w:val="single" w:sz="4" w:space="0" w:color="auto"/>
              <w:left w:val="nil"/>
              <w:bottom w:val="nil"/>
              <w:right w:val="nil"/>
            </w:tcBorders>
            <w:shd w:val="clear" w:color="auto" w:fill="auto"/>
            <w:vAlign w:val="bottom"/>
            <w:hideMark/>
          </w:tcPr>
          <w:p w:rsidR="00134BF6" w:rsidRPr="003A722A" w:rsidRDefault="00DE67A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With student</w:t>
            </w:r>
            <w:r w:rsidR="00134BF6" w:rsidRPr="003A722A">
              <w:rPr>
                <w:rFonts w:ascii="Times New Roman" w:eastAsia="Times New Roman" w:hAnsi="Times New Roman" w:cs="Times New Roman"/>
                <w:color w:val="000000"/>
                <w:sz w:val="20"/>
                <w:szCs w:val="20"/>
                <w:lang w:eastAsia="en-AU"/>
              </w:rPr>
              <w:t xml:space="preserve">, </w:t>
            </w:r>
            <w:r w:rsidR="00002C3B">
              <w:rPr>
                <w:rFonts w:ascii="Times New Roman" w:eastAsia="Times New Roman" w:hAnsi="Times New Roman" w:cs="Times New Roman"/>
                <w:color w:val="000000"/>
                <w:sz w:val="20"/>
                <w:szCs w:val="20"/>
                <w:lang w:eastAsia="en-AU"/>
              </w:rPr>
              <w:t>college</w:t>
            </w:r>
            <w:r w:rsidR="00134BF6" w:rsidRPr="003A722A">
              <w:rPr>
                <w:rFonts w:ascii="Times New Roman" w:eastAsia="Times New Roman" w:hAnsi="Times New Roman" w:cs="Times New Roman"/>
                <w:color w:val="000000"/>
                <w:sz w:val="20"/>
                <w:szCs w:val="20"/>
                <w:lang w:eastAsia="en-AU"/>
              </w:rPr>
              <w:t xml:space="preserve"> and course choice controls</w:t>
            </w:r>
          </w:p>
        </w:tc>
      </w:tr>
      <w:tr w:rsidR="00134BF6" w:rsidRPr="003A722A" w:rsidTr="00FF7F06">
        <w:trPr>
          <w:trHeight w:val="567"/>
        </w:trPr>
        <w:tc>
          <w:tcPr>
            <w:tcW w:w="3559" w:type="dxa"/>
            <w:tcBorders>
              <w:top w:val="nil"/>
              <w:left w:val="nil"/>
              <w:bottom w:val="single" w:sz="4" w:space="0" w:color="auto"/>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w:t>
            </w:r>
          </w:p>
        </w:tc>
        <w:tc>
          <w:tcPr>
            <w:tcW w:w="1330" w:type="dxa"/>
            <w:tcBorders>
              <w:top w:val="nil"/>
              <w:left w:val="nil"/>
              <w:bottom w:val="single" w:sz="4" w:space="0" w:color="auto"/>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Module completion</w:t>
            </w:r>
          </w:p>
        </w:tc>
        <w:tc>
          <w:tcPr>
            <w:tcW w:w="1330" w:type="dxa"/>
            <w:tcBorders>
              <w:top w:val="nil"/>
              <w:left w:val="nil"/>
              <w:bottom w:val="single" w:sz="4" w:space="0" w:color="auto"/>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completion</w:t>
            </w:r>
          </w:p>
        </w:tc>
        <w:tc>
          <w:tcPr>
            <w:tcW w:w="1330" w:type="dxa"/>
            <w:tcBorders>
              <w:top w:val="nil"/>
              <w:left w:val="nil"/>
              <w:bottom w:val="single" w:sz="4" w:space="0" w:color="auto"/>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Module completion</w:t>
            </w:r>
          </w:p>
        </w:tc>
        <w:tc>
          <w:tcPr>
            <w:tcW w:w="1330" w:type="dxa"/>
            <w:tcBorders>
              <w:top w:val="nil"/>
              <w:left w:val="nil"/>
              <w:bottom w:val="single" w:sz="4" w:space="0" w:color="auto"/>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completion</w:t>
            </w:r>
          </w:p>
        </w:tc>
        <w:tc>
          <w:tcPr>
            <w:tcW w:w="1330" w:type="dxa"/>
            <w:tcBorders>
              <w:top w:val="nil"/>
              <w:left w:val="nil"/>
              <w:bottom w:val="single" w:sz="4" w:space="0" w:color="auto"/>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Module completion</w:t>
            </w:r>
          </w:p>
        </w:tc>
        <w:tc>
          <w:tcPr>
            <w:tcW w:w="1330" w:type="dxa"/>
            <w:tcBorders>
              <w:top w:val="nil"/>
              <w:left w:val="nil"/>
              <w:bottom w:val="single" w:sz="4" w:space="0" w:color="auto"/>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completion</w:t>
            </w:r>
          </w:p>
        </w:tc>
        <w:tc>
          <w:tcPr>
            <w:tcW w:w="1330" w:type="dxa"/>
            <w:tcBorders>
              <w:top w:val="nil"/>
              <w:left w:val="nil"/>
              <w:bottom w:val="single" w:sz="4" w:space="0" w:color="auto"/>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Module completion</w:t>
            </w:r>
          </w:p>
        </w:tc>
        <w:tc>
          <w:tcPr>
            <w:tcW w:w="1331" w:type="dxa"/>
            <w:tcBorders>
              <w:top w:val="nil"/>
              <w:left w:val="nil"/>
              <w:bottom w:val="single" w:sz="4" w:space="0" w:color="auto"/>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completion</w:t>
            </w:r>
          </w:p>
        </w:tc>
      </w:tr>
      <w:tr w:rsidR="00134BF6" w:rsidRPr="003A722A" w:rsidTr="00FF7F06">
        <w:trPr>
          <w:trHeight w:val="300"/>
        </w:trPr>
        <w:tc>
          <w:tcPr>
            <w:tcW w:w="3559" w:type="dxa"/>
            <w:tcBorders>
              <w:top w:val="nil"/>
              <w:left w:val="nil"/>
              <w:bottom w:val="nil"/>
              <w:right w:val="nil"/>
            </w:tcBorders>
            <w:shd w:val="clear" w:color="auto" w:fill="auto"/>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p>
        </w:tc>
        <w:tc>
          <w:tcPr>
            <w:tcW w:w="1331" w:type="dxa"/>
            <w:tcBorders>
              <w:top w:val="nil"/>
              <w:left w:val="nil"/>
              <w:bottom w:val="nil"/>
              <w:right w:val="nil"/>
            </w:tcBorders>
            <w:shd w:val="clear" w:color="auto" w:fill="auto"/>
            <w:noWrap/>
            <w:vAlign w:val="bottom"/>
            <w:hideMark/>
          </w:tcPr>
          <w:p w:rsidR="00134BF6" w:rsidRPr="003A722A" w:rsidRDefault="00134BF6" w:rsidP="00FF7F06">
            <w:pPr>
              <w:spacing w:after="0" w:line="240" w:lineRule="auto"/>
              <w:rPr>
                <w:rFonts w:ascii="Times New Roman" w:eastAsia="Times New Roman" w:hAnsi="Times New Roman" w:cs="Times New Roman"/>
                <w:color w:val="000000"/>
                <w:sz w:val="20"/>
                <w:szCs w:val="20"/>
                <w:lang w:eastAsia="en-AU"/>
              </w:rPr>
            </w:pPr>
          </w:p>
        </w:tc>
      </w:tr>
      <w:tr w:rsidR="00ED12A5" w:rsidRPr="003A722A" w:rsidTr="00FF7F06">
        <w:trPr>
          <w:trHeight w:val="300"/>
        </w:trPr>
        <w:tc>
          <w:tcPr>
            <w:tcW w:w="3559" w:type="dxa"/>
            <w:tcBorders>
              <w:top w:val="nil"/>
              <w:left w:val="nil"/>
              <w:bottom w:val="nil"/>
              <w:right w:val="nil"/>
            </w:tcBorders>
            <w:shd w:val="clear" w:color="auto" w:fill="auto"/>
            <w:vAlign w:val="bottom"/>
            <w:hideMark/>
          </w:tcPr>
          <w:p w:rsidR="00ED12A5" w:rsidRPr="003A722A" w:rsidRDefault="00ED12A5"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Victoria</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0.002</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-0.111***</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0.001</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-0.121***</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-0.109***</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-0.019**</w:t>
            </w:r>
          </w:p>
        </w:tc>
        <w:tc>
          <w:tcPr>
            <w:tcW w:w="1331"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-0.095***</w:t>
            </w:r>
          </w:p>
        </w:tc>
      </w:tr>
      <w:tr w:rsidR="00ED12A5" w:rsidRPr="003A722A" w:rsidTr="00FF7F06">
        <w:trPr>
          <w:trHeight w:val="300"/>
        </w:trPr>
        <w:tc>
          <w:tcPr>
            <w:tcW w:w="3559" w:type="dxa"/>
            <w:tcBorders>
              <w:top w:val="nil"/>
              <w:left w:val="nil"/>
              <w:bottom w:val="nil"/>
              <w:right w:val="nil"/>
            </w:tcBorders>
            <w:shd w:val="clear" w:color="auto" w:fill="auto"/>
            <w:vAlign w:val="bottom"/>
            <w:hideMark/>
          </w:tcPr>
          <w:p w:rsidR="00ED12A5" w:rsidRPr="003A722A" w:rsidRDefault="00ED12A5"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(0.006)</w:t>
            </w:r>
          </w:p>
        </w:tc>
        <w:tc>
          <w:tcPr>
            <w:tcW w:w="1331"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(0.007)</w:t>
            </w:r>
          </w:p>
        </w:tc>
      </w:tr>
      <w:tr w:rsidR="00ED12A5" w:rsidRPr="003A722A" w:rsidTr="00FF7F06">
        <w:trPr>
          <w:trHeight w:val="300"/>
        </w:trPr>
        <w:tc>
          <w:tcPr>
            <w:tcW w:w="3559" w:type="dxa"/>
            <w:tcBorders>
              <w:top w:val="nil"/>
              <w:left w:val="nil"/>
              <w:bottom w:val="nil"/>
              <w:right w:val="nil"/>
            </w:tcBorders>
            <w:shd w:val="clear" w:color="auto" w:fill="auto"/>
            <w:vAlign w:val="bottom"/>
            <w:hideMark/>
          </w:tcPr>
          <w:p w:rsidR="00ED12A5" w:rsidRPr="003A722A" w:rsidRDefault="00ED12A5"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Post reform</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-0.026***</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0.002</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-0.019***</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0.000</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-0.016***</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-0.020***</w:t>
            </w:r>
          </w:p>
        </w:tc>
        <w:tc>
          <w:tcPr>
            <w:tcW w:w="1331"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-0.001</w:t>
            </w:r>
          </w:p>
        </w:tc>
      </w:tr>
      <w:tr w:rsidR="00ED12A5" w:rsidRPr="003A722A" w:rsidTr="00FF7F06">
        <w:trPr>
          <w:trHeight w:val="300"/>
        </w:trPr>
        <w:tc>
          <w:tcPr>
            <w:tcW w:w="3559" w:type="dxa"/>
            <w:tcBorders>
              <w:top w:val="nil"/>
              <w:left w:val="nil"/>
              <w:bottom w:val="nil"/>
              <w:right w:val="nil"/>
            </w:tcBorders>
            <w:shd w:val="clear" w:color="auto" w:fill="auto"/>
            <w:vAlign w:val="bottom"/>
            <w:hideMark/>
          </w:tcPr>
          <w:p w:rsidR="00ED12A5" w:rsidRPr="003A722A" w:rsidRDefault="00ED12A5"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(0.003)</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(0.003)</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(0.003)</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(0.003)</w:t>
            </w:r>
          </w:p>
        </w:tc>
        <w:tc>
          <w:tcPr>
            <w:tcW w:w="1331"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(0.004)</w:t>
            </w:r>
          </w:p>
        </w:tc>
      </w:tr>
      <w:tr w:rsidR="00ED12A5" w:rsidRPr="00ED12A5" w:rsidTr="00FF7F06">
        <w:trPr>
          <w:trHeight w:val="300"/>
        </w:trPr>
        <w:tc>
          <w:tcPr>
            <w:tcW w:w="3559" w:type="dxa"/>
            <w:tcBorders>
              <w:top w:val="nil"/>
              <w:left w:val="nil"/>
              <w:bottom w:val="nil"/>
              <w:right w:val="nil"/>
            </w:tcBorders>
            <w:shd w:val="clear" w:color="auto" w:fill="auto"/>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Victoria x Post-reform</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0.064***</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0.068***</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0.058***</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0.063***</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0.024***</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0.022***</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0.027***</w:t>
            </w:r>
          </w:p>
        </w:tc>
        <w:tc>
          <w:tcPr>
            <w:tcW w:w="1331"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0.025***</w:t>
            </w:r>
          </w:p>
        </w:tc>
      </w:tr>
      <w:tr w:rsidR="00ED12A5" w:rsidRPr="00ED12A5" w:rsidTr="00FF7F06">
        <w:trPr>
          <w:trHeight w:val="300"/>
        </w:trPr>
        <w:tc>
          <w:tcPr>
            <w:tcW w:w="3559" w:type="dxa"/>
            <w:tcBorders>
              <w:top w:val="nil"/>
              <w:left w:val="nil"/>
              <w:bottom w:val="nil"/>
              <w:right w:val="nil"/>
            </w:tcBorders>
            <w:shd w:val="clear" w:color="auto" w:fill="auto"/>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(0.007)</w:t>
            </w:r>
          </w:p>
        </w:tc>
        <w:tc>
          <w:tcPr>
            <w:tcW w:w="1331"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b/>
                <w:color w:val="000000"/>
                <w:sz w:val="20"/>
                <w:szCs w:val="20"/>
                <w:lang w:eastAsia="en-AU"/>
              </w:rPr>
            </w:pPr>
            <w:r w:rsidRPr="00ED12A5">
              <w:rPr>
                <w:rFonts w:ascii="Times New Roman" w:eastAsia="Times New Roman" w:hAnsi="Times New Roman" w:cs="Times New Roman"/>
                <w:b/>
                <w:color w:val="000000"/>
                <w:sz w:val="20"/>
                <w:szCs w:val="20"/>
                <w:lang w:eastAsia="en-AU"/>
              </w:rPr>
              <w:t>(0.006)</w:t>
            </w:r>
          </w:p>
        </w:tc>
      </w:tr>
      <w:tr w:rsidR="00ED12A5" w:rsidRPr="003A722A" w:rsidTr="00FF7F06">
        <w:trPr>
          <w:trHeight w:val="300"/>
        </w:trPr>
        <w:tc>
          <w:tcPr>
            <w:tcW w:w="3559" w:type="dxa"/>
            <w:tcBorders>
              <w:top w:val="nil"/>
              <w:left w:val="nil"/>
              <w:bottom w:val="nil"/>
              <w:right w:val="nil"/>
            </w:tcBorders>
            <w:shd w:val="clear" w:color="auto" w:fill="auto"/>
            <w:vAlign w:val="bottom"/>
          </w:tcPr>
          <w:p w:rsidR="00ED12A5" w:rsidRPr="003A722A" w:rsidRDefault="00ED12A5"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0.137***</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-0.010**</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0.122***</w:t>
            </w:r>
          </w:p>
        </w:tc>
        <w:tc>
          <w:tcPr>
            <w:tcW w:w="1330"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0.016***</w:t>
            </w:r>
          </w:p>
        </w:tc>
        <w:tc>
          <w:tcPr>
            <w:tcW w:w="1331" w:type="dxa"/>
            <w:tcBorders>
              <w:top w:val="nil"/>
              <w:left w:val="nil"/>
              <w:bottom w:val="nil"/>
              <w:right w:val="nil"/>
            </w:tcBorders>
            <w:shd w:val="clear" w:color="auto" w:fill="auto"/>
            <w:noWrap/>
            <w:vAlign w:val="bottom"/>
            <w:hideMark/>
          </w:tcPr>
          <w:p w:rsidR="00ED12A5" w:rsidRPr="00ED12A5" w:rsidRDefault="00ED12A5"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0.048***</w:t>
            </w:r>
          </w:p>
        </w:tc>
      </w:tr>
      <w:tr w:rsidR="009056F0" w:rsidRPr="003A722A" w:rsidTr="00FF7F06">
        <w:trPr>
          <w:trHeight w:val="300"/>
        </w:trPr>
        <w:tc>
          <w:tcPr>
            <w:tcW w:w="3559" w:type="dxa"/>
            <w:tcBorders>
              <w:top w:val="nil"/>
              <w:left w:val="nil"/>
              <w:bottom w:val="nil"/>
              <w:right w:val="nil"/>
            </w:tcBorders>
            <w:shd w:val="clear" w:color="auto" w:fill="auto"/>
            <w:vAlign w:val="bottom"/>
          </w:tcPr>
          <w:p w:rsidR="009056F0" w:rsidRPr="003A722A"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Student characteristics controls</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1331"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r>
      <w:tr w:rsidR="009056F0" w:rsidRPr="003A722A" w:rsidTr="00FF7F06">
        <w:trPr>
          <w:trHeight w:val="300"/>
        </w:trPr>
        <w:tc>
          <w:tcPr>
            <w:tcW w:w="3559" w:type="dxa"/>
            <w:tcBorders>
              <w:top w:val="nil"/>
              <w:left w:val="nil"/>
              <w:bottom w:val="nil"/>
              <w:right w:val="nil"/>
            </w:tcBorders>
            <w:shd w:val="clear" w:color="auto" w:fill="auto"/>
            <w:vAlign w:val="bottom"/>
          </w:tcPr>
          <w:p w:rsidR="009056F0"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College characteristics controls</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1331"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r>
      <w:tr w:rsidR="009056F0" w:rsidRPr="003A722A" w:rsidTr="00FF7F06">
        <w:trPr>
          <w:trHeight w:val="300"/>
        </w:trPr>
        <w:tc>
          <w:tcPr>
            <w:tcW w:w="3559" w:type="dxa"/>
            <w:tcBorders>
              <w:top w:val="nil"/>
              <w:left w:val="nil"/>
              <w:bottom w:val="nil"/>
              <w:right w:val="nil"/>
            </w:tcBorders>
            <w:shd w:val="clear" w:color="auto" w:fill="auto"/>
            <w:vAlign w:val="bottom"/>
            <w:hideMark/>
          </w:tcPr>
          <w:p w:rsidR="009056F0"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Course choice controls</w:t>
            </w:r>
          </w:p>
        </w:tc>
        <w:tc>
          <w:tcPr>
            <w:tcW w:w="1330" w:type="dxa"/>
            <w:tcBorders>
              <w:top w:val="nil"/>
              <w:left w:val="nil"/>
              <w:bottom w:val="nil"/>
              <w:right w:val="nil"/>
            </w:tcBorders>
            <w:shd w:val="clear" w:color="auto" w:fill="auto"/>
            <w:noWrap/>
            <w:vAlign w:val="bottom"/>
            <w:hideMark/>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hideMark/>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No</w:t>
            </w:r>
          </w:p>
        </w:tc>
        <w:tc>
          <w:tcPr>
            <w:tcW w:w="1330"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c>
          <w:tcPr>
            <w:tcW w:w="1331" w:type="dxa"/>
            <w:tcBorders>
              <w:top w:val="nil"/>
              <w:left w:val="nil"/>
              <w:bottom w:val="nil"/>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Yes</w:t>
            </w:r>
          </w:p>
        </w:tc>
      </w:tr>
      <w:tr w:rsidR="009056F0" w:rsidRPr="003A722A" w:rsidTr="00FF7F06">
        <w:trPr>
          <w:trHeight w:val="300"/>
        </w:trPr>
        <w:tc>
          <w:tcPr>
            <w:tcW w:w="3559" w:type="dxa"/>
            <w:tcBorders>
              <w:top w:val="nil"/>
              <w:left w:val="nil"/>
              <w:bottom w:val="single" w:sz="4" w:space="0" w:color="auto"/>
              <w:right w:val="nil"/>
            </w:tcBorders>
            <w:shd w:val="clear" w:color="auto" w:fill="auto"/>
            <w:vAlign w:val="bottom"/>
          </w:tcPr>
          <w:p w:rsidR="009056F0" w:rsidRPr="003A722A" w:rsidRDefault="009056F0"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Observations</w:t>
            </w:r>
          </w:p>
        </w:tc>
        <w:tc>
          <w:tcPr>
            <w:tcW w:w="1330" w:type="dxa"/>
            <w:tcBorders>
              <w:top w:val="nil"/>
              <w:left w:val="nil"/>
              <w:bottom w:val="single" w:sz="4" w:space="0" w:color="auto"/>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403901</w:t>
            </w:r>
          </w:p>
        </w:tc>
        <w:tc>
          <w:tcPr>
            <w:tcW w:w="1330" w:type="dxa"/>
            <w:tcBorders>
              <w:top w:val="nil"/>
              <w:left w:val="nil"/>
              <w:bottom w:val="single" w:sz="4" w:space="0" w:color="auto"/>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413641</w:t>
            </w:r>
          </w:p>
        </w:tc>
        <w:tc>
          <w:tcPr>
            <w:tcW w:w="1330" w:type="dxa"/>
            <w:tcBorders>
              <w:top w:val="nil"/>
              <w:left w:val="nil"/>
              <w:bottom w:val="single" w:sz="4" w:space="0" w:color="auto"/>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380057</w:t>
            </w:r>
          </w:p>
        </w:tc>
        <w:tc>
          <w:tcPr>
            <w:tcW w:w="1330" w:type="dxa"/>
            <w:tcBorders>
              <w:top w:val="nil"/>
              <w:left w:val="nil"/>
              <w:bottom w:val="single" w:sz="4" w:space="0" w:color="auto"/>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389257</w:t>
            </w:r>
          </w:p>
        </w:tc>
        <w:tc>
          <w:tcPr>
            <w:tcW w:w="1330" w:type="dxa"/>
            <w:tcBorders>
              <w:top w:val="nil"/>
              <w:left w:val="nil"/>
              <w:bottom w:val="single" w:sz="4" w:space="0" w:color="auto"/>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379891</w:t>
            </w:r>
          </w:p>
        </w:tc>
        <w:tc>
          <w:tcPr>
            <w:tcW w:w="1330" w:type="dxa"/>
            <w:tcBorders>
              <w:top w:val="nil"/>
              <w:left w:val="nil"/>
              <w:bottom w:val="single" w:sz="4" w:space="0" w:color="auto"/>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389088</w:t>
            </w:r>
          </w:p>
        </w:tc>
        <w:tc>
          <w:tcPr>
            <w:tcW w:w="1330" w:type="dxa"/>
            <w:tcBorders>
              <w:top w:val="nil"/>
              <w:left w:val="nil"/>
              <w:bottom w:val="single" w:sz="4" w:space="0" w:color="auto"/>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379891</w:t>
            </w:r>
          </w:p>
        </w:tc>
        <w:tc>
          <w:tcPr>
            <w:tcW w:w="1331" w:type="dxa"/>
            <w:tcBorders>
              <w:top w:val="nil"/>
              <w:left w:val="nil"/>
              <w:bottom w:val="single" w:sz="4" w:space="0" w:color="auto"/>
              <w:right w:val="nil"/>
            </w:tcBorders>
            <w:shd w:val="clear" w:color="auto" w:fill="auto"/>
            <w:noWrap/>
            <w:vAlign w:val="bottom"/>
          </w:tcPr>
          <w:p w:rsidR="009056F0" w:rsidRPr="00ED12A5" w:rsidRDefault="009056F0" w:rsidP="00FF7F06">
            <w:pPr>
              <w:spacing w:after="0" w:line="240" w:lineRule="auto"/>
              <w:rPr>
                <w:rFonts w:ascii="Times New Roman" w:eastAsia="Times New Roman" w:hAnsi="Times New Roman" w:cs="Times New Roman"/>
                <w:color w:val="000000"/>
                <w:sz w:val="20"/>
                <w:szCs w:val="20"/>
                <w:lang w:eastAsia="en-AU"/>
              </w:rPr>
            </w:pPr>
            <w:r w:rsidRPr="00ED12A5">
              <w:rPr>
                <w:rFonts w:ascii="Times New Roman" w:eastAsia="Times New Roman" w:hAnsi="Times New Roman" w:cs="Times New Roman"/>
                <w:color w:val="000000"/>
                <w:sz w:val="20"/>
                <w:szCs w:val="20"/>
                <w:lang w:eastAsia="en-AU"/>
              </w:rPr>
              <w:t>389088</w:t>
            </w:r>
          </w:p>
        </w:tc>
      </w:tr>
    </w:tbl>
    <w:p w:rsidR="00D54EC1" w:rsidRPr="003A722A" w:rsidRDefault="00861938" w:rsidP="00D54EC1">
      <w:pPr>
        <w:rPr>
          <w:rFonts w:ascii="Times New Roman" w:eastAsia="Times New Roman" w:hAnsi="Times New Roman" w:cs="Times New Roman"/>
          <w:color w:val="000000"/>
          <w:sz w:val="20"/>
          <w:szCs w:val="20"/>
          <w:lang w:eastAsia="en-AU"/>
        </w:rPr>
        <w:sectPr w:rsidR="00D54EC1" w:rsidRPr="003A722A" w:rsidSect="00B30F77">
          <w:pgSz w:w="16838" w:h="11906" w:orient="landscape"/>
          <w:pgMar w:top="1440" w:right="1440" w:bottom="1440" w:left="1440" w:header="708" w:footer="708" w:gutter="0"/>
          <w:cols w:space="708"/>
          <w:docGrid w:linePitch="360"/>
        </w:sectPr>
      </w:pPr>
      <w:r w:rsidRPr="003A722A">
        <w:rPr>
          <w:rFonts w:ascii="Times New Roman" w:eastAsia="Times New Roman" w:hAnsi="Times New Roman" w:cs="Times New Roman"/>
          <w:color w:val="000000"/>
          <w:sz w:val="16"/>
          <w:szCs w:val="16"/>
          <w:lang w:eastAsia="en-AU"/>
        </w:rPr>
        <w:t>***Significant at 1%, **significant at 5% and *significant at 10%.</w:t>
      </w:r>
      <w:r w:rsidRPr="003A722A">
        <w:rPr>
          <w:rFonts w:ascii="Times New Roman" w:hAnsi="Times New Roman" w:cs="Times New Roman"/>
          <w:sz w:val="16"/>
          <w:szCs w:val="16"/>
        </w:rPr>
        <w:t xml:space="preserve"> </w:t>
      </w:r>
      <w:r w:rsidRPr="003A722A">
        <w:rPr>
          <w:rFonts w:ascii="Times New Roman" w:eastAsia="Times New Roman" w:hAnsi="Times New Roman" w:cs="Times New Roman"/>
          <w:color w:val="000000"/>
          <w:sz w:val="16"/>
          <w:szCs w:val="16"/>
          <w:lang w:eastAsia="en-AU"/>
        </w:rPr>
        <w:br/>
        <w:t xml:space="preserve">Note: standard errors are clustered at the local government area, </w:t>
      </w:r>
      <w:r w:rsidR="00002C3B">
        <w:rPr>
          <w:rFonts w:ascii="Times New Roman" w:eastAsia="Times New Roman" w:hAnsi="Times New Roman" w:cs="Times New Roman"/>
          <w:color w:val="000000"/>
          <w:sz w:val="16"/>
          <w:szCs w:val="16"/>
          <w:lang w:eastAsia="en-AU"/>
        </w:rPr>
        <w:t>college</w:t>
      </w:r>
      <w:r w:rsidRPr="003A722A">
        <w:rPr>
          <w:rFonts w:ascii="Times New Roman" w:eastAsia="Times New Roman" w:hAnsi="Times New Roman" w:cs="Times New Roman"/>
          <w:color w:val="000000"/>
          <w:sz w:val="16"/>
          <w:szCs w:val="16"/>
          <w:lang w:eastAsia="en-AU"/>
        </w:rPr>
        <w:t xml:space="preserve"> and individual level. All models are estimated using all available information. </w:t>
      </w:r>
    </w:p>
    <w:p w:rsidR="00752410" w:rsidRDefault="00B30F77" w:rsidP="00B30F77">
      <w:pPr>
        <w:rPr>
          <w:rFonts w:ascii="Times New Roman" w:hAnsi="Times New Roman" w:cs="Times New Roman"/>
          <w:b/>
          <w:sz w:val="24"/>
          <w:szCs w:val="24"/>
        </w:rPr>
      </w:pPr>
      <w:r>
        <w:rPr>
          <w:rFonts w:ascii="Times New Roman" w:hAnsi="Times New Roman" w:cs="Times New Roman"/>
          <w:b/>
          <w:sz w:val="24"/>
          <w:szCs w:val="24"/>
        </w:rPr>
        <w:lastRenderedPageBreak/>
        <w:t>Table 8</w:t>
      </w:r>
      <w:r w:rsidR="00E52392" w:rsidRPr="003A722A">
        <w:rPr>
          <w:rFonts w:ascii="Times New Roman" w:hAnsi="Times New Roman" w:cs="Times New Roman"/>
          <w:b/>
          <w:sz w:val="24"/>
          <w:szCs w:val="24"/>
        </w:rPr>
        <w:t>: Estimated VTG impacts on course c</w:t>
      </w:r>
      <w:r w:rsidR="00752410" w:rsidRPr="003A722A">
        <w:rPr>
          <w:rFonts w:ascii="Times New Roman" w:hAnsi="Times New Roman" w:cs="Times New Roman"/>
          <w:b/>
          <w:sz w:val="24"/>
          <w:szCs w:val="24"/>
        </w:rPr>
        <w:t xml:space="preserve">ompletion, 2010-11, </w:t>
      </w:r>
      <w:r w:rsidR="00E52392" w:rsidRPr="003A722A">
        <w:rPr>
          <w:rFonts w:ascii="Times New Roman" w:hAnsi="Times New Roman" w:cs="Times New Roman"/>
          <w:b/>
          <w:sz w:val="24"/>
          <w:szCs w:val="24"/>
        </w:rPr>
        <w:t>heterogeneous e</w:t>
      </w:r>
      <w:r w:rsidR="00752410" w:rsidRPr="003A722A">
        <w:rPr>
          <w:rFonts w:ascii="Times New Roman" w:hAnsi="Times New Roman" w:cs="Times New Roman"/>
          <w:b/>
          <w:sz w:val="24"/>
          <w:szCs w:val="24"/>
        </w:rPr>
        <w:t>ffects</w:t>
      </w:r>
    </w:p>
    <w:tbl>
      <w:tblPr>
        <w:tblW w:w="5000" w:type="pct"/>
        <w:tblLayout w:type="fixed"/>
        <w:tblLook w:val="04A0" w:firstRow="1" w:lastRow="0" w:firstColumn="1" w:lastColumn="0" w:noHBand="0" w:noVBand="1"/>
      </w:tblPr>
      <w:tblGrid>
        <w:gridCol w:w="2518"/>
        <w:gridCol w:w="1120"/>
        <w:gridCol w:w="1120"/>
        <w:gridCol w:w="1122"/>
        <w:gridCol w:w="1120"/>
        <w:gridCol w:w="1120"/>
        <w:gridCol w:w="1122"/>
      </w:tblGrid>
      <w:tr w:rsidR="00372402" w:rsidRPr="00612CC9" w:rsidTr="00FF7F06">
        <w:trPr>
          <w:trHeight w:val="300"/>
        </w:trPr>
        <w:tc>
          <w:tcPr>
            <w:tcW w:w="1362" w:type="pct"/>
            <w:tcBorders>
              <w:top w:val="single" w:sz="4" w:space="0" w:color="auto"/>
              <w:left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1819" w:type="pct"/>
            <w:gridSpan w:val="3"/>
            <w:tcBorders>
              <w:top w:val="single" w:sz="4" w:space="0" w:color="auto"/>
              <w:left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Module completion</w:t>
            </w:r>
          </w:p>
        </w:tc>
        <w:tc>
          <w:tcPr>
            <w:tcW w:w="1819" w:type="pct"/>
            <w:gridSpan w:val="3"/>
            <w:tcBorders>
              <w:top w:val="single" w:sz="4" w:space="0" w:color="auto"/>
              <w:left w:val="nil"/>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Course completion</w:t>
            </w:r>
          </w:p>
        </w:tc>
      </w:tr>
      <w:tr w:rsidR="00372402" w:rsidRPr="00612CC9" w:rsidTr="00FF7F06">
        <w:trPr>
          <w:trHeight w:val="300"/>
        </w:trPr>
        <w:tc>
          <w:tcPr>
            <w:tcW w:w="1362" w:type="pct"/>
            <w:tcBorders>
              <w:top w:val="nil"/>
              <w:left w:val="nil"/>
              <w:bottom w:val="single" w:sz="4" w:space="0" w:color="auto"/>
              <w:right w:val="nil"/>
            </w:tcBorders>
            <w:shd w:val="clear" w:color="auto" w:fill="auto"/>
            <w:noWrap/>
            <w:vAlign w:val="bottom"/>
            <w:hideMark/>
          </w:tcPr>
          <w:p w:rsidR="00372402" w:rsidRPr="00612CC9" w:rsidRDefault="00B30F77"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Binary</w:t>
            </w:r>
            <w:r w:rsidR="00372402">
              <w:rPr>
                <w:rFonts w:ascii="Times New Roman" w:eastAsia="Times New Roman" w:hAnsi="Times New Roman" w:cs="Times New Roman"/>
                <w:color w:val="000000"/>
                <w:sz w:val="20"/>
                <w:szCs w:val="20"/>
                <w:lang w:eastAsia="en-AU"/>
              </w:rPr>
              <w:t xml:space="preserve"> variable</w:t>
            </w:r>
          </w:p>
        </w:tc>
        <w:tc>
          <w:tcPr>
            <w:tcW w:w="606" w:type="pct"/>
            <w:tcBorders>
              <w:top w:val="nil"/>
              <w:left w:val="nil"/>
              <w:bottom w:val="single" w:sz="4" w:space="0" w:color="auto"/>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Dummy=1</w:t>
            </w:r>
          </w:p>
        </w:tc>
        <w:tc>
          <w:tcPr>
            <w:tcW w:w="606" w:type="pct"/>
            <w:tcBorders>
              <w:top w:val="nil"/>
              <w:left w:val="nil"/>
              <w:bottom w:val="single" w:sz="4" w:space="0" w:color="auto"/>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Dummy=0</w:t>
            </w:r>
          </w:p>
        </w:tc>
        <w:tc>
          <w:tcPr>
            <w:tcW w:w="607" w:type="pct"/>
            <w:tcBorders>
              <w:top w:val="nil"/>
              <w:left w:val="nil"/>
              <w:bottom w:val="single" w:sz="4" w:space="0" w:color="auto"/>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Difference</w:t>
            </w:r>
          </w:p>
        </w:tc>
        <w:tc>
          <w:tcPr>
            <w:tcW w:w="606" w:type="pct"/>
            <w:tcBorders>
              <w:top w:val="nil"/>
              <w:left w:val="nil"/>
              <w:bottom w:val="single" w:sz="4" w:space="0" w:color="auto"/>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Dummy=1</w:t>
            </w:r>
          </w:p>
        </w:tc>
        <w:tc>
          <w:tcPr>
            <w:tcW w:w="606" w:type="pct"/>
            <w:tcBorders>
              <w:top w:val="nil"/>
              <w:left w:val="nil"/>
              <w:bottom w:val="single" w:sz="4" w:space="0" w:color="auto"/>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Dummy=0</w:t>
            </w:r>
          </w:p>
        </w:tc>
        <w:tc>
          <w:tcPr>
            <w:tcW w:w="607" w:type="pct"/>
            <w:tcBorders>
              <w:top w:val="nil"/>
              <w:left w:val="nil"/>
              <w:bottom w:val="single" w:sz="4" w:space="0" w:color="auto"/>
              <w:right w:val="nil"/>
            </w:tcBorders>
            <w:shd w:val="clear" w:color="auto" w:fill="auto"/>
            <w:noWrap/>
            <w:vAlign w:val="bottom"/>
            <w:hideMark/>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Difference</w:t>
            </w:r>
          </w:p>
        </w:tc>
      </w:tr>
      <w:tr w:rsidR="00372402" w:rsidRPr="00612CC9" w:rsidTr="00FF7F06">
        <w:trPr>
          <w:trHeight w:hRule="exact" w:val="113"/>
        </w:trPr>
        <w:tc>
          <w:tcPr>
            <w:tcW w:w="1362" w:type="pct"/>
            <w:tcBorders>
              <w:top w:val="single" w:sz="4" w:space="0" w:color="auto"/>
              <w:left w:val="nil"/>
              <w:right w:val="nil"/>
            </w:tcBorders>
            <w:shd w:val="clear" w:color="auto" w:fill="auto"/>
            <w:noWrap/>
            <w:vAlign w:val="bottom"/>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single" w:sz="4" w:space="0" w:color="auto"/>
              <w:left w:val="nil"/>
              <w:right w:val="nil"/>
            </w:tcBorders>
            <w:shd w:val="clear" w:color="auto" w:fill="auto"/>
            <w:noWrap/>
            <w:vAlign w:val="bottom"/>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single" w:sz="4" w:space="0" w:color="auto"/>
              <w:left w:val="nil"/>
              <w:right w:val="nil"/>
            </w:tcBorders>
            <w:shd w:val="clear" w:color="auto" w:fill="auto"/>
            <w:noWrap/>
            <w:vAlign w:val="bottom"/>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single" w:sz="4" w:space="0" w:color="auto"/>
              <w:left w:val="nil"/>
              <w:right w:val="nil"/>
            </w:tcBorders>
            <w:shd w:val="clear" w:color="auto" w:fill="auto"/>
            <w:noWrap/>
            <w:vAlign w:val="bottom"/>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single" w:sz="4" w:space="0" w:color="auto"/>
              <w:left w:val="nil"/>
              <w:right w:val="nil"/>
            </w:tcBorders>
            <w:shd w:val="clear" w:color="auto" w:fill="auto"/>
            <w:noWrap/>
            <w:vAlign w:val="bottom"/>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single" w:sz="4" w:space="0" w:color="auto"/>
              <w:left w:val="nil"/>
              <w:right w:val="nil"/>
            </w:tcBorders>
            <w:shd w:val="clear" w:color="auto" w:fill="auto"/>
            <w:noWrap/>
            <w:vAlign w:val="bottom"/>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single" w:sz="4" w:space="0" w:color="auto"/>
              <w:left w:val="nil"/>
              <w:right w:val="nil"/>
            </w:tcBorders>
            <w:shd w:val="clear" w:color="auto" w:fill="auto"/>
            <w:noWrap/>
            <w:vAlign w:val="bottom"/>
          </w:tcPr>
          <w:p w:rsidR="00372402" w:rsidRPr="00612CC9" w:rsidRDefault="00372402" w:rsidP="00FF7F06">
            <w:pPr>
              <w:spacing w:after="0" w:line="240" w:lineRule="auto"/>
              <w:rPr>
                <w:rFonts w:ascii="Times New Roman" w:eastAsia="Times New Roman" w:hAnsi="Times New Roman" w:cs="Times New Roman"/>
                <w:color w:val="000000"/>
                <w:sz w:val="20"/>
                <w:szCs w:val="20"/>
                <w:lang w:eastAsia="en-AU"/>
              </w:rPr>
            </w:pPr>
          </w:p>
        </w:tc>
      </w:tr>
      <w:tr w:rsidR="00B30F77" w:rsidRPr="00612CC9" w:rsidTr="00FF7F06">
        <w:trPr>
          <w:trHeight w:val="300"/>
        </w:trPr>
        <w:tc>
          <w:tcPr>
            <w:tcW w:w="1362" w:type="pct"/>
            <w:tcBorders>
              <w:left w:val="nil"/>
              <w:bottom w:val="nil"/>
              <w:right w:val="nil"/>
            </w:tcBorders>
            <w:shd w:val="clear" w:color="auto" w:fill="auto"/>
            <w:noWrap/>
            <w:vAlign w:val="bottom"/>
          </w:tcPr>
          <w:p w:rsidR="00B30F77" w:rsidRPr="00B30F77" w:rsidRDefault="00B30F77" w:rsidP="00FF7F06">
            <w:pPr>
              <w:spacing w:after="0" w:line="240" w:lineRule="auto"/>
              <w:rPr>
                <w:rFonts w:ascii="Times New Roman" w:eastAsia="Times New Roman" w:hAnsi="Times New Roman" w:cs="Times New Roman"/>
                <w:i/>
                <w:color w:val="000000"/>
                <w:sz w:val="20"/>
                <w:szCs w:val="20"/>
                <w:lang w:eastAsia="en-AU"/>
              </w:rPr>
            </w:pPr>
            <w:r w:rsidRPr="00B30F77">
              <w:rPr>
                <w:rFonts w:ascii="Times New Roman" w:eastAsia="Times New Roman" w:hAnsi="Times New Roman" w:cs="Times New Roman"/>
                <w:i/>
                <w:color w:val="000000"/>
                <w:sz w:val="20"/>
                <w:szCs w:val="20"/>
                <w:lang w:eastAsia="en-AU"/>
              </w:rPr>
              <w:t>Student characteristics</w:t>
            </w:r>
          </w:p>
        </w:tc>
        <w:tc>
          <w:tcPr>
            <w:tcW w:w="606" w:type="pct"/>
            <w:tcBorders>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r>
      <w:tr w:rsidR="00AA5533" w:rsidRPr="00612CC9" w:rsidTr="00FF7F06">
        <w:trPr>
          <w:trHeight w:val="300"/>
        </w:trPr>
        <w:tc>
          <w:tcPr>
            <w:tcW w:w="1362" w:type="pct"/>
            <w:tcBorders>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Female</w:t>
            </w:r>
          </w:p>
        </w:tc>
        <w:tc>
          <w:tcPr>
            <w:tcW w:w="606" w:type="pct"/>
            <w:tcBorders>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0.018***</w:t>
            </w:r>
          </w:p>
        </w:tc>
        <w:tc>
          <w:tcPr>
            <w:tcW w:w="606" w:type="pct"/>
            <w:tcBorders>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0.035***</w:t>
            </w:r>
          </w:p>
        </w:tc>
        <w:tc>
          <w:tcPr>
            <w:tcW w:w="607" w:type="pct"/>
            <w:tcBorders>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-0.017*</w:t>
            </w:r>
          </w:p>
        </w:tc>
        <w:tc>
          <w:tcPr>
            <w:tcW w:w="606" w:type="pct"/>
            <w:tcBorders>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0.043***</w:t>
            </w:r>
          </w:p>
        </w:tc>
        <w:tc>
          <w:tcPr>
            <w:tcW w:w="606" w:type="pct"/>
            <w:tcBorders>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0.011*</w:t>
            </w:r>
          </w:p>
        </w:tc>
        <w:tc>
          <w:tcPr>
            <w:tcW w:w="607" w:type="pct"/>
            <w:tcBorders>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0.032***</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0.010</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0.009</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0.008</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0.008</w:t>
            </w:r>
            <w:r>
              <w:rPr>
                <w:rFonts w:ascii="Times New Roman" w:eastAsia="Times New Roman" w:hAnsi="Times New Roman" w:cs="Times New Roman"/>
                <w:color w:val="000000"/>
                <w:sz w:val="20"/>
                <w:szCs w:val="20"/>
                <w:lang w:eastAsia="en-AU"/>
              </w:rPr>
              <w:t>)</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Disability</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0.029***</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-0.019</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0.014</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0.026***</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-0.012</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0.019</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0.015</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0.013</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0.014</w:t>
            </w:r>
            <w:r>
              <w:rPr>
                <w:rFonts w:ascii="Times New Roman" w:eastAsia="Times New Roman" w:hAnsi="Times New Roman" w:cs="Times New Roman"/>
                <w:color w:val="000000"/>
                <w:sz w:val="20"/>
                <w:szCs w:val="20"/>
                <w:lang w:eastAsia="en-AU"/>
              </w:rPr>
              <w:t>)</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Aboriginal or Torres Strait Islander</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0.001</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0.029***</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-0.028</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0.055***</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0.025***</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0.03</w:t>
            </w:r>
            <w:r>
              <w:rPr>
                <w:rFonts w:ascii="Times New Roman" w:eastAsia="Times New Roman" w:hAnsi="Times New Roman" w:cs="Times New Roman"/>
                <w:color w:val="000000"/>
                <w:sz w:val="20"/>
                <w:szCs w:val="20"/>
                <w:lang w:eastAsia="en-AU"/>
              </w:rPr>
              <w:t>0)</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0.031</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0.027</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0.021</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0.021</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Speaks a language other than English at home</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0.048***</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0.025***</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0.023**</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0.016***</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0.028***</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-0.012</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0.009</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0.009</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w:t>
            </w:r>
            <w:r>
              <w:rPr>
                <w:rFonts w:ascii="Times New Roman" w:eastAsia="Times New Roman" w:hAnsi="Times New Roman" w:cs="Times New Roman"/>
                <w:color w:val="000000"/>
                <w:sz w:val="20"/>
                <w:szCs w:val="20"/>
                <w:lang w:eastAsia="en-AU"/>
              </w:rPr>
              <w:t>0)</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From lowest quintile of national SES measure (SEIFA)</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0.054***</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0.026***</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0.028***</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0.039***</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0.025***</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0.014</w:t>
            </w:r>
            <w:r>
              <w:rPr>
                <w:rFonts w:ascii="Times New Roman" w:eastAsia="Times New Roman" w:hAnsi="Times New Roman" w:cs="Times New Roman"/>
                <w:color w:val="000000"/>
                <w:sz w:val="20"/>
                <w:szCs w:val="20"/>
                <w:lang w:eastAsia="en-AU"/>
              </w:rPr>
              <w:t>)</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0.011</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0.012</w:t>
            </w:r>
            <w:r>
              <w:rPr>
                <w:rFonts w:ascii="Times New Roman" w:eastAsia="Times New Roman" w:hAnsi="Times New Roman" w:cs="Times New Roman"/>
                <w:color w:val="000000"/>
                <w:sz w:val="20"/>
                <w:szCs w:val="20"/>
                <w:lang w:eastAsia="en-AU"/>
              </w:rPr>
              <w:t>)</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Lives outside a capital city</w:t>
            </w:r>
          </w:p>
        </w:tc>
        <w:tc>
          <w:tcPr>
            <w:tcW w:w="606" w:type="pct"/>
            <w:tcBorders>
              <w:top w:val="nil"/>
              <w:left w:val="nil"/>
              <w:bottom w:val="nil"/>
              <w:right w:val="nil"/>
            </w:tcBorders>
            <w:shd w:val="clear" w:color="auto" w:fill="auto"/>
            <w:noWrap/>
            <w:vAlign w:val="bottom"/>
            <w:hideMark/>
          </w:tcPr>
          <w:p w:rsidR="00AA5533" w:rsidRPr="00AA5533" w:rsidRDefault="004A0668"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0.024</w:t>
            </w:r>
            <w:r w:rsidR="00AA5533" w:rsidRPr="00AA5533">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4A0668"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0.029</w:t>
            </w:r>
            <w:r w:rsidR="00AA5533" w:rsidRPr="00AA5533">
              <w:rPr>
                <w:rFonts w:ascii="Times New Roman" w:eastAsia="Times New Roman" w:hAnsi="Times New Roman" w:cs="Times New Roman"/>
                <w:color w:val="000000"/>
                <w:sz w:val="20"/>
                <w:szCs w:val="20"/>
                <w:lang w:eastAsia="en-AU"/>
              </w:rPr>
              <w:t>**</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4A0668"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-0.006</w:t>
            </w:r>
          </w:p>
        </w:tc>
        <w:tc>
          <w:tcPr>
            <w:tcW w:w="606" w:type="pct"/>
            <w:tcBorders>
              <w:top w:val="nil"/>
              <w:left w:val="nil"/>
              <w:bottom w:val="nil"/>
              <w:right w:val="nil"/>
            </w:tcBorders>
            <w:shd w:val="clear" w:color="auto" w:fill="auto"/>
            <w:noWrap/>
            <w:vAlign w:val="bottom"/>
            <w:hideMark/>
          </w:tcPr>
          <w:p w:rsidR="00AA5533" w:rsidRPr="00AA5533" w:rsidRDefault="004A0668"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0.001</w:t>
            </w:r>
          </w:p>
        </w:tc>
        <w:tc>
          <w:tcPr>
            <w:tcW w:w="606" w:type="pct"/>
            <w:tcBorders>
              <w:top w:val="nil"/>
              <w:left w:val="nil"/>
              <w:bottom w:val="nil"/>
              <w:right w:val="nil"/>
            </w:tcBorders>
            <w:shd w:val="clear" w:color="auto" w:fill="auto"/>
            <w:noWrap/>
            <w:vAlign w:val="bottom"/>
            <w:hideMark/>
          </w:tcPr>
          <w:p w:rsidR="00AA5533" w:rsidRPr="00AA5533" w:rsidRDefault="004A0668"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0.036</w:t>
            </w:r>
            <w:r w:rsidR="00AA5533" w:rsidRPr="00AA5533">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4A0668"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-0.035</w:t>
            </w:r>
            <w:r w:rsidR="00AA5533" w:rsidRPr="00AA5533">
              <w:rPr>
                <w:rFonts w:ascii="Times New Roman" w:eastAsia="Times New Roman" w:hAnsi="Times New Roman" w:cs="Times New Roman"/>
                <w:color w:val="000000"/>
                <w:sz w:val="20"/>
                <w:szCs w:val="20"/>
                <w:lang w:eastAsia="en-AU"/>
              </w:rPr>
              <w:t>***</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004A0668">
              <w:rPr>
                <w:rFonts w:ascii="Times New Roman" w:eastAsia="Times New Roman" w:hAnsi="Times New Roman" w:cs="Times New Roman"/>
                <w:color w:val="000000"/>
                <w:sz w:val="20"/>
                <w:szCs w:val="20"/>
                <w:lang w:eastAsia="en-AU"/>
              </w:rPr>
              <w:t>0.008</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004A0668">
              <w:rPr>
                <w:rFonts w:ascii="Times New Roman" w:eastAsia="Times New Roman" w:hAnsi="Times New Roman" w:cs="Times New Roman"/>
                <w:color w:val="000000"/>
                <w:sz w:val="20"/>
                <w:szCs w:val="20"/>
                <w:lang w:eastAsia="en-AU"/>
              </w:rPr>
              <w:t>0.009</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w:t>
            </w:r>
            <w:r w:rsidR="004A0668">
              <w:rPr>
                <w:rFonts w:ascii="Times New Roman" w:eastAsia="Times New Roman" w:hAnsi="Times New Roman" w:cs="Times New Roman"/>
                <w:color w:val="000000"/>
                <w:sz w:val="20"/>
                <w:szCs w:val="20"/>
                <w:lang w:eastAsia="en-AU"/>
              </w:rPr>
              <w:t>1</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004A0668">
              <w:rPr>
                <w:rFonts w:ascii="Times New Roman" w:eastAsia="Times New Roman" w:hAnsi="Times New Roman" w:cs="Times New Roman"/>
                <w:color w:val="000000"/>
                <w:sz w:val="20"/>
                <w:szCs w:val="20"/>
                <w:lang w:eastAsia="en-AU"/>
              </w:rPr>
              <w:t>0.009</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004A0668">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w:t>
            </w:r>
            <w:r w:rsidR="004A0668">
              <w:rPr>
                <w:rFonts w:ascii="Times New Roman" w:eastAsia="Times New Roman" w:hAnsi="Times New Roman" w:cs="Times New Roman"/>
                <w:color w:val="000000"/>
                <w:sz w:val="20"/>
                <w:szCs w:val="20"/>
                <w:lang w:eastAsia="en-AU"/>
              </w:rPr>
              <w:t>1</w:t>
            </w:r>
            <w:r>
              <w:rPr>
                <w:rFonts w:ascii="Times New Roman" w:eastAsia="Times New Roman" w:hAnsi="Times New Roman" w:cs="Times New Roman"/>
                <w:color w:val="000000"/>
                <w:sz w:val="20"/>
                <w:szCs w:val="20"/>
                <w:lang w:eastAsia="en-AU"/>
              </w:rPr>
              <w:t>)</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Less than secondary school qualification</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0.032**</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0.024***</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0.007</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0.027***</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0.026***</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w:t>
            </w:r>
            <w:r>
              <w:rPr>
                <w:rFonts w:ascii="Times New Roman" w:eastAsia="Times New Roman" w:hAnsi="Times New Roman" w:cs="Times New Roman"/>
                <w:color w:val="000000"/>
                <w:sz w:val="20"/>
                <w:szCs w:val="20"/>
                <w:lang w:eastAsia="en-AU"/>
              </w:rPr>
              <w:t>.000</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0.013</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0.004</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0.012</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0.008</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0.009</w:t>
            </w:r>
            <w:r>
              <w:rPr>
                <w:rFonts w:ascii="Times New Roman" w:eastAsia="Times New Roman" w:hAnsi="Times New Roman" w:cs="Times New Roman"/>
                <w:color w:val="000000"/>
                <w:sz w:val="20"/>
                <w:szCs w:val="20"/>
                <w:lang w:eastAsia="en-AU"/>
              </w:rPr>
              <w:t>)</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r w:rsidRPr="00612CC9">
              <w:rPr>
                <w:rFonts w:ascii="Times New Roman" w:eastAsia="Times New Roman" w:hAnsi="Times New Roman" w:cs="Times New Roman"/>
                <w:color w:val="000000"/>
                <w:sz w:val="20"/>
                <w:szCs w:val="20"/>
                <w:lang w:eastAsia="en-AU"/>
              </w:rPr>
              <w:t>Unemployed</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0.014</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0.034***</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w:t>
            </w:r>
            <w:r>
              <w:rPr>
                <w:rFonts w:ascii="Times New Roman" w:eastAsia="Times New Roman" w:hAnsi="Times New Roman" w:cs="Times New Roman"/>
                <w:color w:val="000000"/>
                <w:sz w:val="20"/>
                <w:szCs w:val="20"/>
                <w:lang w:eastAsia="en-AU"/>
              </w:rPr>
              <w:t>0</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0.024***</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0.025***</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-0.002</w:t>
            </w:r>
          </w:p>
        </w:tc>
      </w:tr>
      <w:tr w:rsidR="00AA5533" w:rsidRPr="00612CC9" w:rsidTr="00FF7F06">
        <w:trPr>
          <w:trHeight w:val="300"/>
        </w:trPr>
        <w:tc>
          <w:tcPr>
            <w:tcW w:w="1362" w:type="pct"/>
            <w:tcBorders>
              <w:top w:val="nil"/>
              <w:left w:val="nil"/>
              <w:bottom w:val="nil"/>
              <w:right w:val="nil"/>
            </w:tcBorders>
            <w:shd w:val="clear" w:color="auto" w:fill="auto"/>
            <w:noWrap/>
            <w:vAlign w:val="bottom"/>
            <w:hideMark/>
          </w:tcPr>
          <w:p w:rsidR="00AA5533" w:rsidRPr="00612CC9" w:rsidRDefault="00AA5533"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0.014</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0.005</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0.014</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0.008</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hideMark/>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0.008</w:t>
            </w:r>
            <w:r>
              <w:rPr>
                <w:rFonts w:ascii="Times New Roman" w:eastAsia="Times New Roman" w:hAnsi="Times New Roman" w:cs="Times New Roman"/>
                <w:color w:val="000000"/>
                <w:sz w:val="20"/>
                <w:szCs w:val="20"/>
                <w:lang w:eastAsia="en-AU"/>
              </w:rPr>
              <w:t>)</w:t>
            </w:r>
          </w:p>
        </w:tc>
      </w:tr>
      <w:tr w:rsidR="00B30F77" w:rsidRPr="00612CC9" w:rsidTr="00FF7F06">
        <w:trPr>
          <w:trHeight w:hRule="exact" w:val="113"/>
        </w:trPr>
        <w:tc>
          <w:tcPr>
            <w:tcW w:w="1362" w:type="pct"/>
            <w:tcBorders>
              <w:top w:val="nil"/>
              <w:left w:val="nil"/>
              <w:bottom w:val="nil"/>
              <w:right w:val="nil"/>
            </w:tcBorders>
            <w:shd w:val="clear" w:color="auto" w:fill="auto"/>
            <w:noWrap/>
            <w:vAlign w:val="bottom"/>
          </w:tcPr>
          <w:p w:rsidR="00B30F77" w:rsidRPr="00B30F77" w:rsidRDefault="00B30F77" w:rsidP="00FF7F06">
            <w:pPr>
              <w:spacing w:after="0" w:line="240" w:lineRule="auto"/>
              <w:rPr>
                <w:rFonts w:ascii="Times New Roman" w:eastAsia="Times New Roman" w:hAnsi="Times New Roman" w:cs="Times New Roman"/>
                <w:i/>
                <w:color w:val="000000"/>
                <w:sz w:val="20"/>
                <w:szCs w:val="20"/>
                <w:lang w:eastAsia="en-AU"/>
              </w:rPr>
            </w:pPr>
          </w:p>
        </w:tc>
        <w:tc>
          <w:tcPr>
            <w:tcW w:w="606"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r>
      <w:tr w:rsidR="00B30F77" w:rsidRPr="00612CC9" w:rsidTr="00FF7F06">
        <w:trPr>
          <w:trHeight w:val="300"/>
        </w:trPr>
        <w:tc>
          <w:tcPr>
            <w:tcW w:w="1362" w:type="pct"/>
            <w:tcBorders>
              <w:top w:val="nil"/>
              <w:left w:val="nil"/>
              <w:bottom w:val="nil"/>
              <w:right w:val="nil"/>
            </w:tcBorders>
            <w:shd w:val="clear" w:color="auto" w:fill="auto"/>
            <w:noWrap/>
            <w:vAlign w:val="bottom"/>
          </w:tcPr>
          <w:p w:rsidR="00B30F77" w:rsidRPr="00B30F77" w:rsidRDefault="00002C3B" w:rsidP="00FF7F06">
            <w:pPr>
              <w:spacing w:after="0" w:line="240" w:lineRule="auto"/>
              <w:rPr>
                <w:rFonts w:ascii="Times New Roman" w:eastAsia="Times New Roman" w:hAnsi="Times New Roman" w:cs="Times New Roman"/>
                <w:i/>
                <w:color w:val="000000"/>
                <w:sz w:val="20"/>
                <w:szCs w:val="20"/>
                <w:lang w:eastAsia="en-AU"/>
              </w:rPr>
            </w:pPr>
            <w:r>
              <w:rPr>
                <w:rFonts w:ascii="Times New Roman" w:eastAsia="Times New Roman" w:hAnsi="Times New Roman" w:cs="Times New Roman"/>
                <w:i/>
                <w:color w:val="000000"/>
                <w:sz w:val="20"/>
                <w:szCs w:val="20"/>
                <w:lang w:eastAsia="en-AU"/>
              </w:rPr>
              <w:t>College</w:t>
            </w:r>
            <w:r w:rsidR="00B30F77" w:rsidRPr="00B30F77">
              <w:rPr>
                <w:rFonts w:ascii="Times New Roman" w:eastAsia="Times New Roman" w:hAnsi="Times New Roman" w:cs="Times New Roman"/>
                <w:i/>
                <w:color w:val="000000"/>
                <w:sz w:val="20"/>
                <w:szCs w:val="20"/>
                <w:lang w:eastAsia="en-AU"/>
              </w:rPr>
              <w:t xml:space="preserve"> characteristics</w:t>
            </w:r>
          </w:p>
        </w:tc>
        <w:tc>
          <w:tcPr>
            <w:tcW w:w="606"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bottom w:val="nil"/>
              <w:right w:val="nil"/>
            </w:tcBorders>
            <w:shd w:val="clear" w:color="auto" w:fill="auto"/>
            <w:noWrap/>
            <w:vAlign w:val="bottom"/>
          </w:tcPr>
          <w:p w:rsidR="00B30F77" w:rsidRPr="00372402" w:rsidRDefault="00B30F77" w:rsidP="00FF7F06">
            <w:pPr>
              <w:spacing w:after="0" w:line="240" w:lineRule="auto"/>
              <w:rPr>
                <w:rFonts w:ascii="Times New Roman" w:eastAsia="Times New Roman" w:hAnsi="Times New Roman" w:cs="Times New Roman"/>
                <w:color w:val="000000"/>
                <w:sz w:val="20"/>
                <w:szCs w:val="20"/>
                <w:lang w:eastAsia="en-AU"/>
              </w:rPr>
            </w:pPr>
          </w:p>
        </w:tc>
      </w:tr>
      <w:tr w:rsidR="00AA5533" w:rsidRPr="00612CC9" w:rsidTr="00FF7F06">
        <w:trPr>
          <w:trHeight w:val="300"/>
        </w:trPr>
        <w:tc>
          <w:tcPr>
            <w:tcW w:w="1362" w:type="pct"/>
            <w:tcBorders>
              <w:top w:val="nil"/>
              <w:left w:val="nil"/>
              <w:bottom w:val="nil"/>
              <w:right w:val="nil"/>
            </w:tcBorders>
            <w:shd w:val="clear" w:color="auto" w:fill="auto"/>
            <w:noWrap/>
            <w:vAlign w:val="bottom"/>
          </w:tcPr>
          <w:p w:rsidR="00AA5533" w:rsidRPr="00EB065F" w:rsidRDefault="007871F1"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Public</w:t>
            </w:r>
            <w:r w:rsidR="00AA5533" w:rsidRPr="00EB065F">
              <w:rPr>
                <w:rFonts w:ascii="Times New Roman" w:eastAsia="Times New Roman" w:hAnsi="Times New Roman" w:cs="Times New Roman"/>
                <w:color w:val="000000"/>
                <w:sz w:val="20"/>
                <w:szCs w:val="20"/>
                <w:lang w:eastAsia="en-AU"/>
              </w:rPr>
              <w:t xml:space="preserve"> </w:t>
            </w:r>
            <w:r w:rsidR="00002C3B">
              <w:rPr>
                <w:rFonts w:ascii="Times New Roman" w:eastAsia="Times New Roman" w:hAnsi="Times New Roman" w:cs="Times New Roman"/>
                <w:color w:val="000000"/>
                <w:sz w:val="20"/>
                <w:szCs w:val="20"/>
                <w:lang w:eastAsia="en-AU"/>
              </w:rPr>
              <w:t>college</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0.026***</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0.051***</w:t>
            </w:r>
          </w:p>
        </w:tc>
        <w:tc>
          <w:tcPr>
            <w:tcW w:w="607"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-0.024*</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0.014**</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0.097***</w:t>
            </w:r>
          </w:p>
        </w:tc>
        <w:tc>
          <w:tcPr>
            <w:tcW w:w="607"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-0.083***</w:t>
            </w:r>
          </w:p>
        </w:tc>
      </w:tr>
      <w:tr w:rsidR="00AA5533" w:rsidRPr="00612CC9" w:rsidTr="00FF7F06">
        <w:trPr>
          <w:trHeight w:val="300"/>
        </w:trPr>
        <w:tc>
          <w:tcPr>
            <w:tcW w:w="1362" w:type="pct"/>
            <w:tcBorders>
              <w:top w:val="nil"/>
              <w:left w:val="nil"/>
              <w:bottom w:val="nil"/>
              <w:right w:val="nil"/>
            </w:tcBorders>
            <w:shd w:val="clear" w:color="auto" w:fill="auto"/>
            <w:noWrap/>
            <w:vAlign w:val="bottom"/>
          </w:tcPr>
          <w:p w:rsidR="00AA5533" w:rsidRPr="00EB065F" w:rsidRDefault="00AA5533"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0.008</w:t>
            </w:r>
            <w:r w:rsidR="00297BEA">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w:t>
            </w:r>
            <w:r>
              <w:rPr>
                <w:rFonts w:ascii="Times New Roman" w:eastAsia="Times New Roman" w:hAnsi="Times New Roman" w:cs="Times New Roman"/>
                <w:color w:val="000000"/>
                <w:sz w:val="20"/>
                <w:szCs w:val="20"/>
                <w:lang w:eastAsia="en-AU"/>
              </w:rPr>
              <w:t>0)</w:t>
            </w:r>
          </w:p>
        </w:tc>
        <w:tc>
          <w:tcPr>
            <w:tcW w:w="607"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0.013</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0.015</w:t>
            </w:r>
            <w:r w:rsidR="00297BEA">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0.017</w:t>
            </w:r>
            <w:r>
              <w:rPr>
                <w:rFonts w:ascii="Times New Roman" w:eastAsia="Times New Roman" w:hAnsi="Times New Roman" w:cs="Times New Roman"/>
                <w:color w:val="000000"/>
                <w:sz w:val="20"/>
                <w:szCs w:val="20"/>
                <w:lang w:eastAsia="en-AU"/>
              </w:rPr>
              <w:t>)</w:t>
            </w:r>
          </w:p>
        </w:tc>
      </w:tr>
      <w:tr w:rsidR="00AA5533" w:rsidRPr="00612CC9" w:rsidTr="00FF7F06">
        <w:trPr>
          <w:trHeight w:val="300"/>
        </w:trPr>
        <w:tc>
          <w:tcPr>
            <w:tcW w:w="1362" w:type="pct"/>
            <w:tcBorders>
              <w:top w:val="nil"/>
              <w:left w:val="nil"/>
              <w:bottom w:val="nil"/>
              <w:right w:val="nil"/>
            </w:tcBorders>
            <w:shd w:val="clear" w:color="auto" w:fill="auto"/>
            <w:noWrap/>
            <w:vAlign w:val="bottom"/>
          </w:tcPr>
          <w:p w:rsidR="00AA5533" w:rsidRPr="00EB065F" w:rsidRDefault="00AA5533" w:rsidP="00FF7F06">
            <w:pPr>
              <w:spacing w:after="0" w:line="240" w:lineRule="auto"/>
              <w:rPr>
                <w:rFonts w:ascii="Times New Roman" w:eastAsia="Times New Roman" w:hAnsi="Times New Roman" w:cs="Times New Roman"/>
                <w:color w:val="000000"/>
                <w:sz w:val="20"/>
                <w:szCs w:val="20"/>
                <w:lang w:eastAsia="en-AU"/>
              </w:rPr>
            </w:pPr>
            <w:r w:rsidRPr="00EB065F">
              <w:rPr>
                <w:rFonts w:ascii="Times New Roman" w:eastAsia="Times New Roman" w:hAnsi="Times New Roman" w:cs="Times New Roman"/>
                <w:color w:val="000000"/>
                <w:sz w:val="20"/>
                <w:szCs w:val="20"/>
                <w:lang w:eastAsia="en-AU"/>
              </w:rPr>
              <w:t>Private business</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0.024*</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0.031***</w:t>
            </w:r>
          </w:p>
        </w:tc>
        <w:tc>
          <w:tcPr>
            <w:tcW w:w="607"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-0.007</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0.14</w:t>
            </w:r>
            <w:r w:rsidR="00297BEA">
              <w:rPr>
                <w:rFonts w:ascii="Times New Roman" w:eastAsia="Times New Roman" w:hAnsi="Times New Roman" w:cs="Times New Roman"/>
                <w:color w:val="000000"/>
                <w:sz w:val="20"/>
                <w:szCs w:val="20"/>
                <w:lang w:eastAsia="en-AU"/>
              </w:rPr>
              <w:t>0</w:t>
            </w:r>
            <w:r w:rsidRPr="00AA5533">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tcPr>
          <w:p w:rsidR="00AA5533" w:rsidRPr="00AA5533" w:rsidRDefault="00297BEA"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w:t>
            </w:r>
            <w:r w:rsidR="00AA5533" w:rsidRPr="00AA5533">
              <w:rPr>
                <w:rFonts w:ascii="Times New Roman" w:eastAsia="Times New Roman" w:hAnsi="Times New Roman" w:cs="Times New Roman"/>
                <w:color w:val="000000"/>
                <w:sz w:val="20"/>
                <w:szCs w:val="20"/>
                <w:lang w:eastAsia="en-AU"/>
              </w:rPr>
              <w:t>16***</w:t>
            </w:r>
          </w:p>
        </w:tc>
        <w:tc>
          <w:tcPr>
            <w:tcW w:w="607"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sidRPr="00AA5533">
              <w:rPr>
                <w:rFonts w:ascii="Times New Roman" w:eastAsia="Times New Roman" w:hAnsi="Times New Roman" w:cs="Times New Roman"/>
                <w:color w:val="000000"/>
                <w:sz w:val="20"/>
                <w:szCs w:val="20"/>
                <w:lang w:eastAsia="en-AU"/>
              </w:rPr>
              <w:t>0.124***</w:t>
            </w:r>
          </w:p>
        </w:tc>
      </w:tr>
      <w:tr w:rsidR="00AA5533" w:rsidRPr="00612CC9" w:rsidTr="00FF7F06">
        <w:trPr>
          <w:trHeight w:val="300"/>
        </w:trPr>
        <w:tc>
          <w:tcPr>
            <w:tcW w:w="1362" w:type="pct"/>
            <w:tcBorders>
              <w:top w:val="nil"/>
              <w:left w:val="nil"/>
              <w:bottom w:val="nil"/>
              <w:right w:val="nil"/>
            </w:tcBorders>
            <w:shd w:val="clear" w:color="auto" w:fill="auto"/>
            <w:noWrap/>
            <w:vAlign w:val="bottom"/>
          </w:tcPr>
          <w:p w:rsidR="00AA5533" w:rsidRPr="00EB065F" w:rsidRDefault="00AA5533"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0.013</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0.015</w:t>
            </w:r>
            <w:r>
              <w:rPr>
                <w:rFonts w:ascii="Times New Roman" w:eastAsia="Times New Roman" w:hAnsi="Times New Roman" w:cs="Times New Roman"/>
                <w:color w:val="000000"/>
                <w:sz w:val="20"/>
                <w:szCs w:val="20"/>
                <w:lang w:eastAsia="en-AU"/>
              </w:rPr>
              <w:t>)</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0.02</w:t>
            </w:r>
            <w:r>
              <w:rPr>
                <w:rFonts w:ascii="Times New Roman" w:eastAsia="Times New Roman" w:hAnsi="Times New Roman" w:cs="Times New Roman"/>
                <w:color w:val="000000"/>
                <w:sz w:val="20"/>
                <w:szCs w:val="20"/>
                <w:lang w:eastAsia="en-AU"/>
              </w:rPr>
              <w:t>0)</w:t>
            </w:r>
          </w:p>
        </w:tc>
        <w:tc>
          <w:tcPr>
            <w:tcW w:w="606"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c>
          <w:tcPr>
            <w:tcW w:w="607" w:type="pct"/>
            <w:tcBorders>
              <w:top w:val="nil"/>
              <w:left w:val="nil"/>
              <w:bottom w:val="nil"/>
              <w:right w:val="nil"/>
            </w:tcBorders>
            <w:shd w:val="clear" w:color="auto" w:fill="auto"/>
            <w:noWrap/>
            <w:vAlign w:val="bottom"/>
          </w:tcPr>
          <w:p w:rsidR="00AA5533" w:rsidRPr="00AA5533" w:rsidRDefault="00AA5533"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AA5533">
              <w:rPr>
                <w:rFonts w:ascii="Times New Roman" w:eastAsia="Times New Roman" w:hAnsi="Times New Roman" w:cs="Times New Roman"/>
                <w:color w:val="000000"/>
                <w:sz w:val="20"/>
                <w:szCs w:val="20"/>
                <w:lang w:eastAsia="en-AU"/>
              </w:rPr>
              <w:t>0.022</w:t>
            </w:r>
            <w:r>
              <w:rPr>
                <w:rFonts w:ascii="Times New Roman" w:eastAsia="Times New Roman" w:hAnsi="Times New Roman" w:cs="Times New Roman"/>
                <w:color w:val="000000"/>
                <w:sz w:val="20"/>
                <w:szCs w:val="20"/>
                <w:lang w:eastAsia="en-AU"/>
              </w:rPr>
              <w:t>)</w:t>
            </w:r>
          </w:p>
        </w:tc>
      </w:tr>
      <w:tr w:rsidR="00297BEA" w:rsidRPr="00612CC9" w:rsidTr="00FF7F06">
        <w:trPr>
          <w:trHeight w:val="300"/>
        </w:trPr>
        <w:tc>
          <w:tcPr>
            <w:tcW w:w="1362" w:type="pct"/>
            <w:tcBorders>
              <w:top w:val="nil"/>
              <w:left w:val="nil"/>
              <w:right w:val="nil"/>
            </w:tcBorders>
            <w:shd w:val="clear" w:color="auto" w:fill="auto"/>
            <w:noWrap/>
            <w:vAlign w:val="bottom"/>
          </w:tcPr>
          <w:p w:rsidR="00297BEA" w:rsidRPr="00EB065F" w:rsidRDefault="00297BEA" w:rsidP="00FF7F06">
            <w:pPr>
              <w:spacing w:after="0" w:line="240" w:lineRule="auto"/>
              <w:rPr>
                <w:rFonts w:ascii="Times New Roman" w:eastAsia="Times New Roman" w:hAnsi="Times New Roman" w:cs="Times New Roman"/>
                <w:i/>
                <w:color w:val="000000"/>
                <w:sz w:val="20"/>
                <w:szCs w:val="20"/>
                <w:lang w:eastAsia="en-AU"/>
              </w:rPr>
            </w:pPr>
            <w:r w:rsidRPr="00EB065F">
              <w:rPr>
                <w:rFonts w:ascii="Times New Roman" w:eastAsia="Times New Roman" w:hAnsi="Times New Roman" w:cs="Times New Roman"/>
                <w:i/>
                <w:color w:val="000000"/>
                <w:sz w:val="20"/>
                <w:szCs w:val="20"/>
                <w:lang w:eastAsia="en-AU"/>
              </w:rPr>
              <w:t>Overall</w:t>
            </w:r>
          </w:p>
        </w:tc>
        <w:tc>
          <w:tcPr>
            <w:tcW w:w="606" w:type="pct"/>
            <w:tcBorders>
              <w:top w:val="nil"/>
              <w:left w:val="nil"/>
              <w:right w:val="nil"/>
            </w:tcBorders>
            <w:shd w:val="clear" w:color="auto" w:fill="auto"/>
            <w:noWrap/>
            <w:vAlign w:val="bottom"/>
          </w:tcPr>
          <w:p w:rsidR="00297BEA" w:rsidRPr="00297BEA" w:rsidRDefault="00297BEA" w:rsidP="00FF7F06">
            <w:pPr>
              <w:spacing w:after="0" w:line="240" w:lineRule="auto"/>
              <w:rPr>
                <w:rFonts w:ascii="Times New Roman" w:eastAsia="Times New Roman" w:hAnsi="Times New Roman" w:cs="Times New Roman"/>
                <w:color w:val="000000"/>
                <w:sz w:val="20"/>
                <w:szCs w:val="20"/>
                <w:lang w:eastAsia="en-AU"/>
              </w:rPr>
            </w:pPr>
            <w:r w:rsidRPr="00297BEA">
              <w:rPr>
                <w:rFonts w:ascii="Times New Roman" w:eastAsia="Times New Roman" w:hAnsi="Times New Roman" w:cs="Times New Roman"/>
                <w:color w:val="000000"/>
                <w:sz w:val="20"/>
                <w:szCs w:val="20"/>
                <w:lang w:eastAsia="en-AU"/>
              </w:rPr>
              <w:t>0.027***</w:t>
            </w:r>
          </w:p>
        </w:tc>
        <w:tc>
          <w:tcPr>
            <w:tcW w:w="606" w:type="pct"/>
            <w:tcBorders>
              <w:top w:val="nil"/>
              <w:left w:val="nil"/>
              <w:right w:val="nil"/>
            </w:tcBorders>
            <w:shd w:val="clear" w:color="auto" w:fill="auto"/>
            <w:noWrap/>
            <w:vAlign w:val="bottom"/>
          </w:tcPr>
          <w:p w:rsidR="00297BEA" w:rsidRPr="00297BEA" w:rsidRDefault="00297BEA"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right w:val="nil"/>
            </w:tcBorders>
            <w:shd w:val="clear" w:color="auto" w:fill="auto"/>
            <w:noWrap/>
            <w:vAlign w:val="bottom"/>
          </w:tcPr>
          <w:p w:rsidR="00297BEA" w:rsidRPr="00297BEA" w:rsidRDefault="00297BEA"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right w:val="nil"/>
            </w:tcBorders>
            <w:shd w:val="clear" w:color="auto" w:fill="auto"/>
            <w:noWrap/>
            <w:vAlign w:val="bottom"/>
          </w:tcPr>
          <w:p w:rsidR="00297BEA" w:rsidRPr="00297BEA" w:rsidRDefault="00297BEA" w:rsidP="00FF7F06">
            <w:pPr>
              <w:spacing w:after="0" w:line="240" w:lineRule="auto"/>
              <w:rPr>
                <w:rFonts w:ascii="Times New Roman" w:eastAsia="Times New Roman" w:hAnsi="Times New Roman" w:cs="Times New Roman"/>
                <w:color w:val="000000"/>
                <w:sz w:val="20"/>
                <w:szCs w:val="20"/>
                <w:lang w:eastAsia="en-AU"/>
              </w:rPr>
            </w:pPr>
            <w:r w:rsidRPr="00297BEA">
              <w:rPr>
                <w:rFonts w:ascii="Times New Roman" w:eastAsia="Times New Roman" w:hAnsi="Times New Roman" w:cs="Times New Roman"/>
                <w:color w:val="000000"/>
                <w:sz w:val="20"/>
                <w:szCs w:val="20"/>
                <w:lang w:eastAsia="en-AU"/>
              </w:rPr>
              <w:t>0.025***</w:t>
            </w:r>
          </w:p>
        </w:tc>
        <w:tc>
          <w:tcPr>
            <w:tcW w:w="606" w:type="pct"/>
            <w:tcBorders>
              <w:top w:val="nil"/>
              <w:left w:val="nil"/>
              <w:right w:val="nil"/>
            </w:tcBorders>
            <w:shd w:val="clear" w:color="auto" w:fill="auto"/>
            <w:noWrap/>
            <w:vAlign w:val="bottom"/>
          </w:tcPr>
          <w:p w:rsidR="00297BEA" w:rsidRPr="00372402" w:rsidRDefault="00297BEA"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right w:val="nil"/>
            </w:tcBorders>
            <w:shd w:val="clear" w:color="auto" w:fill="auto"/>
            <w:noWrap/>
            <w:vAlign w:val="bottom"/>
          </w:tcPr>
          <w:p w:rsidR="00297BEA" w:rsidRPr="00372402" w:rsidRDefault="00297BEA" w:rsidP="00FF7F06">
            <w:pPr>
              <w:spacing w:after="0" w:line="240" w:lineRule="auto"/>
              <w:rPr>
                <w:rFonts w:ascii="Times New Roman" w:eastAsia="Times New Roman" w:hAnsi="Times New Roman" w:cs="Times New Roman"/>
                <w:color w:val="000000"/>
                <w:sz w:val="20"/>
                <w:szCs w:val="20"/>
                <w:lang w:eastAsia="en-AU"/>
              </w:rPr>
            </w:pPr>
          </w:p>
        </w:tc>
      </w:tr>
      <w:tr w:rsidR="00297BEA" w:rsidRPr="00612CC9" w:rsidTr="00FF7F06">
        <w:trPr>
          <w:trHeight w:val="300"/>
        </w:trPr>
        <w:tc>
          <w:tcPr>
            <w:tcW w:w="1362" w:type="pct"/>
            <w:tcBorders>
              <w:top w:val="nil"/>
              <w:left w:val="nil"/>
              <w:bottom w:val="single" w:sz="4" w:space="0" w:color="auto"/>
              <w:right w:val="nil"/>
            </w:tcBorders>
            <w:shd w:val="clear" w:color="auto" w:fill="auto"/>
            <w:noWrap/>
            <w:vAlign w:val="bottom"/>
          </w:tcPr>
          <w:p w:rsidR="00297BEA" w:rsidRPr="00EB065F" w:rsidRDefault="00297BEA"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single" w:sz="4" w:space="0" w:color="auto"/>
              <w:right w:val="nil"/>
            </w:tcBorders>
            <w:shd w:val="clear" w:color="auto" w:fill="auto"/>
            <w:noWrap/>
            <w:vAlign w:val="bottom"/>
          </w:tcPr>
          <w:p w:rsidR="00297BEA" w:rsidRPr="00297BEA" w:rsidRDefault="00297BEA" w:rsidP="00FF7F06">
            <w:pPr>
              <w:spacing w:after="0" w:line="240" w:lineRule="auto"/>
              <w:rPr>
                <w:rFonts w:ascii="Times New Roman" w:eastAsia="Times New Roman" w:hAnsi="Times New Roman" w:cs="Times New Roman"/>
                <w:color w:val="000000"/>
                <w:sz w:val="20"/>
                <w:szCs w:val="20"/>
                <w:lang w:eastAsia="en-AU"/>
              </w:rPr>
            </w:pPr>
            <w:r w:rsidRPr="00297BEA">
              <w:rPr>
                <w:rFonts w:ascii="Times New Roman" w:eastAsia="Times New Roman" w:hAnsi="Times New Roman" w:cs="Times New Roman"/>
                <w:color w:val="000000"/>
                <w:sz w:val="20"/>
                <w:szCs w:val="20"/>
                <w:lang w:eastAsia="en-AU"/>
              </w:rPr>
              <w:t>(0.007)</w:t>
            </w:r>
          </w:p>
        </w:tc>
        <w:tc>
          <w:tcPr>
            <w:tcW w:w="606" w:type="pct"/>
            <w:tcBorders>
              <w:top w:val="nil"/>
              <w:left w:val="nil"/>
              <w:bottom w:val="single" w:sz="4" w:space="0" w:color="auto"/>
              <w:right w:val="nil"/>
            </w:tcBorders>
            <w:shd w:val="clear" w:color="auto" w:fill="auto"/>
            <w:noWrap/>
            <w:vAlign w:val="bottom"/>
          </w:tcPr>
          <w:p w:rsidR="00297BEA" w:rsidRPr="00297BEA" w:rsidRDefault="00297BEA"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bottom w:val="single" w:sz="4" w:space="0" w:color="auto"/>
              <w:right w:val="nil"/>
            </w:tcBorders>
            <w:shd w:val="clear" w:color="auto" w:fill="auto"/>
            <w:noWrap/>
            <w:vAlign w:val="bottom"/>
          </w:tcPr>
          <w:p w:rsidR="00297BEA" w:rsidRPr="00297BEA" w:rsidRDefault="00297BEA" w:rsidP="00FF7F06">
            <w:pPr>
              <w:spacing w:after="0" w:line="240" w:lineRule="auto"/>
              <w:rPr>
                <w:rFonts w:ascii="Times New Roman" w:eastAsia="Times New Roman" w:hAnsi="Times New Roman" w:cs="Times New Roman"/>
                <w:color w:val="000000"/>
                <w:sz w:val="20"/>
                <w:szCs w:val="20"/>
                <w:lang w:eastAsia="en-AU"/>
              </w:rPr>
            </w:pPr>
          </w:p>
        </w:tc>
        <w:tc>
          <w:tcPr>
            <w:tcW w:w="606" w:type="pct"/>
            <w:tcBorders>
              <w:top w:val="nil"/>
              <w:left w:val="nil"/>
              <w:bottom w:val="single" w:sz="4" w:space="0" w:color="auto"/>
              <w:right w:val="nil"/>
            </w:tcBorders>
            <w:shd w:val="clear" w:color="auto" w:fill="auto"/>
            <w:noWrap/>
            <w:vAlign w:val="bottom"/>
          </w:tcPr>
          <w:p w:rsidR="00297BEA" w:rsidRPr="00297BEA" w:rsidRDefault="00297BEA" w:rsidP="00FF7F06">
            <w:pPr>
              <w:spacing w:after="0" w:line="240" w:lineRule="auto"/>
              <w:rPr>
                <w:rFonts w:ascii="Times New Roman" w:eastAsia="Times New Roman" w:hAnsi="Times New Roman" w:cs="Times New Roman"/>
                <w:color w:val="000000"/>
                <w:sz w:val="20"/>
                <w:szCs w:val="20"/>
                <w:lang w:eastAsia="en-AU"/>
              </w:rPr>
            </w:pPr>
            <w:r w:rsidRPr="00297BEA">
              <w:rPr>
                <w:rFonts w:ascii="Times New Roman" w:eastAsia="Times New Roman" w:hAnsi="Times New Roman" w:cs="Times New Roman"/>
                <w:color w:val="000000"/>
                <w:sz w:val="20"/>
                <w:szCs w:val="20"/>
                <w:lang w:eastAsia="en-AU"/>
              </w:rPr>
              <w:t>(0.006)</w:t>
            </w:r>
          </w:p>
        </w:tc>
        <w:tc>
          <w:tcPr>
            <w:tcW w:w="606" w:type="pct"/>
            <w:tcBorders>
              <w:top w:val="nil"/>
              <w:left w:val="nil"/>
              <w:bottom w:val="single" w:sz="4" w:space="0" w:color="auto"/>
              <w:right w:val="nil"/>
            </w:tcBorders>
            <w:shd w:val="clear" w:color="auto" w:fill="auto"/>
            <w:noWrap/>
            <w:vAlign w:val="bottom"/>
          </w:tcPr>
          <w:p w:rsidR="00297BEA" w:rsidRPr="00372402" w:rsidRDefault="00297BEA" w:rsidP="00FF7F06">
            <w:pPr>
              <w:spacing w:after="0" w:line="240" w:lineRule="auto"/>
              <w:rPr>
                <w:rFonts w:ascii="Times New Roman" w:eastAsia="Times New Roman" w:hAnsi="Times New Roman" w:cs="Times New Roman"/>
                <w:color w:val="000000"/>
                <w:sz w:val="20"/>
                <w:szCs w:val="20"/>
                <w:lang w:eastAsia="en-AU"/>
              </w:rPr>
            </w:pPr>
          </w:p>
        </w:tc>
        <w:tc>
          <w:tcPr>
            <w:tcW w:w="607" w:type="pct"/>
            <w:tcBorders>
              <w:top w:val="nil"/>
              <w:left w:val="nil"/>
              <w:bottom w:val="single" w:sz="4" w:space="0" w:color="auto"/>
              <w:right w:val="nil"/>
            </w:tcBorders>
            <w:shd w:val="clear" w:color="auto" w:fill="auto"/>
            <w:noWrap/>
            <w:vAlign w:val="bottom"/>
          </w:tcPr>
          <w:p w:rsidR="00297BEA" w:rsidRPr="00372402" w:rsidRDefault="00297BEA" w:rsidP="00FF7F06">
            <w:pPr>
              <w:spacing w:after="0" w:line="240" w:lineRule="auto"/>
              <w:rPr>
                <w:rFonts w:ascii="Times New Roman" w:eastAsia="Times New Roman" w:hAnsi="Times New Roman" w:cs="Times New Roman"/>
                <w:color w:val="000000"/>
                <w:sz w:val="20"/>
                <w:szCs w:val="20"/>
                <w:lang w:eastAsia="en-AU"/>
              </w:rPr>
            </w:pPr>
          </w:p>
        </w:tc>
      </w:tr>
    </w:tbl>
    <w:p w:rsidR="002E793D" w:rsidRPr="003A722A" w:rsidRDefault="002E793D" w:rsidP="002E793D">
      <w:pPr>
        <w:spacing w:after="0" w:line="240" w:lineRule="auto"/>
        <w:rPr>
          <w:rFonts w:ascii="Times New Roman" w:hAnsi="Times New Roman" w:cs="Times New Roman"/>
          <w:sz w:val="16"/>
          <w:szCs w:val="16"/>
        </w:rPr>
      </w:pPr>
      <w:r w:rsidRPr="003A722A">
        <w:rPr>
          <w:rFonts w:ascii="Times New Roman" w:eastAsia="Times New Roman" w:hAnsi="Times New Roman" w:cs="Times New Roman"/>
          <w:color w:val="000000"/>
          <w:sz w:val="16"/>
          <w:szCs w:val="16"/>
          <w:lang w:eastAsia="en-AU"/>
        </w:rPr>
        <w:t>***Significant at 1%, **significant at 5% and *significant at 10%.</w:t>
      </w:r>
      <w:r w:rsidRPr="003A722A">
        <w:rPr>
          <w:rFonts w:ascii="Times New Roman" w:hAnsi="Times New Roman" w:cs="Times New Roman"/>
          <w:sz w:val="16"/>
          <w:szCs w:val="16"/>
        </w:rPr>
        <w:t xml:space="preserve"> </w:t>
      </w:r>
    </w:p>
    <w:p w:rsidR="00752410" w:rsidRPr="003A722A" w:rsidRDefault="007871F1" w:rsidP="00752410">
      <w:pPr>
        <w:rPr>
          <w:rFonts w:ascii="Times New Roman" w:hAnsi="Times New Roman" w:cs="Times New Roman"/>
          <w:b/>
          <w:sz w:val="24"/>
          <w:szCs w:val="24"/>
        </w:rPr>
      </w:pPr>
      <w:r w:rsidRPr="003A722A">
        <w:rPr>
          <w:rFonts w:ascii="Times New Roman" w:eastAsia="Times New Roman" w:hAnsi="Times New Roman" w:cs="Times New Roman"/>
          <w:color w:val="000000"/>
          <w:sz w:val="16"/>
          <w:szCs w:val="16"/>
          <w:lang w:eastAsia="en-AU"/>
        </w:rPr>
        <w:t xml:space="preserve">Notes: </w:t>
      </w:r>
      <w:r w:rsidR="00B32114">
        <w:rPr>
          <w:rFonts w:ascii="Times New Roman" w:eastAsia="Times New Roman" w:hAnsi="Times New Roman" w:cs="Times New Roman"/>
          <w:color w:val="000000"/>
          <w:sz w:val="16"/>
          <w:szCs w:val="16"/>
          <w:lang w:eastAsia="en-AU"/>
        </w:rPr>
        <w:t>Dummy=1 is the treatment effect for those who are members of the group and Dummy=0 is the effect for those who are not a member of the group</w:t>
      </w:r>
      <w:r>
        <w:rPr>
          <w:rFonts w:ascii="Times New Roman" w:eastAsia="Times New Roman" w:hAnsi="Times New Roman" w:cs="Times New Roman"/>
          <w:color w:val="000000"/>
          <w:sz w:val="16"/>
          <w:szCs w:val="16"/>
          <w:lang w:eastAsia="en-AU"/>
        </w:rPr>
        <w:t xml:space="preserve">. </w:t>
      </w:r>
      <w:r w:rsidRPr="003A722A">
        <w:rPr>
          <w:rFonts w:ascii="Times New Roman" w:eastAsia="Times New Roman" w:hAnsi="Times New Roman" w:cs="Times New Roman"/>
          <w:color w:val="000000"/>
          <w:sz w:val="16"/>
          <w:szCs w:val="16"/>
          <w:lang w:eastAsia="en-AU"/>
        </w:rPr>
        <w:t xml:space="preserve">Standard errors are clustered at the </w:t>
      </w:r>
      <w:r>
        <w:rPr>
          <w:rFonts w:ascii="Times New Roman" w:eastAsia="Times New Roman" w:hAnsi="Times New Roman" w:cs="Times New Roman"/>
          <w:color w:val="000000"/>
          <w:sz w:val="16"/>
          <w:szCs w:val="16"/>
          <w:lang w:eastAsia="en-AU"/>
        </w:rPr>
        <w:t>LGA</w:t>
      </w:r>
      <w:r w:rsidRPr="003A722A">
        <w:rPr>
          <w:rFonts w:ascii="Times New Roman" w:eastAsia="Times New Roman" w:hAnsi="Times New Roman" w:cs="Times New Roman"/>
          <w:color w:val="000000"/>
          <w:sz w:val="16"/>
          <w:szCs w:val="16"/>
          <w:lang w:eastAsia="en-AU"/>
        </w:rPr>
        <w:t xml:space="preserve">, </w:t>
      </w:r>
      <w:r w:rsidR="00002C3B">
        <w:rPr>
          <w:rFonts w:ascii="Times New Roman" w:eastAsia="Times New Roman" w:hAnsi="Times New Roman" w:cs="Times New Roman"/>
          <w:color w:val="000000"/>
          <w:sz w:val="16"/>
          <w:szCs w:val="16"/>
          <w:lang w:eastAsia="en-AU"/>
        </w:rPr>
        <w:t>college</w:t>
      </w:r>
      <w:r w:rsidRPr="003A722A">
        <w:rPr>
          <w:rFonts w:ascii="Times New Roman" w:eastAsia="Times New Roman" w:hAnsi="Times New Roman" w:cs="Times New Roman"/>
          <w:color w:val="000000"/>
          <w:sz w:val="16"/>
          <w:szCs w:val="16"/>
          <w:lang w:eastAsia="en-AU"/>
        </w:rPr>
        <w:t xml:space="preserve"> and student level</w:t>
      </w:r>
      <w:r>
        <w:rPr>
          <w:rFonts w:ascii="Times New Roman" w:eastAsia="Times New Roman" w:hAnsi="Times New Roman" w:cs="Times New Roman"/>
          <w:color w:val="000000"/>
          <w:sz w:val="16"/>
          <w:szCs w:val="16"/>
          <w:lang w:eastAsia="en-AU"/>
        </w:rPr>
        <w:t xml:space="preserve">. </w:t>
      </w:r>
    </w:p>
    <w:p w:rsidR="00752410" w:rsidRPr="003A722A" w:rsidRDefault="00752410" w:rsidP="00B30F77">
      <w:pPr>
        <w:rPr>
          <w:rFonts w:ascii="Times New Roman" w:hAnsi="Times New Roman" w:cs="Times New Roman"/>
          <w:b/>
          <w:sz w:val="24"/>
          <w:szCs w:val="24"/>
        </w:rPr>
      </w:pPr>
      <w:r w:rsidRPr="003A722A">
        <w:rPr>
          <w:rFonts w:ascii="Times New Roman" w:hAnsi="Times New Roman" w:cs="Times New Roman"/>
          <w:b/>
          <w:sz w:val="24"/>
          <w:szCs w:val="24"/>
        </w:rPr>
        <w:br w:type="page"/>
      </w:r>
    </w:p>
    <w:p w:rsidR="00BE075E" w:rsidRPr="003A722A" w:rsidRDefault="00B30F77" w:rsidP="00B30F77">
      <w:pPr>
        <w:rPr>
          <w:rFonts w:ascii="Times New Roman" w:hAnsi="Times New Roman" w:cs="Times New Roman"/>
          <w:b/>
          <w:sz w:val="24"/>
          <w:szCs w:val="24"/>
        </w:rPr>
      </w:pPr>
      <w:r>
        <w:rPr>
          <w:rFonts w:ascii="Times New Roman" w:hAnsi="Times New Roman" w:cs="Times New Roman"/>
          <w:b/>
          <w:sz w:val="24"/>
          <w:szCs w:val="24"/>
        </w:rPr>
        <w:lastRenderedPageBreak/>
        <w:t>Table 9</w:t>
      </w:r>
      <w:r w:rsidR="00E52392" w:rsidRPr="003A722A">
        <w:rPr>
          <w:rFonts w:ascii="Times New Roman" w:hAnsi="Times New Roman" w:cs="Times New Roman"/>
          <w:b/>
          <w:sz w:val="24"/>
          <w:szCs w:val="24"/>
        </w:rPr>
        <w:t xml:space="preserve">: </w:t>
      </w:r>
      <w:r w:rsidR="00431729">
        <w:rPr>
          <w:rFonts w:ascii="Times New Roman" w:hAnsi="Times New Roman" w:cs="Times New Roman"/>
          <w:b/>
          <w:sz w:val="24"/>
          <w:szCs w:val="24"/>
        </w:rPr>
        <w:t>Results for the s</w:t>
      </w:r>
      <w:r w:rsidR="00E52392" w:rsidRPr="003A722A">
        <w:rPr>
          <w:rFonts w:ascii="Times New Roman" w:hAnsi="Times New Roman" w:cs="Times New Roman"/>
          <w:b/>
          <w:sz w:val="24"/>
          <w:szCs w:val="24"/>
        </w:rPr>
        <w:t xml:space="preserve">ensitivity analysis, </w:t>
      </w:r>
      <w:r w:rsidR="00BF56D1" w:rsidRPr="003A722A">
        <w:rPr>
          <w:rFonts w:ascii="Times New Roman" w:hAnsi="Times New Roman" w:cs="Times New Roman"/>
          <w:b/>
          <w:sz w:val="24"/>
          <w:szCs w:val="24"/>
        </w:rPr>
        <w:t>2010-2011</w:t>
      </w:r>
    </w:p>
    <w:tbl>
      <w:tblPr>
        <w:tblW w:w="4741" w:type="pct"/>
        <w:tblLook w:val="04A0" w:firstRow="1" w:lastRow="0" w:firstColumn="1" w:lastColumn="0" w:noHBand="0" w:noVBand="1"/>
      </w:tblPr>
      <w:tblGrid>
        <w:gridCol w:w="4541"/>
        <w:gridCol w:w="1024"/>
        <w:gridCol w:w="966"/>
        <w:gridCol w:w="1116"/>
        <w:gridCol w:w="1116"/>
      </w:tblGrid>
      <w:tr w:rsidR="002814DE" w:rsidRPr="003A722A" w:rsidTr="00FF7F06">
        <w:trPr>
          <w:trHeight w:val="680"/>
        </w:trPr>
        <w:tc>
          <w:tcPr>
            <w:tcW w:w="2591" w:type="pct"/>
            <w:tcBorders>
              <w:top w:val="single" w:sz="4" w:space="0" w:color="auto"/>
              <w:left w:val="nil"/>
              <w:bottom w:val="single" w:sz="4" w:space="0" w:color="auto"/>
              <w:right w:val="nil"/>
            </w:tcBorders>
            <w:shd w:val="clear" w:color="auto" w:fill="auto"/>
            <w:noWrap/>
            <w:vAlign w:val="bottom"/>
            <w:hideMark/>
          </w:tcPr>
          <w:p w:rsidR="002814DE" w:rsidRPr="003A722A" w:rsidRDefault="002814DE" w:rsidP="00FF7F06">
            <w:pPr>
              <w:spacing w:after="0" w:line="240" w:lineRule="auto"/>
              <w:rPr>
                <w:rFonts w:ascii="Times New Roman" w:eastAsia="Times New Roman" w:hAnsi="Times New Roman" w:cs="Times New Roman"/>
                <w:color w:val="000000"/>
                <w:lang w:val="en-AU" w:eastAsia="en-AU"/>
              </w:rPr>
            </w:pPr>
          </w:p>
        </w:tc>
        <w:tc>
          <w:tcPr>
            <w:tcW w:w="584" w:type="pct"/>
            <w:tcBorders>
              <w:top w:val="single" w:sz="4" w:space="0" w:color="auto"/>
              <w:left w:val="nil"/>
              <w:bottom w:val="single" w:sz="4" w:space="0" w:color="auto"/>
              <w:right w:val="nil"/>
            </w:tcBorders>
            <w:shd w:val="clear" w:color="auto" w:fill="auto"/>
            <w:vAlign w:val="bottom"/>
            <w:hideMark/>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National skill shortage</w:t>
            </w:r>
          </w:p>
        </w:tc>
        <w:tc>
          <w:tcPr>
            <w:tcW w:w="551" w:type="pct"/>
            <w:tcBorders>
              <w:top w:val="single" w:sz="4" w:space="0" w:color="auto"/>
              <w:left w:val="nil"/>
              <w:bottom w:val="single" w:sz="4" w:space="0" w:color="auto"/>
              <w:right w:val="nil"/>
            </w:tcBorders>
            <w:shd w:val="clear" w:color="auto" w:fill="auto"/>
            <w:vAlign w:val="bottom"/>
            <w:hideMark/>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graduate wage</w:t>
            </w:r>
          </w:p>
        </w:tc>
        <w:tc>
          <w:tcPr>
            <w:tcW w:w="637" w:type="pct"/>
            <w:tcBorders>
              <w:top w:val="single" w:sz="4" w:space="0" w:color="auto"/>
              <w:left w:val="nil"/>
              <w:bottom w:val="single" w:sz="4" w:space="0" w:color="auto"/>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Module completion</w:t>
            </w:r>
          </w:p>
        </w:tc>
        <w:tc>
          <w:tcPr>
            <w:tcW w:w="637" w:type="pct"/>
            <w:tcBorders>
              <w:top w:val="single" w:sz="4" w:space="0" w:color="auto"/>
              <w:left w:val="nil"/>
              <w:bottom w:val="single" w:sz="4" w:space="0" w:color="auto"/>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Course completion</w:t>
            </w:r>
          </w:p>
        </w:tc>
      </w:tr>
      <w:tr w:rsidR="002814DE" w:rsidRPr="003A722A" w:rsidTr="00FF7F06">
        <w:trPr>
          <w:trHeight w:val="300"/>
        </w:trPr>
        <w:tc>
          <w:tcPr>
            <w:tcW w:w="2591" w:type="pct"/>
            <w:tcBorders>
              <w:top w:val="single" w:sz="4" w:space="0" w:color="auto"/>
              <w:left w:val="nil"/>
              <w:bottom w:val="nil"/>
              <w:right w:val="nil"/>
            </w:tcBorders>
            <w:shd w:val="clear" w:color="auto" w:fill="auto"/>
            <w:noWrap/>
            <w:vAlign w:val="bottom"/>
            <w:hideMark/>
          </w:tcPr>
          <w:p w:rsidR="002814DE" w:rsidRPr="003A722A" w:rsidRDefault="002814DE" w:rsidP="00FF7F06">
            <w:pPr>
              <w:spacing w:after="0" w:line="240" w:lineRule="auto"/>
              <w:rPr>
                <w:rFonts w:ascii="Times New Roman" w:eastAsia="Times New Roman" w:hAnsi="Times New Roman" w:cs="Times New Roman"/>
                <w:color w:val="000000"/>
                <w:lang w:val="en-AU" w:eastAsia="en-AU"/>
              </w:rPr>
            </w:pPr>
          </w:p>
        </w:tc>
        <w:tc>
          <w:tcPr>
            <w:tcW w:w="584" w:type="pct"/>
            <w:tcBorders>
              <w:top w:val="single" w:sz="4" w:space="0" w:color="auto"/>
              <w:left w:val="nil"/>
              <w:bottom w:val="nil"/>
              <w:right w:val="nil"/>
            </w:tcBorders>
            <w:shd w:val="clear" w:color="auto" w:fill="auto"/>
            <w:noWrap/>
            <w:vAlign w:val="bottom"/>
            <w:hideMark/>
          </w:tcPr>
          <w:p w:rsidR="002814DE" w:rsidRPr="003A722A" w:rsidRDefault="002814DE" w:rsidP="00FF7F06">
            <w:pPr>
              <w:spacing w:after="0" w:line="240" w:lineRule="auto"/>
              <w:rPr>
                <w:rFonts w:ascii="Times New Roman" w:eastAsia="Times New Roman" w:hAnsi="Times New Roman" w:cs="Times New Roman"/>
                <w:color w:val="000000"/>
                <w:lang w:val="en-AU" w:eastAsia="en-AU"/>
              </w:rPr>
            </w:pPr>
          </w:p>
        </w:tc>
        <w:tc>
          <w:tcPr>
            <w:tcW w:w="551" w:type="pct"/>
            <w:tcBorders>
              <w:top w:val="single" w:sz="4" w:space="0" w:color="auto"/>
              <w:left w:val="nil"/>
              <w:bottom w:val="nil"/>
              <w:right w:val="nil"/>
            </w:tcBorders>
            <w:shd w:val="clear" w:color="auto" w:fill="auto"/>
            <w:noWrap/>
            <w:vAlign w:val="bottom"/>
            <w:hideMark/>
          </w:tcPr>
          <w:p w:rsidR="002814DE" w:rsidRPr="003A722A" w:rsidRDefault="002814DE" w:rsidP="00FF7F06">
            <w:pPr>
              <w:spacing w:after="0" w:line="240" w:lineRule="auto"/>
              <w:rPr>
                <w:rFonts w:ascii="Times New Roman" w:eastAsia="Times New Roman" w:hAnsi="Times New Roman" w:cs="Times New Roman"/>
                <w:color w:val="000000"/>
                <w:lang w:val="en-AU" w:eastAsia="en-AU"/>
              </w:rPr>
            </w:pPr>
          </w:p>
        </w:tc>
        <w:tc>
          <w:tcPr>
            <w:tcW w:w="637" w:type="pct"/>
            <w:tcBorders>
              <w:top w:val="single" w:sz="4" w:space="0" w:color="auto"/>
              <w:left w:val="nil"/>
              <w:bottom w:val="nil"/>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lang w:val="en-AU" w:eastAsia="en-AU"/>
              </w:rPr>
            </w:pPr>
          </w:p>
        </w:tc>
        <w:tc>
          <w:tcPr>
            <w:tcW w:w="637" w:type="pct"/>
            <w:tcBorders>
              <w:top w:val="single" w:sz="4" w:space="0" w:color="auto"/>
              <w:left w:val="nil"/>
              <w:bottom w:val="nil"/>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lang w:val="en-AU" w:eastAsia="en-AU"/>
              </w:rPr>
            </w:pPr>
          </w:p>
        </w:tc>
      </w:tr>
      <w:tr w:rsidR="00415446" w:rsidRPr="003A722A" w:rsidTr="00FF7F06">
        <w:trPr>
          <w:trHeight w:val="300"/>
        </w:trPr>
        <w:tc>
          <w:tcPr>
            <w:tcW w:w="2591" w:type="pct"/>
            <w:tcBorders>
              <w:top w:val="nil"/>
              <w:left w:val="nil"/>
              <w:bottom w:val="nil"/>
              <w:right w:val="nil"/>
            </w:tcBorders>
            <w:shd w:val="clear" w:color="auto" w:fill="auto"/>
            <w:noWrap/>
            <w:vAlign w:val="bottom"/>
            <w:hideMark/>
          </w:tcPr>
          <w:p w:rsidR="00415446" w:rsidRPr="003A722A" w:rsidRDefault="0041544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Standard estimates (Table 8, columns 3-4)</w:t>
            </w:r>
          </w:p>
        </w:tc>
        <w:tc>
          <w:tcPr>
            <w:tcW w:w="584" w:type="pct"/>
            <w:tcBorders>
              <w:top w:val="nil"/>
              <w:left w:val="nil"/>
              <w:bottom w:val="nil"/>
              <w:right w:val="nil"/>
            </w:tcBorders>
            <w:shd w:val="clear" w:color="auto" w:fill="auto"/>
            <w:noWrap/>
            <w:vAlign w:val="bottom"/>
            <w:hideMark/>
          </w:tcPr>
          <w:p w:rsidR="00415446" w:rsidRPr="003A722A" w:rsidRDefault="0041544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0.039***</w:t>
            </w:r>
          </w:p>
        </w:tc>
        <w:tc>
          <w:tcPr>
            <w:tcW w:w="551" w:type="pct"/>
            <w:tcBorders>
              <w:top w:val="nil"/>
              <w:left w:val="nil"/>
              <w:bottom w:val="nil"/>
              <w:right w:val="nil"/>
            </w:tcBorders>
            <w:shd w:val="clear" w:color="auto" w:fill="auto"/>
            <w:noWrap/>
            <w:vAlign w:val="bottom"/>
            <w:hideMark/>
          </w:tcPr>
          <w:p w:rsidR="00415446" w:rsidRPr="003A722A" w:rsidRDefault="0041544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0.023***</w:t>
            </w:r>
          </w:p>
        </w:tc>
        <w:tc>
          <w:tcPr>
            <w:tcW w:w="637" w:type="pct"/>
            <w:tcBorders>
              <w:top w:val="nil"/>
              <w:left w:val="nil"/>
              <w:bottom w:val="nil"/>
              <w:right w:val="nil"/>
            </w:tcBorders>
            <w:vAlign w:val="bottom"/>
          </w:tcPr>
          <w:p w:rsidR="00415446" w:rsidRPr="00415446" w:rsidRDefault="00415446" w:rsidP="00FF7F06">
            <w:pPr>
              <w:spacing w:after="0" w:line="240" w:lineRule="auto"/>
              <w:rPr>
                <w:rFonts w:ascii="Times New Roman" w:eastAsia="Times New Roman" w:hAnsi="Times New Roman" w:cs="Times New Roman"/>
                <w:color w:val="000000"/>
                <w:sz w:val="20"/>
                <w:szCs w:val="20"/>
                <w:lang w:eastAsia="en-AU"/>
              </w:rPr>
            </w:pPr>
            <w:r w:rsidRPr="00415446">
              <w:rPr>
                <w:rFonts w:ascii="Times New Roman" w:eastAsia="Times New Roman" w:hAnsi="Times New Roman" w:cs="Times New Roman"/>
                <w:color w:val="000000"/>
                <w:sz w:val="20"/>
                <w:szCs w:val="20"/>
                <w:lang w:eastAsia="en-AU"/>
              </w:rPr>
              <w:t>0.027***</w:t>
            </w:r>
          </w:p>
        </w:tc>
        <w:tc>
          <w:tcPr>
            <w:tcW w:w="637" w:type="pct"/>
            <w:tcBorders>
              <w:top w:val="nil"/>
              <w:left w:val="nil"/>
              <w:bottom w:val="nil"/>
              <w:right w:val="nil"/>
            </w:tcBorders>
            <w:vAlign w:val="bottom"/>
          </w:tcPr>
          <w:p w:rsidR="00415446" w:rsidRPr="00415446" w:rsidRDefault="00415446" w:rsidP="00FF7F06">
            <w:pPr>
              <w:spacing w:after="0" w:line="240" w:lineRule="auto"/>
              <w:rPr>
                <w:rFonts w:ascii="Times New Roman" w:eastAsia="Times New Roman" w:hAnsi="Times New Roman" w:cs="Times New Roman"/>
                <w:color w:val="000000"/>
                <w:sz w:val="20"/>
                <w:szCs w:val="20"/>
                <w:lang w:eastAsia="en-AU"/>
              </w:rPr>
            </w:pPr>
            <w:r w:rsidRPr="00415446">
              <w:rPr>
                <w:rFonts w:ascii="Times New Roman" w:eastAsia="Times New Roman" w:hAnsi="Times New Roman" w:cs="Times New Roman"/>
                <w:color w:val="000000"/>
                <w:sz w:val="20"/>
                <w:szCs w:val="20"/>
                <w:lang w:eastAsia="en-AU"/>
              </w:rPr>
              <w:t>0.025***</w:t>
            </w:r>
          </w:p>
        </w:tc>
      </w:tr>
      <w:tr w:rsidR="00415446" w:rsidRPr="003A722A" w:rsidTr="00FF7F06">
        <w:trPr>
          <w:trHeight w:val="300"/>
        </w:trPr>
        <w:tc>
          <w:tcPr>
            <w:tcW w:w="2591" w:type="pct"/>
            <w:tcBorders>
              <w:top w:val="nil"/>
              <w:left w:val="nil"/>
              <w:bottom w:val="nil"/>
              <w:right w:val="nil"/>
            </w:tcBorders>
            <w:shd w:val="clear" w:color="auto" w:fill="auto"/>
            <w:noWrap/>
            <w:vAlign w:val="bottom"/>
            <w:hideMark/>
          </w:tcPr>
          <w:p w:rsidR="00415446" w:rsidRPr="003A722A" w:rsidRDefault="00415446"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bottom w:val="nil"/>
              <w:right w:val="nil"/>
            </w:tcBorders>
            <w:shd w:val="clear" w:color="auto" w:fill="auto"/>
            <w:noWrap/>
            <w:vAlign w:val="bottom"/>
            <w:hideMark/>
          </w:tcPr>
          <w:p w:rsidR="00415446" w:rsidRPr="003A722A" w:rsidRDefault="0041544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c>
          <w:tcPr>
            <w:tcW w:w="551" w:type="pct"/>
            <w:tcBorders>
              <w:top w:val="nil"/>
              <w:left w:val="nil"/>
              <w:bottom w:val="nil"/>
              <w:right w:val="nil"/>
            </w:tcBorders>
            <w:shd w:val="clear" w:color="auto" w:fill="auto"/>
            <w:noWrap/>
            <w:vAlign w:val="bottom"/>
            <w:hideMark/>
          </w:tcPr>
          <w:p w:rsidR="00415446" w:rsidRPr="003A722A" w:rsidRDefault="0041544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(0.005)</w:t>
            </w:r>
          </w:p>
        </w:tc>
        <w:tc>
          <w:tcPr>
            <w:tcW w:w="637" w:type="pct"/>
            <w:tcBorders>
              <w:top w:val="nil"/>
              <w:left w:val="nil"/>
              <w:bottom w:val="nil"/>
              <w:right w:val="nil"/>
            </w:tcBorders>
            <w:vAlign w:val="bottom"/>
          </w:tcPr>
          <w:p w:rsidR="00415446" w:rsidRPr="00415446" w:rsidRDefault="00415446" w:rsidP="00FF7F06">
            <w:pPr>
              <w:spacing w:after="0" w:line="240" w:lineRule="auto"/>
              <w:rPr>
                <w:rFonts w:ascii="Times New Roman" w:eastAsia="Times New Roman" w:hAnsi="Times New Roman" w:cs="Times New Roman"/>
                <w:color w:val="000000"/>
                <w:sz w:val="20"/>
                <w:szCs w:val="20"/>
                <w:lang w:eastAsia="en-AU"/>
              </w:rPr>
            </w:pPr>
            <w:r w:rsidRPr="00415446">
              <w:rPr>
                <w:rFonts w:ascii="Times New Roman" w:eastAsia="Times New Roman" w:hAnsi="Times New Roman" w:cs="Times New Roman"/>
                <w:color w:val="000000"/>
                <w:sz w:val="20"/>
                <w:szCs w:val="20"/>
                <w:lang w:eastAsia="en-AU"/>
              </w:rPr>
              <w:t>(0.007)</w:t>
            </w:r>
          </w:p>
        </w:tc>
        <w:tc>
          <w:tcPr>
            <w:tcW w:w="637" w:type="pct"/>
            <w:tcBorders>
              <w:top w:val="nil"/>
              <w:left w:val="nil"/>
              <w:bottom w:val="nil"/>
              <w:right w:val="nil"/>
            </w:tcBorders>
            <w:vAlign w:val="bottom"/>
          </w:tcPr>
          <w:p w:rsidR="00415446" w:rsidRPr="00415446" w:rsidRDefault="00415446" w:rsidP="00FF7F06">
            <w:pPr>
              <w:spacing w:after="0" w:line="240" w:lineRule="auto"/>
              <w:rPr>
                <w:rFonts w:ascii="Times New Roman" w:eastAsia="Times New Roman" w:hAnsi="Times New Roman" w:cs="Times New Roman"/>
                <w:color w:val="000000"/>
                <w:sz w:val="20"/>
                <w:szCs w:val="20"/>
                <w:lang w:eastAsia="en-AU"/>
              </w:rPr>
            </w:pPr>
            <w:r w:rsidRPr="00415446">
              <w:rPr>
                <w:rFonts w:ascii="Times New Roman" w:eastAsia="Times New Roman" w:hAnsi="Times New Roman" w:cs="Times New Roman"/>
                <w:color w:val="000000"/>
                <w:sz w:val="20"/>
                <w:szCs w:val="20"/>
                <w:lang w:eastAsia="en-AU"/>
              </w:rPr>
              <w:t>(0.006)</w:t>
            </w:r>
          </w:p>
        </w:tc>
      </w:tr>
      <w:tr w:rsidR="00F50166" w:rsidRPr="00F50166" w:rsidTr="00FF7F06">
        <w:trPr>
          <w:trHeight w:val="300"/>
        </w:trPr>
        <w:tc>
          <w:tcPr>
            <w:tcW w:w="2591" w:type="pct"/>
            <w:tcBorders>
              <w:top w:val="nil"/>
              <w:left w:val="nil"/>
              <w:bottom w:val="nil"/>
              <w:right w:val="nil"/>
            </w:tcBorders>
            <w:shd w:val="clear" w:color="auto" w:fill="auto"/>
            <w:noWrap/>
            <w:vAlign w:val="bottom"/>
            <w:hideMark/>
          </w:tcPr>
          <w:p w:rsidR="00F50166" w:rsidRPr="003A722A" w:rsidRDefault="00F5016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Jan-July enrolments only</w:t>
            </w:r>
          </w:p>
        </w:tc>
        <w:tc>
          <w:tcPr>
            <w:tcW w:w="584" w:type="pct"/>
            <w:tcBorders>
              <w:top w:val="nil"/>
              <w:left w:val="nil"/>
              <w:bottom w:val="nil"/>
              <w:right w:val="nil"/>
            </w:tcBorders>
            <w:shd w:val="clear" w:color="auto" w:fill="auto"/>
            <w:noWrap/>
            <w:vAlign w:val="bottom"/>
            <w:hideMark/>
          </w:tcPr>
          <w:p w:rsidR="00F50166" w:rsidRPr="003A722A" w:rsidRDefault="00F5016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0.047***</w:t>
            </w:r>
          </w:p>
        </w:tc>
        <w:tc>
          <w:tcPr>
            <w:tcW w:w="551" w:type="pct"/>
            <w:tcBorders>
              <w:top w:val="nil"/>
              <w:left w:val="nil"/>
              <w:bottom w:val="nil"/>
              <w:right w:val="nil"/>
            </w:tcBorders>
            <w:shd w:val="clear" w:color="auto" w:fill="auto"/>
            <w:noWrap/>
            <w:vAlign w:val="bottom"/>
            <w:hideMark/>
          </w:tcPr>
          <w:p w:rsidR="00F50166" w:rsidRPr="003A722A" w:rsidRDefault="00F5016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0.022***</w:t>
            </w:r>
          </w:p>
        </w:tc>
        <w:tc>
          <w:tcPr>
            <w:tcW w:w="637" w:type="pct"/>
            <w:tcBorders>
              <w:top w:val="nil"/>
              <w:left w:val="nil"/>
              <w:bottom w:val="nil"/>
              <w:right w:val="nil"/>
            </w:tcBorders>
            <w:vAlign w:val="bottom"/>
          </w:tcPr>
          <w:p w:rsidR="00F50166" w:rsidRPr="00F50166" w:rsidRDefault="00F50166" w:rsidP="00FF7F06">
            <w:pPr>
              <w:spacing w:after="0" w:line="240" w:lineRule="auto"/>
              <w:rPr>
                <w:rFonts w:ascii="Times New Roman" w:eastAsia="Times New Roman" w:hAnsi="Times New Roman" w:cs="Times New Roman"/>
                <w:color w:val="000000"/>
                <w:sz w:val="20"/>
                <w:szCs w:val="20"/>
                <w:lang w:eastAsia="en-AU"/>
              </w:rPr>
            </w:pPr>
            <w:r w:rsidRPr="00F50166">
              <w:rPr>
                <w:rFonts w:ascii="Times New Roman" w:eastAsia="Times New Roman" w:hAnsi="Times New Roman" w:cs="Times New Roman"/>
                <w:color w:val="000000"/>
                <w:sz w:val="20"/>
                <w:szCs w:val="20"/>
                <w:lang w:eastAsia="en-AU"/>
              </w:rPr>
              <w:t>0.028***</w:t>
            </w:r>
          </w:p>
        </w:tc>
        <w:tc>
          <w:tcPr>
            <w:tcW w:w="637" w:type="pct"/>
            <w:tcBorders>
              <w:top w:val="nil"/>
              <w:left w:val="nil"/>
              <w:bottom w:val="nil"/>
              <w:right w:val="nil"/>
            </w:tcBorders>
            <w:vAlign w:val="bottom"/>
          </w:tcPr>
          <w:p w:rsidR="00F50166" w:rsidRPr="00F50166" w:rsidRDefault="00F50166" w:rsidP="00FF7F06">
            <w:pPr>
              <w:spacing w:after="0" w:line="240" w:lineRule="auto"/>
              <w:rPr>
                <w:rFonts w:ascii="Times New Roman" w:eastAsia="Times New Roman" w:hAnsi="Times New Roman" w:cs="Times New Roman"/>
                <w:color w:val="000000"/>
                <w:sz w:val="20"/>
                <w:szCs w:val="20"/>
                <w:lang w:eastAsia="en-AU"/>
              </w:rPr>
            </w:pPr>
            <w:r w:rsidRPr="00F50166">
              <w:rPr>
                <w:rFonts w:ascii="Times New Roman" w:eastAsia="Times New Roman" w:hAnsi="Times New Roman" w:cs="Times New Roman"/>
                <w:color w:val="000000"/>
                <w:sz w:val="20"/>
                <w:szCs w:val="20"/>
                <w:lang w:eastAsia="en-AU"/>
              </w:rPr>
              <w:t>0.025***</w:t>
            </w:r>
          </w:p>
        </w:tc>
      </w:tr>
      <w:tr w:rsidR="00F50166" w:rsidRPr="00F50166" w:rsidTr="00FF7F06">
        <w:trPr>
          <w:trHeight w:val="300"/>
        </w:trPr>
        <w:tc>
          <w:tcPr>
            <w:tcW w:w="2591" w:type="pct"/>
            <w:tcBorders>
              <w:top w:val="nil"/>
              <w:left w:val="nil"/>
              <w:bottom w:val="nil"/>
              <w:right w:val="nil"/>
            </w:tcBorders>
            <w:shd w:val="clear" w:color="auto" w:fill="auto"/>
            <w:noWrap/>
            <w:vAlign w:val="bottom"/>
            <w:hideMark/>
          </w:tcPr>
          <w:p w:rsidR="00F50166" w:rsidRPr="003A722A" w:rsidRDefault="00F50166"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bottom w:val="nil"/>
              <w:right w:val="nil"/>
            </w:tcBorders>
            <w:shd w:val="clear" w:color="auto" w:fill="auto"/>
            <w:noWrap/>
            <w:vAlign w:val="bottom"/>
            <w:hideMark/>
          </w:tcPr>
          <w:p w:rsidR="00F50166" w:rsidRPr="003A722A" w:rsidRDefault="00F5016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(0.008)</w:t>
            </w:r>
          </w:p>
        </w:tc>
        <w:tc>
          <w:tcPr>
            <w:tcW w:w="551" w:type="pct"/>
            <w:tcBorders>
              <w:top w:val="nil"/>
              <w:left w:val="nil"/>
              <w:bottom w:val="nil"/>
              <w:right w:val="nil"/>
            </w:tcBorders>
            <w:shd w:val="clear" w:color="auto" w:fill="auto"/>
            <w:noWrap/>
            <w:vAlign w:val="bottom"/>
            <w:hideMark/>
          </w:tcPr>
          <w:p w:rsidR="00F50166" w:rsidRPr="003A722A" w:rsidRDefault="00F5016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(0.005)</w:t>
            </w:r>
          </w:p>
        </w:tc>
        <w:tc>
          <w:tcPr>
            <w:tcW w:w="637" w:type="pct"/>
            <w:tcBorders>
              <w:top w:val="nil"/>
              <w:left w:val="nil"/>
              <w:bottom w:val="nil"/>
              <w:right w:val="nil"/>
            </w:tcBorders>
            <w:vAlign w:val="bottom"/>
          </w:tcPr>
          <w:p w:rsidR="00F50166" w:rsidRPr="00F50166" w:rsidRDefault="00F50166"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F50166">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37" w:type="pct"/>
            <w:tcBorders>
              <w:top w:val="nil"/>
              <w:left w:val="nil"/>
              <w:bottom w:val="nil"/>
              <w:right w:val="nil"/>
            </w:tcBorders>
            <w:vAlign w:val="bottom"/>
          </w:tcPr>
          <w:p w:rsidR="00F50166" w:rsidRPr="00F50166" w:rsidRDefault="00F50166"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F50166">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r>
      <w:tr w:rsidR="0081771F" w:rsidRPr="0081771F" w:rsidTr="00FF7F06">
        <w:trPr>
          <w:trHeight w:val="300"/>
        </w:trPr>
        <w:tc>
          <w:tcPr>
            <w:tcW w:w="2591" w:type="pct"/>
            <w:tcBorders>
              <w:top w:val="nil"/>
              <w:left w:val="nil"/>
              <w:bottom w:val="nil"/>
              <w:right w:val="nil"/>
            </w:tcBorders>
            <w:shd w:val="clear" w:color="auto" w:fill="auto"/>
            <w:noWrap/>
            <w:vAlign w:val="bottom"/>
            <w:hideMark/>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 xml:space="preserve">Enrolments restricted to </w:t>
            </w:r>
            <w:proofErr w:type="spellStart"/>
            <w:r w:rsidRPr="0081771F">
              <w:rPr>
                <w:rFonts w:ascii="Times New Roman" w:eastAsia="Times New Roman" w:hAnsi="Times New Roman" w:cs="Times New Roman"/>
                <w:color w:val="000000"/>
                <w:sz w:val="20"/>
                <w:szCs w:val="20"/>
                <w:lang w:eastAsia="en-AU"/>
              </w:rPr>
              <w:t>Albury</w:t>
            </w:r>
            <w:proofErr w:type="spellEnd"/>
            <w:r w:rsidRPr="0081771F">
              <w:rPr>
                <w:rFonts w:ascii="Times New Roman" w:eastAsia="Times New Roman" w:hAnsi="Times New Roman" w:cs="Times New Roman"/>
                <w:color w:val="000000"/>
                <w:sz w:val="20"/>
                <w:szCs w:val="20"/>
                <w:lang w:eastAsia="en-AU"/>
              </w:rPr>
              <w:t xml:space="preserve"> and </w:t>
            </w:r>
            <w:proofErr w:type="spellStart"/>
            <w:r w:rsidRPr="0081771F">
              <w:rPr>
                <w:rFonts w:ascii="Times New Roman" w:eastAsia="Times New Roman" w:hAnsi="Times New Roman" w:cs="Times New Roman"/>
                <w:color w:val="000000"/>
                <w:sz w:val="20"/>
                <w:szCs w:val="20"/>
                <w:lang w:eastAsia="en-AU"/>
              </w:rPr>
              <w:t>Wodonga</w:t>
            </w:r>
            <w:proofErr w:type="spellEnd"/>
            <w:r w:rsidRPr="0081771F">
              <w:rPr>
                <w:rFonts w:ascii="Times New Roman" w:eastAsia="Times New Roman" w:hAnsi="Times New Roman" w:cs="Times New Roman"/>
                <w:color w:val="000000"/>
                <w:sz w:val="20"/>
                <w:szCs w:val="20"/>
                <w:lang w:eastAsia="en-AU"/>
              </w:rPr>
              <w:t xml:space="preserve"> </w:t>
            </w:r>
            <w:r w:rsidRPr="0081771F">
              <w:rPr>
                <w:rFonts w:ascii="Times New Roman" w:eastAsia="Times New Roman" w:hAnsi="Times New Roman" w:cs="Times New Roman"/>
                <w:color w:val="000000"/>
                <w:sz w:val="20"/>
                <w:szCs w:val="20"/>
                <w:lang w:eastAsia="en-AU"/>
              </w:rPr>
              <w:br/>
              <w:t xml:space="preserve">local government </w:t>
            </w:r>
            <w:proofErr w:type="spellStart"/>
            <w:r w:rsidRPr="0081771F">
              <w:rPr>
                <w:rFonts w:ascii="Times New Roman" w:eastAsia="Times New Roman" w:hAnsi="Times New Roman" w:cs="Times New Roman"/>
                <w:color w:val="000000"/>
                <w:sz w:val="20"/>
                <w:szCs w:val="20"/>
                <w:lang w:eastAsia="en-AU"/>
              </w:rPr>
              <w:t>areas</w:t>
            </w:r>
            <w:r w:rsidRPr="0081771F">
              <w:rPr>
                <w:rFonts w:ascii="Times New Roman" w:eastAsia="Times New Roman" w:hAnsi="Times New Roman" w:cs="Times New Roman"/>
                <w:color w:val="000000"/>
                <w:sz w:val="20"/>
                <w:szCs w:val="20"/>
                <w:vertAlign w:val="superscript"/>
                <w:lang w:eastAsia="en-AU"/>
              </w:rPr>
              <w:t>a</w:t>
            </w:r>
            <w:proofErr w:type="spellEnd"/>
          </w:p>
        </w:tc>
        <w:tc>
          <w:tcPr>
            <w:tcW w:w="584" w:type="pct"/>
            <w:tcBorders>
              <w:top w:val="nil"/>
              <w:left w:val="nil"/>
              <w:bottom w:val="nil"/>
              <w:right w:val="nil"/>
            </w:tcBorders>
            <w:shd w:val="clear" w:color="auto" w:fill="auto"/>
            <w:noWrap/>
            <w:vAlign w:val="bottom"/>
            <w:hideMark/>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0.191***</w:t>
            </w:r>
          </w:p>
        </w:tc>
        <w:tc>
          <w:tcPr>
            <w:tcW w:w="551" w:type="pct"/>
            <w:tcBorders>
              <w:top w:val="nil"/>
              <w:left w:val="nil"/>
              <w:bottom w:val="nil"/>
              <w:right w:val="nil"/>
            </w:tcBorders>
            <w:shd w:val="clear" w:color="auto" w:fill="auto"/>
            <w:noWrap/>
            <w:vAlign w:val="bottom"/>
            <w:hideMark/>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0.048**</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0.045</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0.092**</w:t>
            </w:r>
          </w:p>
        </w:tc>
      </w:tr>
      <w:tr w:rsidR="0081771F" w:rsidRPr="0081771F" w:rsidTr="00FF7F06">
        <w:trPr>
          <w:trHeight w:val="300"/>
        </w:trPr>
        <w:tc>
          <w:tcPr>
            <w:tcW w:w="2591" w:type="pct"/>
            <w:tcBorders>
              <w:top w:val="nil"/>
              <w:left w:val="nil"/>
              <w:right w:val="nil"/>
            </w:tcBorders>
            <w:shd w:val="clear" w:color="auto" w:fill="auto"/>
            <w:noWrap/>
            <w:vAlign w:val="bottom"/>
            <w:hideMark/>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right w:val="nil"/>
            </w:tcBorders>
            <w:shd w:val="clear" w:color="auto" w:fill="auto"/>
            <w:noWrap/>
            <w:vAlign w:val="bottom"/>
            <w:hideMark/>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(0.044)</w:t>
            </w:r>
          </w:p>
        </w:tc>
        <w:tc>
          <w:tcPr>
            <w:tcW w:w="551" w:type="pct"/>
            <w:tcBorders>
              <w:top w:val="nil"/>
              <w:left w:val="nil"/>
              <w:right w:val="nil"/>
            </w:tcBorders>
            <w:shd w:val="clear" w:color="auto" w:fill="auto"/>
            <w:noWrap/>
            <w:vAlign w:val="bottom"/>
            <w:hideMark/>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(0.019)</w:t>
            </w:r>
          </w:p>
        </w:tc>
        <w:tc>
          <w:tcPr>
            <w:tcW w:w="637" w:type="pct"/>
            <w:tcBorders>
              <w:top w:val="nil"/>
              <w:left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(0.034)</w:t>
            </w:r>
          </w:p>
        </w:tc>
        <w:tc>
          <w:tcPr>
            <w:tcW w:w="637" w:type="pct"/>
            <w:tcBorders>
              <w:top w:val="nil"/>
              <w:left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-0.042</w:t>
            </w:r>
          </w:p>
        </w:tc>
      </w:tr>
      <w:tr w:rsidR="00547302" w:rsidRPr="003A722A" w:rsidTr="00FF7F06">
        <w:trPr>
          <w:trHeight w:val="300"/>
        </w:trPr>
        <w:tc>
          <w:tcPr>
            <w:tcW w:w="2591" w:type="pct"/>
            <w:tcBorders>
              <w:left w:val="nil"/>
              <w:right w:val="nil"/>
            </w:tcBorders>
            <w:shd w:val="clear" w:color="auto" w:fill="auto"/>
            <w:noWrap/>
            <w:vAlign w:val="bottom"/>
          </w:tcPr>
          <w:p w:rsidR="00547302" w:rsidRPr="003A722A" w:rsidRDefault="0054730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Restricting sample to 18-19 year-olds</w:t>
            </w:r>
          </w:p>
        </w:tc>
        <w:tc>
          <w:tcPr>
            <w:tcW w:w="584" w:type="pct"/>
            <w:tcBorders>
              <w:left w:val="nil"/>
              <w:right w:val="nil"/>
            </w:tcBorders>
            <w:shd w:val="clear" w:color="auto" w:fill="auto"/>
            <w:noWrap/>
            <w:vAlign w:val="bottom"/>
          </w:tcPr>
          <w:p w:rsidR="00547302" w:rsidRPr="003A722A" w:rsidRDefault="0054730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0.033***</w:t>
            </w:r>
          </w:p>
        </w:tc>
        <w:tc>
          <w:tcPr>
            <w:tcW w:w="551" w:type="pct"/>
            <w:tcBorders>
              <w:left w:val="nil"/>
              <w:right w:val="nil"/>
            </w:tcBorders>
            <w:shd w:val="clear" w:color="auto" w:fill="auto"/>
            <w:noWrap/>
            <w:vAlign w:val="bottom"/>
          </w:tcPr>
          <w:p w:rsidR="00547302" w:rsidRPr="003A722A" w:rsidRDefault="0054730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0.020***</w:t>
            </w:r>
          </w:p>
        </w:tc>
        <w:tc>
          <w:tcPr>
            <w:tcW w:w="637" w:type="pct"/>
            <w:tcBorders>
              <w:left w:val="nil"/>
              <w:right w:val="nil"/>
            </w:tcBorders>
            <w:vAlign w:val="bottom"/>
          </w:tcPr>
          <w:p w:rsidR="00547302" w:rsidRPr="00547302" w:rsidRDefault="00547302" w:rsidP="00FF7F06">
            <w:pPr>
              <w:spacing w:after="0" w:line="240" w:lineRule="auto"/>
              <w:rPr>
                <w:rFonts w:ascii="Times New Roman" w:eastAsia="Times New Roman" w:hAnsi="Times New Roman" w:cs="Times New Roman"/>
                <w:color w:val="000000"/>
                <w:sz w:val="20"/>
                <w:szCs w:val="20"/>
                <w:lang w:eastAsia="en-AU"/>
              </w:rPr>
            </w:pPr>
            <w:r w:rsidRPr="00547302">
              <w:rPr>
                <w:rFonts w:ascii="Times New Roman" w:eastAsia="Times New Roman" w:hAnsi="Times New Roman" w:cs="Times New Roman"/>
                <w:color w:val="000000"/>
                <w:sz w:val="20"/>
                <w:szCs w:val="20"/>
                <w:lang w:eastAsia="en-AU"/>
              </w:rPr>
              <w:t>0.031***</w:t>
            </w:r>
          </w:p>
        </w:tc>
        <w:tc>
          <w:tcPr>
            <w:tcW w:w="637" w:type="pct"/>
            <w:tcBorders>
              <w:left w:val="nil"/>
              <w:right w:val="nil"/>
            </w:tcBorders>
            <w:vAlign w:val="bottom"/>
          </w:tcPr>
          <w:p w:rsidR="00547302" w:rsidRPr="00547302" w:rsidRDefault="00547302" w:rsidP="00FF7F06">
            <w:pPr>
              <w:spacing w:after="0" w:line="240" w:lineRule="auto"/>
              <w:rPr>
                <w:rFonts w:ascii="Times New Roman" w:eastAsia="Times New Roman" w:hAnsi="Times New Roman" w:cs="Times New Roman"/>
                <w:color w:val="000000"/>
                <w:sz w:val="20"/>
                <w:szCs w:val="20"/>
                <w:lang w:eastAsia="en-AU"/>
              </w:rPr>
            </w:pPr>
            <w:r w:rsidRPr="00547302">
              <w:rPr>
                <w:rFonts w:ascii="Times New Roman" w:eastAsia="Times New Roman" w:hAnsi="Times New Roman" w:cs="Times New Roman"/>
                <w:color w:val="000000"/>
                <w:sz w:val="20"/>
                <w:szCs w:val="20"/>
                <w:lang w:eastAsia="en-AU"/>
              </w:rPr>
              <w:t>0.041***</w:t>
            </w:r>
          </w:p>
        </w:tc>
      </w:tr>
      <w:tr w:rsidR="00547302" w:rsidRPr="003A722A" w:rsidTr="00FF7F06">
        <w:trPr>
          <w:trHeight w:val="300"/>
        </w:trPr>
        <w:tc>
          <w:tcPr>
            <w:tcW w:w="2591" w:type="pct"/>
            <w:tcBorders>
              <w:top w:val="nil"/>
              <w:left w:val="nil"/>
              <w:right w:val="nil"/>
            </w:tcBorders>
            <w:shd w:val="clear" w:color="auto" w:fill="auto"/>
            <w:noWrap/>
            <w:vAlign w:val="bottom"/>
          </w:tcPr>
          <w:p w:rsidR="00547302" w:rsidRPr="003A722A" w:rsidRDefault="00547302"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right w:val="nil"/>
            </w:tcBorders>
            <w:shd w:val="clear" w:color="auto" w:fill="auto"/>
            <w:noWrap/>
            <w:vAlign w:val="bottom"/>
          </w:tcPr>
          <w:p w:rsidR="00547302" w:rsidRPr="003A722A" w:rsidRDefault="0054730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0.006</w:t>
            </w:r>
          </w:p>
        </w:tc>
        <w:tc>
          <w:tcPr>
            <w:tcW w:w="551" w:type="pct"/>
            <w:tcBorders>
              <w:top w:val="nil"/>
              <w:left w:val="nil"/>
              <w:right w:val="nil"/>
            </w:tcBorders>
            <w:shd w:val="clear" w:color="auto" w:fill="auto"/>
            <w:noWrap/>
            <w:vAlign w:val="bottom"/>
          </w:tcPr>
          <w:p w:rsidR="00547302" w:rsidRPr="003A722A" w:rsidRDefault="0054730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0.005</w:t>
            </w:r>
          </w:p>
        </w:tc>
        <w:tc>
          <w:tcPr>
            <w:tcW w:w="637" w:type="pct"/>
            <w:tcBorders>
              <w:top w:val="nil"/>
              <w:left w:val="nil"/>
              <w:right w:val="nil"/>
            </w:tcBorders>
            <w:vAlign w:val="bottom"/>
          </w:tcPr>
          <w:p w:rsidR="00547302" w:rsidRPr="00547302" w:rsidRDefault="0054730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547302">
              <w:rPr>
                <w:rFonts w:ascii="Times New Roman" w:eastAsia="Times New Roman" w:hAnsi="Times New Roman" w:cs="Times New Roman"/>
                <w:color w:val="000000"/>
                <w:sz w:val="20"/>
                <w:szCs w:val="20"/>
                <w:lang w:eastAsia="en-AU"/>
              </w:rPr>
              <w:t>0.005</w:t>
            </w:r>
            <w:r>
              <w:rPr>
                <w:rFonts w:ascii="Times New Roman" w:eastAsia="Times New Roman" w:hAnsi="Times New Roman" w:cs="Times New Roman"/>
                <w:color w:val="000000"/>
                <w:sz w:val="20"/>
                <w:szCs w:val="20"/>
                <w:lang w:eastAsia="en-AU"/>
              </w:rPr>
              <w:t>)</w:t>
            </w:r>
          </w:p>
        </w:tc>
        <w:tc>
          <w:tcPr>
            <w:tcW w:w="637" w:type="pct"/>
            <w:tcBorders>
              <w:top w:val="nil"/>
              <w:left w:val="nil"/>
              <w:right w:val="nil"/>
            </w:tcBorders>
            <w:vAlign w:val="bottom"/>
          </w:tcPr>
          <w:p w:rsidR="00547302" w:rsidRPr="00547302" w:rsidRDefault="0054730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547302">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r>
      <w:tr w:rsidR="0081771F" w:rsidRPr="0081771F" w:rsidTr="00FF7F06">
        <w:trPr>
          <w:trHeight w:val="300"/>
        </w:trPr>
        <w:tc>
          <w:tcPr>
            <w:tcW w:w="259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Standard estimates, 2008 and 2010 cohorts only</w:t>
            </w:r>
          </w:p>
        </w:tc>
        <w:tc>
          <w:tcPr>
            <w:tcW w:w="584"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0.033***</w:t>
            </w:r>
          </w:p>
        </w:tc>
        <w:tc>
          <w:tcPr>
            <w:tcW w:w="55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0.005</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0.019***</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0.038***</w:t>
            </w:r>
          </w:p>
        </w:tc>
      </w:tr>
      <w:tr w:rsidR="0081771F" w:rsidRPr="0081771F" w:rsidTr="00FF7F06">
        <w:trPr>
          <w:trHeight w:val="300"/>
        </w:trPr>
        <w:tc>
          <w:tcPr>
            <w:tcW w:w="259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0.008</w:t>
            </w:r>
          </w:p>
        </w:tc>
        <w:tc>
          <w:tcPr>
            <w:tcW w:w="55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0.004</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(0.007)</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(0.006)</w:t>
            </w:r>
          </w:p>
        </w:tc>
      </w:tr>
      <w:tr w:rsidR="0081771F" w:rsidRPr="0081771F" w:rsidTr="00FF7F06">
        <w:trPr>
          <w:trHeight w:val="300"/>
        </w:trPr>
        <w:tc>
          <w:tcPr>
            <w:tcW w:w="259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Standard estimates, 2008 and 2011 cohorts only</w:t>
            </w:r>
          </w:p>
        </w:tc>
        <w:tc>
          <w:tcPr>
            <w:tcW w:w="584"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0.054***</w:t>
            </w:r>
          </w:p>
        </w:tc>
        <w:tc>
          <w:tcPr>
            <w:tcW w:w="55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0.035***</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0.034***</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0.013*</w:t>
            </w:r>
          </w:p>
        </w:tc>
      </w:tr>
      <w:tr w:rsidR="0081771F" w:rsidRPr="0081771F" w:rsidTr="00FF7F06">
        <w:trPr>
          <w:trHeight w:val="300"/>
        </w:trPr>
        <w:tc>
          <w:tcPr>
            <w:tcW w:w="259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c>
          <w:tcPr>
            <w:tcW w:w="55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(0.008)</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81771F">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81771F">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r>
      <w:tr w:rsidR="00E142AE" w:rsidRPr="00E142AE" w:rsidTr="00FF7F06">
        <w:trPr>
          <w:trHeight w:val="300"/>
        </w:trPr>
        <w:tc>
          <w:tcPr>
            <w:tcW w:w="2591" w:type="pct"/>
            <w:tcBorders>
              <w:top w:val="nil"/>
              <w:left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Standard specification estimated using a </w:t>
            </w:r>
            <w:proofErr w:type="spellStart"/>
            <w:r>
              <w:rPr>
                <w:rFonts w:ascii="Times New Roman" w:eastAsia="Times New Roman" w:hAnsi="Times New Roman" w:cs="Times New Roman"/>
                <w:color w:val="000000"/>
                <w:sz w:val="20"/>
                <w:szCs w:val="20"/>
                <w:lang w:eastAsia="en-AU"/>
              </w:rPr>
              <w:t>probit</w:t>
            </w:r>
            <w:proofErr w:type="spellEnd"/>
            <w:r>
              <w:rPr>
                <w:rFonts w:ascii="Times New Roman" w:eastAsia="Times New Roman" w:hAnsi="Times New Roman" w:cs="Times New Roman"/>
                <w:color w:val="000000"/>
                <w:sz w:val="20"/>
                <w:szCs w:val="20"/>
                <w:lang w:eastAsia="en-AU"/>
              </w:rPr>
              <w:t xml:space="preserve"> model</w:t>
            </w:r>
          </w:p>
        </w:tc>
        <w:tc>
          <w:tcPr>
            <w:tcW w:w="584" w:type="pct"/>
            <w:tcBorders>
              <w:top w:val="nil"/>
              <w:left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0.034***</w:t>
            </w:r>
          </w:p>
        </w:tc>
        <w:tc>
          <w:tcPr>
            <w:tcW w:w="551" w:type="pct"/>
            <w:tcBorders>
              <w:top w:val="nil"/>
              <w:left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637" w:type="pct"/>
            <w:tcBorders>
              <w:top w:val="nil"/>
              <w:left w:val="nil"/>
              <w:right w:val="nil"/>
            </w:tcBorders>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637" w:type="pct"/>
            <w:tcBorders>
              <w:top w:val="nil"/>
              <w:left w:val="nil"/>
              <w:right w:val="nil"/>
            </w:tcBorders>
            <w:vAlign w:val="bottom"/>
          </w:tcPr>
          <w:p w:rsidR="00E142AE" w:rsidRPr="00E142AE" w:rsidRDefault="00E142A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0.018***</w:t>
            </w:r>
          </w:p>
        </w:tc>
      </w:tr>
      <w:tr w:rsidR="00E142AE" w:rsidRPr="00E142AE" w:rsidTr="00FF7F06">
        <w:trPr>
          <w:trHeight w:val="300"/>
        </w:trPr>
        <w:tc>
          <w:tcPr>
            <w:tcW w:w="2591" w:type="pct"/>
            <w:tcBorders>
              <w:top w:val="nil"/>
              <w:left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(0.008)</w:t>
            </w:r>
          </w:p>
        </w:tc>
        <w:tc>
          <w:tcPr>
            <w:tcW w:w="551" w:type="pct"/>
            <w:tcBorders>
              <w:top w:val="nil"/>
              <w:left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637" w:type="pct"/>
            <w:tcBorders>
              <w:top w:val="nil"/>
              <w:left w:val="nil"/>
              <w:right w:val="nil"/>
            </w:tcBorders>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637" w:type="pct"/>
            <w:tcBorders>
              <w:top w:val="nil"/>
              <w:left w:val="nil"/>
              <w:right w:val="nil"/>
            </w:tcBorders>
            <w:vAlign w:val="bottom"/>
          </w:tcPr>
          <w:p w:rsidR="00E142AE" w:rsidRPr="00E142AE" w:rsidRDefault="00E142A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(0.007)</w:t>
            </w:r>
          </w:p>
        </w:tc>
      </w:tr>
      <w:tr w:rsidR="00710B26" w:rsidRPr="00710B26" w:rsidTr="00FF7F06">
        <w:trPr>
          <w:trHeight w:val="300"/>
        </w:trPr>
        <w:tc>
          <w:tcPr>
            <w:tcW w:w="2591" w:type="pct"/>
            <w:tcBorders>
              <w:top w:val="nil"/>
              <w:left w:val="nil"/>
              <w:right w:val="nil"/>
            </w:tcBorders>
            <w:shd w:val="clear" w:color="auto" w:fill="auto"/>
            <w:noWrap/>
            <w:vAlign w:val="bottom"/>
          </w:tcPr>
          <w:p w:rsidR="00710B26" w:rsidRPr="003A722A" w:rsidRDefault="00710B2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 xml:space="preserve">Including </w:t>
            </w:r>
            <w:r w:rsidR="00002C3B">
              <w:rPr>
                <w:rFonts w:ascii="Times New Roman" w:eastAsia="Times New Roman" w:hAnsi="Times New Roman" w:cs="Times New Roman"/>
                <w:color w:val="000000"/>
                <w:sz w:val="20"/>
                <w:szCs w:val="20"/>
                <w:lang w:eastAsia="en-AU"/>
              </w:rPr>
              <w:t>college</w:t>
            </w:r>
            <w:r w:rsidRPr="003A722A">
              <w:rPr>
                <w:rFonts w:ascii="Times New Roman" w:eastAsia="Times New Roman" w:hAnsi="Times New Roman" w:cs="Times New Roman"/>
                <w:color w:val="000000"/>
                <w:sz w:val="20"/>
                <w:szCs w:val="20"/>
                <w:lang w:eastAsia="en-AU"/>
              </w:rPr>
              <w:t xml:space="preserve"> fixed effects</w:t>
            </w:r>
          </w:p>
        </w:tc>
        <w:tc>
          <w:tcPr>
            <w:tcW w:w="584" w:type="pct"/>
            <w:tcBorders>
              <w:top w:val="nil"/>
              <w:left w:val="nil"/>
              <w:right w:val="nil"/>
            </w:tcBorders>
            <w:shd w:val="clear" w:color="auto" w:fill="auto"/>
            <w:noWrap/>
            <w:vAlign w:val="bottom"/>
          </w:tcPr>
          <w:p w:rsidR="00710B26" w:rsidRPr="003A722A" w:rsidRDefault="00710B2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0.053***</w:t>
            </w:r>
          </w:p>
        </w:tc>
        <w:tc>
          <w:tcPr>
            <w:tcW w:w="551" w:type="pct"/>
            <w:tcBorders>
              <w:top w:val="nil"/>
              <w:left w:val="nil"/>
              <w:right w:val="nil"/>
            </w:tcBorders>
            <w:shd w:val="clear" w:color="auto" w:fill="auto"/>
            <w:noWrap/>
            <w:vAlign w:val="bottom"/>
          </w:tcPr>
          <w:p w:rsidR="00710B26" w:rsidRPr="003A722A" w:rsidRDefault="00710B2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0.021***</w:t>
            </w:r>
          </w:p>
        </w:tc>
        <w:tc>
          <w:tcPr>
            <w:tcW w:w="637" w:type="pct"/>
            <w:tcBorders>
              <w:top w:val="nil"/>
              <w:left w:val="nil"/>
              <w:right w:val="nil"/>
            </w:tcBorders>
            <w:vAlign w:val="bottom"/>
          </w:tcPr>
          <w:p w:rsidR="00710B26" w:rsidRPr="00710B26" w:rsidRDefault="00710B26" w:rsidP="00FF7F06">
            <w:pPr>
              <w:spacing w:after="0" w:line="240" w:lineRule="auto"/>
              <w:rPr>
                <w:rFonts w:ascii="Times New Roman" w:eastAsia="Times New Roman" w:hAnsi="Times New Roman" w:cs="Times New Roman"/>
                <w:color w:val="000000"/>
                <w:sz w:val="20"/>
                <w:szCs w:val="20"/>
                <w:lang w:eastAsia="en-AU"/>
              </w:rPr>
            </w:pPr>
            <w:r w:rsidRPr="00710B26">
              <w:rPr>
                <w:rFonts w:ascii="Times New Roman" w:eastAsia="Times New Roman" w:hAnsi="Times New Roman" w:cs="Times New Roman"/>
                <w:color w:val="000000"/>
                <w:sz w:val="20"/>
                <w:szCs w:val="20"/>
                <w:lang w:eastAsia="en-AU"/>
              </w:rPr>
              <w:t>0.024***</w:t>
            </w:r>
          </w:p>
        </w:tc>
        <w:tc>
          <w:tcPr>
            <w:tcW w:w="637" w:type="pct"/>
            <w:tcBorders>
              <w:top w:val="nil"/>
              <w:left w:val="nil"/>
              <w:right w:val="nil"/>
            </w:tcBorders>
            <w:vAlign w:val="bottom"/>
          </w:tcPr>
          <w:p w:rsidR="00710B26" w:rsidRPr="00710B26" w:rsidRDefault="00710B26" w:rsidP="00FF7F06">
            <w:pPr>
              <w:spacing w:after="0" w:line="240" w:lineRule="auto"/>
              <w:rPr>
                <w:rFonts w:ascii="Times New Roman" w:eastAsia="Times New Roman" w:hAnsi="Times New Roman" w:cs="Times New Roman"/>
                <w:color w:val="000000"/>
                <w:sz w:val="20"/>
                <w:szCs w:val="20"/>
                <w:lang w:eastAsia="en-AU"/>
              </w:rPr>
            </w:pPr>
            <w:r w:rsidRPr="00710B26">
              <w:rPr>
                <w:rFonts w:ascii="Times New Roman" w:eastAsia="Times New Roman" w:hAnsi="Times New Roman" w:cs="Times New Roman"/>
                <w:color w:val="000000"/>
                <w:sz w:val="20"/>
                <w:szCs w:val="20"/>
                <w:lang w:eastAsia="en-AU"/>
              </w:rPr>
              <w:t>0.018**</w:t>
            </w:r>
          </w:p>
        </w:tc>
      </w:tr>
      <w:tr w:rsidR="00710B26" w:rsidRPr="00710B26" w:rsidTr="00FF7F06">
        <w:trPr>
          <w:trHeight w:val="300"/>
        </w:trPr>
        <w:tc>
          <w:tcPr>
            <w:tcW w:w="2591" w:type="pct"/>
            <w:tcBorders>
              <w:top w:val="nil"/>
              <w:left w:val="nil"/>
              <w:right w:val="nil"/>
            </w:tcBorders>
            <w:shd w:val="clear" w:color="auto" w:fill="auto"/>
            <w:noWrap/>
            <w:vAlign w:val="bottom"/>
          </w:tcPr>
          <w:p w:rsidR="00710B26" w:rsidRPr="003A722A" w:rsidRDefault="00710B26"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right w:val="nil"/>
            </w:tcBorders>
            <w:shd w:val="clear" w:color="auto" w:fill="auto"/>
            <w:noWrap/>
            <w:vAlign w:val="bottom"/>
          </w:tcPr>
          <w:p w:rsidR="00710B26" w:rsidRPr="003A722A" w:rsidRDefault="00710B2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c>
          <w:tcPr>
            <w:tcW w:w="551" w:type="pct"/>
            <w:tcBorders>
              <w:top w:val="nil"/>
              <w:left w:val="nil"/>
              <w:right w:val="nil"/>
            </w:tcBorders>
            <w:shd w:val="clear" w:color="auto" w:fill="auto"/>
            <w:noWrap/>
            <w:vAlign w:val="bottom"/>
          </w:tcPr>
          <w:p w:rsidR="00710B26" w:rsidRPr="003A722A" w:rsidRDefault="00710B26"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(0.005)</w:t>
            </w:r>
          </w:p>
        </w:tc>
        <w:tc>
          <w:tcPr>
            <w:tcW w:w="637" w:type="pct"/>
            <w:tcBorders>
              <w:top w:val="nil"/>
              <w:left w:val="nil"/>
              <w:right w:val="nil"/>
            </w:tcBorders>
            <w:vAlign w:val="bottom"/>
          </w:tcPr>
          <w:p w:rsidR="00710B26" w:rsidRPr="00710B26" w:rsidRDefault="00710B26"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710B26">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37" w:type="pct"/>
            <w:tcBorders>
              <w:top w:val="nil"/>
              <w:left w:val="nil"/>
              <w:right w:val="nil"/>
            </w:tcBorders>
            <w:vAlign w:val="bottom"/>
          </w:tcPr>
          <w:p w:rsidR="00710B26" w:rsidRPr="00710B26" w:rsidRDefault="00710B26"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710B26">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r>
      <w:tr w:rsidR="002814DE" w:rsidRPr="003A722A" w:rsidTr="00FF7F06">
        <w:trPr>
          <w:trHeight w:val="300"/>
        </w:trPr>
        <w:tc>
          <w:tcPr>
            <w:tcW w:w="2591" w:type="pct"/>
            <w:tcBorders>
              <w:top w:val="nil"/>
              <w:left w:val="nil"/>
              <w:bottom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Excluding general and mixed program courses</w:t>
            </w:r>
          </w:p>
        </w:tc>
        <w:tc>
          <w:tcPr>
            <w:tcW w:w="584" w:type="pct"/>
            <w:tcBorders>
              <w:top w:val="nil"/>
              <w:left w:val="nil"/>
              <w:bottom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51" w:type="pct"/>
            <w:tcBorders>
              <w:top w:val="nil"/>
              <w:left w:val="nil"/>
              <w:bottom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0.006**</w:t>
            </w:r>
          </w:p>
        </w:tc>
        <w:tc>
          <w:tcPr>
            <w:tcW w:w="637" w:type="pct"/>
            <w:tcBorders>
              <w:top w:val="nil"/>
              <w:left w:val="nil"/>
              <w:bottom w:val="nil"/>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637" w:type="pct"/>
            <w:tcBorders>
              <w:top w:val="nil"/>
              <w:left w:val="nil"/>
              <w:bottom w:val="nil"/>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r>
      <w:tr w:rsidR="002814DE" w:rsidRPr="003A722A" w:rsidTr="00FF7F06">
        <w:trPr>
          <w:trHeight w:val="300"/>
        </w:trPr>
        <w:tc>
          <w:tcPr>
            <w:tcW w:w="2591" w:type="pct"/>
            <w:tcBorders>
              <w:top w:val="nil"/>
              <w:left w:val="nil"/>
              <w:bottom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bottom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51" w:type="pct"/>
            <w:tcBorders>
              <w:top w:val="nil"/>
              <w:left w:val="nil"/>
              <w:bottom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(0.003)</w:t>
            </w:r>
          </w:p>
        </w:tc>
        <w:tc>
          <w:tcPr>
            <w:tcW w:w="637" w:type="pct"/>
            <w:tcBorders>
              <w:top w:val="nil"/>
              <w:left w:val="nil"/>
              <w:bottom w:val="nil"/>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637" w:type="pct"/>
            <w:tcBorders>
              <w:top w:val="nil"/>
              <w:left w:val="nil"/>
              <w:bottom w:val="nil"/>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r>
      <w:tr w:rsidR="00E142AE" w:rsidRPr="003A722A" w:rsidTr="00FF7F06">
        <w:trPr>
          <w:trHeight w:val="300"/>
        </w:trPr>
        <w:tc>
          <w:tcPr>
            <w:tcW w:w="2591" w:type="pct"/>
            <w:tcBorders>
              <w:top w:val="nil"/>
              <w:left w:val="nil"/>
              <w:bottom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Excluding apprentices/trainees</w:t>
            </w:r>
          </w:p>
        </w:tc>
        <w:tc>
          <w:tcPr>
            <w:tcW w:w="584" w:type="pct"/>
            <w:tcBorders>
              <w:top w:val="nil"/>
              <w:left w:val="nil"/>
              <w:bottom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0.051***</w:t>
            </w:r>
          </w:p>
        </w:tc>
        <w:tc>
          <w:tcPr>
            <w:tcW w:w="551" w:type="pct"/>
            <w:tcBorders>
              <w:top w:val="nil"/>
              <w:left w:val="nil"/>
              <w:bottom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0.023***</w:t>
            </w:r>
          </w:p>
        </w:tc>
        <w:tc>
          <w:tcPr>
            <w:tcW w:w="637" w:type="pct"/>
            <w:tcBorders>
              <w:top w:val="nil"/>
              <w:left w:val="nil"/>
              <w:bottom w:val="nil"/>
              <w:right w:val="nil"/>
            </w:tcBorders>
            <w:vAlign w:val="bottom"/>
          </w:tcPr>
          <w:p w:rsidR="00E142AE" w:rsidRPr="00E142AE" w:rsidRDefault="00E142AE" w:rsidP="00FF7F06">
            <w:pPr>
              <w:spacing w:after="0" w:line="240" w:lineRule="auto"/>
              <w:rPr>
                <w:rFonts w:ascii="Times New Roman" w:eastAsia="Times New Roman" w:hAnsi="Times New Roman" w:cs="Times New Roman"/>
                <w:color w:val="000000"/>
                <w:sz w:val="20"/>
                <w:szCs w:val="20"/>
                <w:lang w:eastAsia="en-AU"/>
              </w:rPr>
            </w:pPr>
            <w:r w:rsidRPr="00E142AE">
              <w:rPr>
                <w:rFonts w:ascii="Times New Roman" w:eastAsia="Times New Roman" w:hAnsi="Times New Roman" w:cs="Times New Roman"/>
                <w:color w:val="000000"/>
                <w:sz w:val="20"/>
                <w:szCs w:val="20"/>
                <w:lang w:eastAsia="en-AU"/>
              </w:rPr>
              <w:t>0.020*</w:t>
            </w:r>
            <w:r w:rsidR="00F50166">
              <w:rPr>
                <w:rFonts w:ascii="Times New Roman" w:eastAsia="Times New Roman" w:hAnsi="Times New Roman" w:cs="Times New Roman"/>
                <w:color w:val="000000"/>
                <w:sz w:val="20"/>
                <w:szCs w:val="20"/>
                <w:lang w:eastAsia="en-AU"/>
              </w:rPr>
              <w:t>*</w:t>
            </w:r>
          </w:p>
        </w:tc>
        <w:tc>
          <w:tcPr>
            <w:tcW w:w="637" w:type="pct"/>
            <w:tcBorders>
              <w:top w:val="nil"/>
              <w:left w:val="nil"/>
              <w:bottom w:val="nil"/>
              <w:right w:val="nil"/>
            </w:tcBorders>
            <w:vAlign w:val="bottom"/>
          </w:tcPr>
          <w:p w:rsidR="00E142AE" w:rsidRPr="00E142AE" w:rsidRDefault="00E142AE" w:rsidP="00FF7F06">
            <w:pPr>
              <w:spacing w:after="0" w:line="240" w:lineRule="auto"/>
              <w:rPr>
                <w:rFonts w:ascii="Times New Roman" w:eastAsia="Times New Roman" w:hAnsi="Times New Roman" w:cs="Times New Roman"/>
                <w:color w:val="000000"/>
                <w:sz w:val="20"/>
                <w:szCs w:val="20"/>
                <w:lang w:eastAsia="en-AU"/>
              </w:rPr>
            </w:pPr>
            <w:r w:rsidRPr="00E142AE">
              <w:rPr>
                <w:rFonts w:ascii="Times New Roman" w:eastAsia="Times New Roman" w:hAnsi="Times New Roman" w:cs="Times New Roman"/>
                <w:color w:val="000000"/>
                <w:sz w:val="20"/>
                <w:szCs w:val="20"/>
                <w:lang w:eastAsia="en-AU"/>
              </w:rPr>
              <w:t>0.015</w:t>
            </w:r>
            <w:r w:rsidR="00F50166">
              <w:rPr>
                <w:rFonts w:ascii="Times New Roman" w:eastAsia="Times New Roman" w:hAnsi="Times New Roman" w:cs="Times New Roman"/>
                <w:color w:val="000000"/>
                <w:sz w:val="20"/>
                <w:szCs w:val="20"/>
                <w:lang w:eastAsia="en-AU"/>
              </w:rPr>
              <w:t>*</w:t>
            </w:r>
          </w:p>
        </w:tc>
      </w:tr>
      <w:tr w:rsidR="00E142AE" w:rsidRPr="003A722A" w:rsidTr="00FF7F06">
        <w:trPr>
          <w:trHeight w:val="300"/>
        </w:trPr>
        <w:tc>
          <w:tcPr>
            <w:tcW w:w="2591" w:type="pct"/>
            <w:tcBorders>
              <w:top w:val="nil"/>
              <w:left w:val="nil"/>
              <w:bottom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bottom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c>
          <w:tcPr>
            <w:tcW w:w="551" w:type="pct"/>
            <w:tcBorders>
              <w:top w:val="nil"/>
              <w:left w:val="nil"/>
              <w:bottom w:val="nil"/>
              <w:right w:val="nil"/>
            </w:tcBorders>
            <w:shd w:val="clear" w:color="auto" w:fill="auto"/>
            <w:noWrap/>
            <w:vAlign w:val="bottom"/>
          </w:tcPr>
          <w:p w:rsidR="00E142AE" w:rsidRPr="003A722A" w:rsidRDefault="00E142A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(0.007)</w:t>
            </w:r>
          </w:p>
        </w:tc>
        <w:tc>
          <w:tcPr>
            <w:tcW w:w="637" w:type="pct"/>
            <w:tcBorders>
              <w:top w:val="nil"/>
              <w:left w:val="nil"/>
              <w:bottom w:val="nil"/>
              <w:right w:val="nil"/>
            </w:tcBorders>
            <w:vAlign w:val="bottom"/>
          </w:tcPr>
          <w:p w:rsidR="00E142AE" w:rsidRPr="00E142AE" w:rsidRDefault="00F50166"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00E142AE" w:rsidRPr="00E142AE">
              <w:rPr>
                <w:rFonts w:ascii="Times New Roman" w:eastAsia="Times New Roman" w:hAnsi="Times New Roman" w:cs="Times New Roman"/>
                <w:color w:val="000000"/>
                <w:sz w:val="20"/>
                <w:szCs w:val="20"/>
                <w:lang w:eastAsia="en-AU"/>
              </w:rPr>
              <w:t>0.009</w:t>
            </w:r>
            <w:r>
              <w:rPr>
                <w:rFonts w:ascii="Times New Roman" w:eastAsia="Times New Roman" w:hAnsi="Times New Roman" w:cs="Times New Roman"/>
                <w:color w:val="000000"/>
                <w:sz w:val="20"/>
                <w:szCs w:val="20"/>
                <w:lang w:eastAsia="en-AU"/>
              </w:rPr>
              <w:t>)</w:t>
            </w:r>
          </w:p>
        </w:tc>
        <w:tc>
          <w:tcPr>
            <w:tcW w:w="637" w:type="pct"/>
            <w:tcBorders>
              <w:top w:val="nil"/>
              <w:left w:val="nil"/>
              <w:bottom w:val="nil"/>
              <w:right w:val="nil"/>
            </w:tcBorders>
            <w:vAlign w:val="bottom"/>
          </w:tcPr>
          <w:p w:rsidR="00E142AE" w:rsidRPr="00E142AE" w:rsidRDefault="00F50166"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00E142AE" w:rsidRPr="00E142AE">
              <w:rPr>
                <w:rFonts w:ascii="Times New Roman" w:eastAsia="Times New Roman" w:hAnsi="Times New Roman" w:cs="Times New Roman"/>
                <w:color w:val="000000"/>
                <w:sz w:val="20"/>
                <w:szCs w:val="20"/>
                <w:lang w:eastAsia="en-AU"/>
              </w:rPr>
              <w:t>0.008</w:t>
            </w:r>
            <w:r>
              <w:rPr>
                <w:rFonts w:ascii="Times New Roman" w:eastAsia="Times New Roman" w:hAnsi="Times New Roman" w:cs="Times New Roman"/>
                <w:color w:val="000000"/>
                <w:sz w:val="20"/>
                <w:szCs w:val="20"/>
                <w:lang w:eastAsia="en-AU"/>
              </w:rPr>
              <w:t>)</w:t>
            </w:r>
          </w:p>
        </w:tc>
      </w:tr>
      <w:tr w:rsidR="0081771F" w:rsidRPr="0081771F" w:rsidTr="00FF7F06">
        <w:trPr>
          <w:trHeight w:val="300"/>
        </w:trPr>
        <w:tc>
          <w:tcPr>
            <w:tcW w:w="259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Excluding fee-for-service enrolments</w:t>
            </w:r>
          </w:p>
        </w:tc>
        <w:tc>
          <w:tcPr>
            <w:tcW w:w="584"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0.030***</w:t>
            </w:r>
          </w:p>
        </w:tc>
        <w:tc>
          <w:tcPr>
            <w:tcW w:w="55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0.024***</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0.030***</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sidRPr="0081771F">
              <w:rPr>
                <w:rFonts w:ascii="Times New Roman" w:eastAsia="Times New Roman" w:hAnsi="Times New Roman" w:cs="Times New Roman"/>
                <w:color w:val="000000"/>
                <w:sz w:val="20"/>
                <w:szCs w:val="20"/>
                <w:lang w:eastAsia="en-AU"/>
              </w:rPr>
              <w:t>0.026***</w:t>
            </w:r>
          </w:p>
        </w:tc>
      </w:tr>
      <w:tr w:rsidR="0081771F" w:rsidRPr="0081771F" w:rsidTr="00FF7F06">
        <w:trPr>
          <w:trHeight w:val="300"/>
        </w:trPr>
        <w:tc>
          <w:tcPr>
            <w:tcW w:w="259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(0.008)</w:t>
            </w:r>
          </w:p>
        </w:tc>
        <w:tc>
          <w:tcPr>
            <w:tcW w:w="551" w:type="pct"/>
            <w:tcBorders>
              <w:top w:val="nil"/>
              <w:left w:val="nil"/>
              <w:bottom w:val="nil"/>
              <w:right w:val="nil"/>
            </w:tcBorders>
            <w:shd w:val="clear" w:color="auto" w:fill="auto"/>
            <w:noWrap/>
            <w:vAlign w:val="bottom"/>
            <w:hideMark/>
          </w:tcPr>
          <w:p w:rsidR="0081771F" w:rsidRPr="003A722A" w:rsidRDefault="0081771F"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(0.005)</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81771F">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37" w:type="pct"/>
            <w:tcBorders>
              <w:top w:val="nil"/>
              <w:left w:val="nil"/>
              <w:bottom w:val="nil"/>
              <w:right w:val="nil"/>
            </w:tcBorders>
            <w:vAlign w:val="bottom"/>
          </w:tcPr>
          <w:p w:rsidR="0081771F" w:rsidRPr="0081771F" w:rsidRDefault="0081771F"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Pr="0081771F">
              <w:rPr>
                <w:rFonts w:ascii="Times New Roman" w:eastAsia="Times New Roman" w:hAnsi="Times New Roman" w:cs="Times New Roman"/>
                <w:color w:val="000000"/>
                <w:sz w:val="20"/>
                <w:szCs w:val="20"/>
                <w:lang w:eastAsia="en-AU"/>
              </w:rPr>
              <w:t>0.006</w:t>
            </w:r>
            <w:r>
              <w:rPr>
                <w:rFonts w:ascii="Times New Roman" w:eastAsia="Times New Roman" w:hAnsi="Times New Roman" w:cs="Times New Roman"/>
                <w:color w:val="000000"/>
                <w:sz w:val="20"/>
                <w:szCs w:val="20"/>
                <w:lang w:eastAsia="en-AU"/>
              </w:rPr>
              <w:t>)</w:t>
            </w:r>
          </w:p>
        </w:tc>
      </w:tr>
      <w:tr w:rsidR="002814DE" w:rsidRPr="003A722A" w:rsidTr="00FF7F06">
        <w:trPr>
          <w:trHeight w:val="300"/>
        </w:trPr>
        <w:tc>
          <w:tcPr>
            <w:tcW w:w="2591" w:type="pct"/>
            <w:tcBorders>
              <w:top w:val="nil"/>
              <w:left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Excluding wages with missing 4-digit cells</w:t>
            </w:r>
          </w:p>
        </w:tc>
        <w:tc>
          <w:tcPr>
            <w:tcW w:w="584" w:type="pct"/>
            <w:tcBorders>
              <w:top w:val="nil"/>
              <w:left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51" w:type="pct"/>
            <w:tcBorders>
              <w:top w:val="nil"/>
              <w:left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0.026***</w:t>
            </w:r>
          </w:p>
        </w:tc>
        <w:tc>
          <w:tcPr>
            <w:tcW w:w="637" w:type="pct"/>
            <w:tcBorders>
              <w:top w:val="nil"/>
              <w:left w:val="nil"/>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637" w:type="pct"/>
            <w:tcBorders>
              <w:top w:val="nil"/>
              <w:left w:val="nil"/>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r>
      <w:tr w:rsidR="002814DE" w:rsidRPr="003A722A" w:rsidTr="00FF7F06">
        <w:trPr>
          <w:trHeight w:val="300"/>
        </w:trPr>
        <w:tc>
          <w:tcPr>
            <w:tcW w:w="2591" w:type="pct"/>
            <w:tcBorders>
              <w:top w:val="nil"/>
              <w:left w:val="nil"/>
              <w:bottom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bottom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w:t>
            </w:r>
          </w:p>
        </w:tc>
        <w:tc>
          <w:tcPr>
            <w:tcW w:w="551" w:type="pct"/>
            <w:tcBorders>
              <w:top w:val="nil"/>
              <w:left w:val="nil"/>
              <w:bottom w:val="nil"/>
              <w:right w:val="nil"/>
            </w:tcBorders>
            <w:shd w:val="clear" w:color="auto" w:fill="auto"/>
            <w:noWrap/>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20"/>
                <w:szCs w:val="20"/>
                <w:lang w:eastAsia="en-AU"/>
              </w:rPr>
              <w:t>(0.005)</w:t>
            </w:r>
          </w:p>
        </w:tc>
        <w:tc>
          <w:tcPr>
            <w:tcW w:w="637" w:type="pct"/>
            <w:tcBorders>
              <w:top w:val="nil"/>
              <w:left w:val="nil"/>
              <w:bottom w:val="nil"/>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637" w:type="pct"/>
            <w:tcBorders>
              <w:top w:val="nil"/>
              <w:left w:val="nil"/>
              <w:bottom w:val="nil"/>
              <w:right w:val="nil"/>
            </w:tcBorders>
            <w:vAlign w:val="bottom"/>
          </w:tcPr>
          <w:p w:rsidR="002814DE" w:rsidRPr="003A722A" w:rsidRDefault="002814DE"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r>
      <w:tr w:rsidR="00660642" w:rsidRPr="003A722A" w:rsidTr="00FF7F06">
        <w:trPr>
          <w:trHeight w:val="300"/>
        </w:trPr>
        <w:tc>
          <w:tcPr>
            <w:tcW w:w="2591" w:type="pct"/>
            <w:tcBorders>
              <w:top w:val="nil"/>
              <w:left w:val="nil"/>
              <w:bottom w:val="nil"/>
              <w:right w:val="nil"/>
            </w:tcBorders>
            <w:shd w:val="clear" w:color="auto" w:fill="auto"/>
            <w:noWrap/>
            <w:vAlign w:val="bottom"/>
          </w:tcPr>
          <w:p w:rsidR="00660642" w:rsidRPr="003A722A" w:rsidRDefault="0066064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Including course fixed effects</w:t>
            </w:r>
          </w:p>
        </w:tc>
        <w:tc>
          <w:tcPr>
            <w:tcW w:w="584" w:type="pct"/>
            <w:tcBorders>
              <w:top w:val="nil"/>
              <w:left w:val="nil"/>
              <w:bottom w:val="nil"/>
              <w:right w:val="nil"/>
            </w:tcBorders>
            <w:shd w:val="clear" w:color="auto" w:fill="auto"/>
            <w:noWrap/>
            <w:vAlign w:val="bottom"/>
          </w:tcPr>
          <w:p w:rsidR="00660642" w:rsidRPr="003A722A" w:rsidRDefault="00415446"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551" w:type="pct"/>
            <w:tcBorders>
              <w:top w:val="nil"/>
              <w:left w:val="nil"/>
              <w:bottom w:val="nil"/>
              <w:right w:val="nil"/>
            </w:tcBorders>
            <w:shd w:val="clear" w:color="auto" w:fill="auto"/>
            <w:noWrap/>
            <w:vAlign w:val="bottom"/>
          </w:tcPr>
          <w:p w:rsidR="00660642" w:rsidRPr="003A722A" w:rsidRDefault="00415446"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637" w:type="pct"/>
            <w:tcBorders>
              <w:top w:val="nil"/>
              <w:left w:val="nil"/>
              <w:bottom w:val="nil"/>
              <w:right w:val="nil"/>
            </w:tcBorders>
            <w:vAlign w:val="bottom"/>
          </w:tcPr>
          <w:p w:rsidR="00660642" w:rsidRDefault="0066064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0.019**</w:t>
            </w:r>
          </w:p>
        </w:tc>
        <w:tc>
          <w:tcPr>
            <w:tcW w:w="637" w:type="pct"/>
            <w:tcBorders>
              <w:top w:val="nil"/>
              <w:left w:val="nil"/>
              <w:bottom w:val="nil"/>
              <w:right w:val="nil"/>
            </w:tcBorders>
            <w:vAlign w:val="bottom"/>
          </w:tcPr>
          <w:p w:rsidR="00660642" w:rsidRDefault="0066064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0.046***</w:t>
            </w:r>
          </w:p>
        </w:tc>
      </w:tr>
      <w:tr w:rsidR="00660642" w:rsidRPr="003A722A" w:rsidTr="00FF7F06">
        <w:trPr>
          <w:trHeight w:val="300"/>
        </w:trPr>
        <w:tc>
          <w:tcPr>
            <w:tcW w:w="2591" w:type="pct"/>
            <w:tcBorders>
              <w:top w:val="nil"/>
              <w:left w:val="nil"/>
              <w:bottom w:val="single" w:sz="4" w:space="0" w:color="auto"/>
              <w:right w:val="nil"/>
            </w:tcBorders>
            <w:shd w:val="clear" w:color="auto" w:fill="auto"/>
            <w:noWrap/>
            <w:vAlign w:val="bottom"/>
          </w:tcPr>
          <w:p w:rsidR="00660642" w:rsidRPr="003A722A" w:rsidRDefault="00660642" w:rsidP="00FF7F06">
            <w:pPr>
              <w:spacing w:after="0" w:line="240" w:lineRule="auto"/>
              <w:rPr>
                <w:rFonts w:ascii="Times New Roman" w:eastAsia="Times New Roman" w:hAnsi="Times New Roman" w:cs="Times New Roman"/>
                <w:color w:val="000000"/>
                <w:sz w:val="20"/>
                <w:szCs w:val="20"/>
                <w:lang w:eastAsia="en-AU"/>
              </w:rPr>
            </w:pPr>
          </w:p>
        </w:tc>
        <w:tc>
          <w:tcPr>
            <w:tcW w:w="584" w:type="pct"/>
            <w:tcBorders>
              <w:top w:val="nil"/>
              <w:left w:val="nil"/>
              <w:bottom w:val="single" w:sz="4" w:space="0" w:color="auto"/>
              <w:right w:val="nil"/>
            </w:tcBorders>
            <w:shd w:val="clear" w:color="auto" w:fill="auto"/>
            <w:noWrap/>
            <w:vAlign w:val="bottom"/>
          </w:tcPr>
          <w:p w:rsidR="00660642" w:rsidRPr="003A722A" w:rsidRDefault="00415446"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551" w:type="pct"/>
            <w:tcBorders>
              <w:top w:val="nil"/>
              <w:left w:val="nil"/>
              <w:bottom w:val="single" w:sz="4" w:space="0" w:color="auto"/>
              <w:right w:val="nil"/>
            </w:tcBorders>
            <w:shd w:val="clear" w:color="auto" w:fill="auto"/>
            <w:noWrap/>
            <w:vAlign w:val="bottom"/>
          </w:tcPr>
          <w:p w:rsidR="00660642" w:rsidRPr="003A722A" w:rsidRDefault="00415446"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p>
        </w:tc>
        <w:tc>
          <w:tcPr>
            <w:tcW w:w="637" w:type="pct"/>
            <w:tcBorders>
              <w:top w:val="nil"/>
              <w:left w:val="nil"/>
              <w:bottom w:val="single" w:sz="4" w:space="0" w:color="auto"/>
              <w:right w:val="nil"/>
            </w:tcBorders>
            <w:vAlign w:val="bottom"/>
          </w:tcPr>
          <w:p w:rsidR="00660642" w:rsidRDefault="00415446"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00660642">
              <w:rPr>
                <w:rFonts w:ascii="Times New Roman" w:eastAsia="Times New Roman" w:hAnsi="Times New Roman" w:cs="Times New Roman"/>
                <w:color w:val="000000"/>
                <w:sz w:val="20"/>
                <w:szCs w:val="20"/>
                <w:lang w:eastAsia="en-AU"/>
              </w:rPr>
              <w:t>0.007</w:t>
            </w:r>
            <w:r>
              <w:rPr>
                <w:rFonts w:ascii="Times New Roman" w:eastAsia="Times New Roman" w:hAnsi="Times New Roman" w:cs="Times New Roman"/>
                <w:color w:val="000000"/>
                <w:sz w:val="20"/>
                <w:szCs w:val="20"/>
                <w:lang w:eastAsia="en-AU"/>
              </w:rPr>
              <w:t>)</w:t>
            </w:r>
          </w:p>
        </w:tc>
        <w:tc>
          <w:tcPr>
            <w:tcW w:w="637" w:type="pct"/>
            <w:tcBorders>
              <w:top w:val="nil"/>
              <w:left w:val="nil"/>
              <w:bottom w:val="single" w:sz="4" w:space="0" w:color="auto"/>
              <w:right w:val="nil"/>
            </w:tcBorders>
            <w:vAlign w:val="bottom"/>
          </w:tcPr>
          <w:p w:rsidR="00660642" w:rsidRDefault="00660642" w:rsidP="00FF7F0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w:t>
            </w:r>
            <w:r w:rsidR="00415446">
              <w:rPr>
                <w:rFonts w:ascii="Times New Roman" w:eastAsia="Times New Roman" w:hAnsi="Times New Roman" w:cs="Times New Roman"/>
                <w:color w:val="000000"/>
                <w:sz w:val="20"/>
                <w:szCs w:val="20"/>
                <w:lang w:eastAsia="en-AU"/>
              </w:rPr>
              <w:t>0</w:t>
            </w:r>
            <w:r>
              <w:rPr>
                <w:rFonts w:ascii="Times New Roman" w:eastAsia="Times New Roman" w:hAnsi="Times New Roman" w:cs="Times New Roman"/>
                <w:color w:val="000000"/>
                <w:sz w:val="20"/>
                <w:szCs w:val="20"/>
                <w:lang w:eastAsia="en-AU"/>
              </w:rPr>
              <w:t>06)</w:t>
            </w:r>
          </w:p>
        </w:tc>
      </w:tr>
    </w:tbl>
    <w:p w:rsidR="00290147" w:rsidRDefault="004A3892" w:rsidP="00290147">
      <w:pPr>
        <w:spacing w:after="40"/>
        <w:rPr>
          <w:rFonts w:ascii="Times New Roman" w:eastAsia="Times New Roman" w:hAnsi="Times New Roman" w:cs="Times New Roman"/>
          <w:color w:val="000000"/>
          <w:sz w:val="20"/>
          <w:szCs w:val="20"/>
          <w:lang w:eastAsia="en-AU"/>
        </w:rPr>
      </w:pPr>
      <w:r w:rsidRPr="003A722A">
        <w:rPr>
          <w:rFonts w:ascii="Times New Roman" w:eastAsia="Times New Roman" w:hAnsi="Times New Roman" w:cs="Times New Roman"/>
          <w:color w:val="000000"/>
          <w:sz w:val="16"/>
          <w:szCs w:val="16"/>
          <w:lang w:eastAsia="en-AU"/>
        </w:rPr>
        <w:t>***Significant at 1%, **significant at 5% and *significant at 10%.</w:t>
      </w:r>
    </w:p>
    <w:p w:rsidR="00290147" w:rsidRDefault="00290147" w:rsidP="00290147">
      <w:pPr>
        <w:spacing w:after="40"/>
        <w:rPr>
          <w:rFonts w:ascii="Times New Roman" w:eastAsia="Times New Roman" w:hAnsi="Times New Roman" w:cs="Times New Roman"/>
          <w:color w:val="000000"/>
          <w:sz w:val="16"/>
          <w:szCs w:val="16"/>
          <w:lang w:eastAsia="en-AU"/>
        </w:rPr>
      </w:pPr>
      <w:proofErr w:type="spellStart"/>
      <w:proofErr w:type="gramStart"/>
      <w:r w:rsidRPr="003A722A">
        <w:rPr>
          <w:rFonts w:ascii="Times New Roman" w:eastAsia="Times New Roman" w:hAnsi="Times New Roman" w:cs="Times New Roman"/>
          <w:color w:val="000000"/>
          <w:sz w:val="16"/>
          <w:szCs w:val="16"/>
          <w:vertAlign w:val="superscript"/>
          <w:lang w:eastAsia="en-AU"/>
        </w:rPr>
        <w:t>a</w:t>
      </w:r>
      <w:r w:rsidRPr="003A722A">
        <w:rPr>
          <w:rFonts w:ascii="Times New Roman" w:eastAsia="Times New Roman" w:hAnsi="Times New Roman" w:cs="Times New Roman"/>
          <w:color w:val="000000"/>
          <w:sz w:val="16"/>
          <w:szCs w:val="16"/>
          <w:lang w:eastAsia="en-AU"/>
        </w:rPr>
        <w:t>Local</w:t>
      </w:r>
      <w:proofErr w:type="spellEnd"/>
      <w:proofErr w:type="gramEnd"/>
      <w:r w:rsidRPr="003A722A">
        <w:rPr>
          <w:rFonts w:ascii="Times New Roman" w:eastAsia="Times New Roman" w:hAnsi="Times New Roman" w:cs="Times New Roman"/>
          <w:color w:val="000000"/>
          <w:sz w:val="16"/>
          <w:szCs w:val="16"/>
          <w:lang w:eastAsia="en-AU"/>
        </w:rPr>
        <w:t xml:space="preserve"> government areas (LGAs) is an Australian standard geographical classification that covers the administrative boundaries of local governments, similar to counties in the United States. The LGAs of </w:t>
      </w:r>
      <w:proofErr w:type="spellStart"/>
      <w:r w:rsidRPr="003A722A">
        <w:rPr>
          <w:rFonts w:ascii="Times New Roman" w:eastAsia="Times New Roman" w:hAnsi="Times New Roman" w:cs="Times New Roman"/>
          <w:color w:val="000000"/>
          <w:sz w:val="16"/>
          <w:szCs w:val="16"/>
          <w:lang w:eastAsia="en-AU"/>
        </w:rPr>
        <w:t>Albury</w:t>
      </w:r>
      <w:proofErr w:type="spellEnd"/>
      <w:r w:rsidRPr="003A722A">
        <w:rPr>
          <w:rFonts w:ascii="Times New Roman" w:eastAsia="Times New Roman" w:hAnsi="Times New Roman" w:cs="Times New Roman"/>
          <w:color w:val="000000"/>
          <w:sz w:val="16"/>
          <w:szCs w:val="16"/>
          <w:lang w:eastAsia="en-AU"/>
        </w:rPr>
        <w:t xml:space="preserve"> (in Victoria) and </w:t>
      </w:r>
      <w:proofErr w:type="spellStart"/>
      <w:r w:rsidRPr="003A722A">
        <w:rPr>
          <w:rFonts w:ascii="Times New Roman" w:eastAsia="Times New Roman" w:hAnsi="Times New Roman" w:cs="Times New Roman"/>
          <w:color w:val="000000"/>
          <w:sz w:val="16"/>
          <w:szCs w:val="16"/>
          <w:lang w:eastAsia="en-AU"/>
        </w:rPr>
        <w:t>Wodonga</w:t>
      </w:r>
      <w:proofErr w:type="spellEnd"/>
      <w:r w:rsidRPr="003A722A">
        <w:rPr>
          <w:rFonts w:ascii="Times New Roman" w:eastAsia="Times New Roman" w:hAnsi="Times New Roman" w:cs="Times New Roman"/>
          <w:color w:val="000000"/>
          <w:sz w:val="16"/>
          <w:szCs w:val="16"/>
          <w:lang w:eastAsia="en-AU"/>
        </w:rPr>
        <w:t xml:space="preserve"> (in NSW) are divided by the Murray River, which is the Victoria and NSW state border. This model is estimated on a sample size of 1962 and 3073 observations for national skill shortage and course graduate wage respectively.</w:t>
      </w:r>
    </w:p>
    <w:p w:rsidR="00BE075E" w:rsidRPr="003A722A" w:rsidRDefault="004A3892" w:rsidP="00290147">
      <w:pPr>
        <w:spacing w:after="40"/>
        <w:rPr>
          <w:rFonts w:ascii="Times New Roman" w:eastAsia="Times New Roman" w:hAnsi="Times New Roman" w:cs="Times New Roman"/>
          <w:color w:val="000000"/>
          <w:sz w:val="16"/>
          <w:szCs w:val="16"/>
          <w:lang w:eastAsia="en-AU"/>
        </w:rPr>
      </w:pPr>
      <w:r w:rsidRPr="003A722A">
        <w:rPr>
          <w:rFonts w:ascii="Times New Roman" w:eastAsia="Times New Roman" w:hAnsi="Times New Roman" w:cs="Times New Roman"/>
          <w:color w:val="000000"/>
          <w:sz w:val="16"/>
          <w:szCs w:val="16"/>
          <w:lang w:eastAsia="en-AU"/>
        </w:rPr>
        <w:t>Notes: estimates are the average treatment effects on the treated, or the coefficient on the interaction effect between state and post-reform dummies in the difference-in-difference regression equation. Results are genera</w:t>
      </w:r>
      <w:r w:rsidR="008E156E">
        <w:rPr>
          <w:rFonts w:ascii="Times New Roman" w:eastAsia="Times New Roman" w:hAnsi="Times New Roman" w:cs="Times New Roman"/>
          <w:color w:val="000000"/>
          <w:sz w:val="16"/>
          <w:szCs w:val="16"/>
          <w:lang w:eastAsia="en-AU"/>
        </w:rPr>
        <w:t xml:space="preserve">ted with a full set of student and </w:t>
      </w:r>
      <w:r w:rsidR="00002C3B">
        <w:rPr>
          <w:rFonts w:ascii="Times New Roman" w:eastAsia="Times New Roman" w:hAnsi="Times New Roman" w:cs="Times New Roman"/>
          <w:color w:val="000000"/>
          <w:sz w:val="16"/>
          <w:szCs w:val="16"/>
          <w:lang w:eastAsia="en-AU"/>
        </w:rPr>
        <w:t>college</w:t>
      </w:r>
      <w:r w:rsidR="008E156E">
        <w:rPr>
          <w:rFonts w:ascii="Times New Roman" w:eastAsia="Times New Roman" w:hAnsi="Times New Roman" w:cs="Times New Roman"/>
          <w:color w:val="000000"/>
          <w:sz w:val="16"/>
          <w:szCs w:val="16"/>
          <w:lang w:eastAsia="en-AU"/>
        </w:rPr>
        <w:t xml:space="preserve"> controls. Results for academic achievement also include course controls. </w:t>
      </w:r>
      <w:r w:rsidRPr="003A722A">
        <w:rPr>
          <w:rFonts w:ascii="Times New Roman" w:eastAsia="Times New Roman" w:hAnsi="Times New Roman" w:cs="Times New Roman"/>
          <w:color w:val="000000"/>
          <w:sz w:val="16"/>
          <w:szCs w:val="16"/>
          <w:lang w:eastAsia="en-AU"/>
        </w:rPr>
        <w:t xml:space="preserve">Standard errors are clustered at the local government area, </w:t>
      </w:r>
      <w:r w:rsidR="00002C3B">
        <w:rPr>
          <w:rFonts w:ascii="Times New Roman" w:eastAsia="Times New Roman" w:hAnsi="Times New Roman" w:cs="Times New Roman"/>
          <w:color w:val="000000"/>
          <w:sz w:val="16"/>
          <w:szCs w:val="16"/>
          <w:lang w:eastAsia="en-AU"/>
        </w:rPr>
        <w:t>college</w:t>
      </w:r>
      <w:r w:rsidRPr="003A722A">
        <w:rPr>
          <w:rFonts w:ascii="Times New Roman" w:eastAsia="Times New Roman" w:hAnsi="Times New Roman" w:cs="Times New Roman"/>
          <w:color w:val="000000"/>
          <w:sz w:val="16"/>
          <w:szCs w:val="16"/>
          <w:lang w:eastAsia="en-AU"/>
        </w:rPr>
        <w:t xml:space="preserve"> and student level.</w:t>
      </w:r>
      <w:r w:rsidR="00CD5D14" w:rsidRPr="003A722A">
        <w:rPr>
          <w:rFonts w:ascii="Times New Roman" w:eastAsia="Times New Roman" w:hAnsi="Times New Roman" w:cs="Times New Roman"/>
          <w:color w:val="000000"/>
          <w:sz w:val="16"/>
          <w:szCs w:val="16"/>
          <w:lang w:eastAsia="en-AU"/>
        </w:rPr>
        <w:t xml:space="preserve"> </w:t>
      </w:r>
      <w:r w:rsidR="00290147">
        <w:rPr>
          <w:rFonts w:ascii="Times New Roman" w:eastAsia="Times New Roman" w:hAnsi="Times New Roman" w:cs="Times New Roman"/>
          <w:color w:val="000000"/>
          <w:sz w:val="16"/>
          <w:szCs w:val="16"/>
          <w:lang w:eastAsia="en-AU"/>
        </w:rPr>
        <w:br/>
      </w:r>
    </w:p>
    <w:p w:rsidR="00BE075E" w:rsidRPr="003A722A" w:rsidRDefault="00BE075E" w:rsidP="00BE075E">
      <w:pPr>
        <w:rPr>
          <w:rFonts w:ascii="Times New Roman" w:hAnsi="Times New Roman" w:cs="Times New Roman"/>
          <w:b/>
          <w:sz w:val="24"/>
          <w:szCs w:val="24"/>
        </w:rPr>
      </w:pPr>
    </w:p>
    <w:p w:rsidR="00FF7F06" w:rsidRDefault="00FF7F06">
      <w:pPr>
        <w:rPr>
          <w:rFonts w:ascii="Times New Roman" w:hAnsi="Times New Roman" w:cs="Times New Roman"/>
          <w:sz w:val="24"/>
          <w:szCs w:val="24"/>
        </w:rPr>
      </w:pPr>
    </w:p>
    <w:p w:rsidR="005F6325" w:rsidRDefault="005F6325">
      <w:pPr>
        <w:rPr>
          <w:rFonts w:ascii="Times New Roman" w:hAnsi="Times New Roman" w:cs="Times New Roman"/>
          <w:sz w:val="24"/>
          <w:szCs w:val="24"/>
        </w:rPr>
      </w:pPr>
    </w:p>
    <w:p w:rsidR="005F6325" w:rsidRDefault="005F6325">
      <w:pPr>
        <w:rPr>
          <w:rFonts w:ascii="Times New Roman" w:hAnsi="Times New Roman" w:cs="Times New Roman"/>
          <w:sz w:val="24"/>
          <w:szCs w:val="24"/>
        </w:rPr>
      </w:pPr>
    </w:p>
    <w:p w:rsidR="005F6325" w:rsidRDefault="005F6325">
      <w:pPr>
        <w:rPr>
          <w:rFonts w:ascii="Times New Roman" w:hAnsi="Times New Roman" w:cs="Times New Roman"/>
          <w:sz w:val="24"/>
          <w:szCs w:val="24"/>
        </w:rPr>
      </w:pPr>
    </w:p>
    <w:p w:rsidR="005F6325" w:rsidRPr="005F6325" w:rsidRDefault="005F6325" w:rsidP="005F6325">
      <w:pPr>
        <w:spacing w:after="0" w:line="360" w:lineRule="auto"/>
        <w:ind w:left="360"/>
        <w:jc w:val="center"/>
        <w:rPr>
          <w:rFonts w:ascii="Times New Roman" w:eastAsia="Calibri" w:hAnsi="Times New Roman" w:cs="Times New Roman"/>
          <w:b/>
          <w:sz w:val="28"/>
          <w:szCs w:val="28"/>
        </w:rPr>
      </w:pPr>
      <w:r w:rsidRPr="005F6325">
        <w:rPr>
          <w:rFonts w:ascii="Times New Roman" w:eastAsia="Calibri" w:hAnsi="Times New Roman" w:cs="Times New Roman"/>
          <w:b/>
          <w:sz w:val="28"/>
          <w:szCs w:val="28"/>
        </w:rPr>
        <w:lastRenderedPageBreak/>
        <w:t>Appendix: Supplementary Material</w:t>
      </w:r>
    </w:p>
    <w:p w:rsidR="005F6325" w:rsidRPr="005F6325" w:rsidRDefault="005F6325" w:rsidP="005F6325">
      <w:pPr>
        <w:spacing w:after="0" w:line="480" w:lineRule="auto"/>
        <w:rPr>
          <w:rFonts w:ascii="Times New Roman" w:eastAsia="Calibri" w:hAnsi="Times New Roman" w:cs="Times New Roman"/>
          <w:sz w:val="24"/>
          <w:szCs w:val="24"/>
        </w:rPr>
      </w:pPr>
    </w:p>
    <w:p w:rsidR="005F6325" w:rsidRPr="005F6325" w:rsidRDefault="005F6325" w:rsidP="005F6325">
      <w:pPr>
        <w:spacing w:after="0" w:line="480" w:lineRule="auto"/>
        <w:rPr>
          <w:rFonts w:ascii="Times New Roman" w:eastAsia="Calibri" w:hAnsi="Times New Roman" w:cs="Times New Roman"/>
          <w:sz w:val="24"/>
          <w:szCs w:val="24"/>
        </w:rPr>
        <w:sectPr w:rsidR="005F6325" w:rsidRPr="005F6325" w:rsidSect="00FF7F06">
          <w:footerReference w:type="default" r:id="rId34"/>
          <w:pgSz w:w="11906" w:h="16838"/>
          <w:pgMar w:top="1440" w:right="1440" w:bottom="1440" w:left="1440" w:header="709" w:footer="709" w:gutter="0"/>
          <w:cols w:space="708"/>
          <w:docGrid w:linePitch="360"/>
        </w:sectPr>
      </w:pPr>
      <w:r w:rsidRPr="005F6325">
        <w:rPr>
          <w:rFonts w:ascii="Times New Roman" w:eastAsia="Calibri" w:hAnsi="Times New Roman" w:cs="Times New Roman"/>
          <w:sz w:val="24"/>
          <w:szCs w:val="24"/>
        </w:rPr>
        <w:t xml:space="preserve">Table A1 defines the control variables included in (1). Table A2 provides further descriptive information on the national skills shortage lists behind one of our course choice measures. Table A3 gives the estimated wage </w:t>
      </w:r>
      <w:proofErr w:type="spellStart"/>
      <w:r w:rsidRPr="005F6325">
        <w:rPr>
          <w:rFonts w:ascii="Times New Roman" w:eastAsia="Calibri" w:hAnsi="Times New Roman" w:cs="Times New Roman"/>
          <w:sz w:val="24"/>
          <w:szCs w:val="24"/>
        </w:rPr>
        <w:t>premia</w:t>
      </w:r>
      <w:proofErr w:type="spellEnd"/>
      <w:r w:rsidRPr="005F6325">
        <w:rPr>
          <w:rFonts w:ascii="Times New Roman" w:eastAsia="Calibri" w:hAnsi="Times New Roman" w:cs="Times New Roman"/>
          <w:sz w:val="24"/>
          <w:szCs w:val="24"/>
        </w:rPr>
        <w:t xml:space="preserve"> associated with different qualifications that lie behind our second course choice measure. Table A4 gives the full estimates for our course choice models, including estimated parameters for controls, which are omitted from the relevant table in the main text. Table A5 does likewise for our completion models. Figures A1-A5 present evidence on prior trends and give an initial indication of changes in outcomes coinciding with the introduction of the VTG. </w:t>
      </w:r>
      <w:proofErr w:type="gramStart"/>
      <w:r w:rsidRPr="005F6325">
        <w:rPr>
          <w:rFonts w:ascii="Times New Roman" w:eastAsia="Calibri" w:hAnsi="Times New Roman" w:cs="Times New Roman"/>
          <w:sz w:val="24"/>
          <w:szCs w:val="24"/>
        </w:rPr>
        <w:t>Figures A6 and A7 present evidence on changes in course enrolments at the course level that coincide with the introduction of the VTG.</w:t>
      </w:r>
      <w:proofErr w:type="gramEnd"/>
      <w:r w:rsidRPr="005F6325">
        <w:rPr>
          <w:rFonts w:ascii="Times New Roman" w:eastAsia="Calibri" w:hAnsi="Times New Roman" w:cs="Times New Roman"/>
          <w:sz w:val="24"/>
          <w:szCs w:val="24"/>
        </w:rPr>
        <w:t xml:space="preserve"> </w:t>
      </w:r>
    </w:p>
    <w:p w:rsidR="005F6325" w:rsidRPr="005F6325" w:rsidRDefault="005F6325" w:rsidP="005F6325">
      <w:pPr>
        <w:spacing w:after="0" w:line="360" w:lineRule="auto"/>
        <w:ind w:left="360"/>
        <w:jc w:val="center"/>
        <w:rPr>
          <w:rFonts w:ascii="Times New Roman" w:eastAsia="Calibri" w:hAnsi="Times New Roman" w:cs="Times New Roman"/>
          <w:b/>
          <w:sz w:val="24"/>
          <w:szCs w:val="24"/>
        </w:rPr>
      </w:pPr>
      <w:r w:rsidRPr="005F6325">
        <w:rPr>
          <w:rFonts w:ascii="Times New Roman" w:eastAsia="Calibri" w:hAnsi="Times New Roman" w:cs="Times New Roman"/>
          <w:b/>
          <w:sz w:val="24"/>
          <w:szCs w:val="24"/>
        </w:rPr>
        <w:lastRenderedPageBreak/>
        <w:t>Table A1: Description of control variables</w:t>
      </w:r>
    </w:p>
    <w:tbl>
      <w:tblPr>
        <w:tblW w:w="5000" w:type="pct"/>
        <w:tblLook w:val="04A0" w:firstRow="1" w:lastRow="0" w:firstColumn="1" w:lastColumn="0" w:noHBand="0" w:noVBand="1"/>
      </w:tblPr>
      <w:tblGrid>
        <w:gridCol w:w="5299"/>
        <w:gridCol w:w="7603"/>
        <w:gridCol w:w="1272"/>
      </w:tblGrid>
      <w:tr w:rsidR="005F6325" w:rsidRPr="005F6325" w:rsidTr="004B34F1">
        <w:trPr>
          <w:trHeight w:val="300"/>
        </w:trPr>
        <w:tc>
          <w:tcPr>
            <w:tcW w:w="1139" w:type="pct"/>
            <w:tcBorders>
              <w:top w:val="single" w:sz="4" w:space="0" w:color="auto"/>
              <w:left w:val="nil"/>
              <w:bottom w:val="single" w:sz="4" w:space="0" w:color="auto"/>
              <w:right w:val="nil"/>
            </w:tcBorders>
            <w:shd w:val="clear" w:color="auto" w:fill="auto"/>
            <w:noWrap/>
          </w:tcPr>
          <w:p w:rsidR="005F6325" w:rsidRPr="005F6325" w:rsidRDefault="005F6325" w:rsidP="005F6325">
            <w:pPr>
              <w:spacing w:after="0" w:line="240" w:lineRule="auto"/>
              <w:rPr>
                <w:rFonts w:ascii="Times New Roman" w:eastAsia="Times New Roman" w:hAnsi="Times New Roman" w:cs="Times New Roman"/>
                <w:iCs/>
                <w:color w:val="000000"/>
                <w:sz w:val="20"/>
                <w:szCs w:val="20"/>
                <w:lang w:val="en-AU" w:eastAsia="en-AU"/>
              </w:rPr>
            </w:pPr>
            <w:r w:rsidRPr="005F6325">
              <w:rPr>
                <w:rFonts w:ascii="Times New Roman" w:eastAsia="Times New Roman" w:hAnsi="Times New Roman" w:cs="Times New Roman"/>
                <w:iCs/>
                <w:color w:val="000000"/>
                <w:sz w:val="20"/>
                <w:szCs w:val="20"/>
                <w:lang w:val="en-AU" w:eastAsia="en-AU"/>
              </w:rPr>
              <w:t>Variable</w:t>
            </w:r>
          </w:p>
        </w:tc>
        <w:tc>
          <w:tcPr>
            <w:tcW w:w="3399" w:type="pct"/>
            <w:tcBorders>
              <w:top w:val="single" w:sz="4" w:space="0" w:color="auto"/>
              <w:left w:val="nil"/>
              <w:bottom w:val="single" w:sz="4" w:space="0" w:color="auto"/>
              <w:right w:val="nil"/>
            </w:tcBorders>
            <w:shd w:val="clear" w:color="auto" w:fill="auto"/>
          </w:tcPr>
          <w:p w:rsidR="005F6325" w:rsidRPr="005F6325" w:rsidRDefault="005F6325" w:rsidP="005F6325">
            <w:pPr>
              <w:spacing w:after="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Description</w:t>
            </w:r>
          </w:p>
        </w:tc>
        <w:tc>
          <w:tcPr>
            <w:tcW w:w="462" w:type="pct"/>
            <w:tcBorders>
              <w:top w:val="single" w:sz="4" w:space="0" w:color="auto"/>
              <w:left w:val="nil"/>
              <w:bottom w:val="single" w:sz="4" w:space="0" w:color="auto"/>
              <w:right w:val="nil"/>
            </w:tcBorders>
            <w:shd w:val="clear" w:color="auto" w:fill="auto"/>
            <w:noWrap/>
          </w:tcPr>
          <w:p w:rsidR="005F6325" w:rsidRPr="005F6325" w:rsidRDefault="005F6325" w:rsidP="005F6325">
            <w:pPr>
              <w:spacing w:after="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Observations</w:t>
            </w:r>
          </w:p>
        </w:tc>
      </w:tr>
      <w:tr w:rsidR="005F6325" w:rsidRPr="005F6325" w:rsidTr="004B34F1">
        <w:trPr>
          <w:trHeight w:hRule="exact" w:val="113"/>
        </w:trPr>
        <w:tc>
          <w:tcPr>
            <w:tcW w:w="1139" w:type="pct"/>
            <w:tcBorders>
              <w:top w:val="single" w:sz="4" w:space="0" w:color="auto"/>
              <w:left w:val="nil"/>
              <w:bottom w:val="nil"/>
              <w:right w:val="nil"/>
            </w:tcBorders>
            <w:shd w:val="clear" w:color="auto" w:fill="auto"/>
            <w:noWrap/>
          </w:tcPr>
          <w:p w:rsidR="005F6325" w:rsidRPr="005F6325" w:rsidRDefault="005F6325" w:rsidP="005F6325">
            <w:pPr>
              <w:spacing w:after="240" w:line="240" w:lineRule="auto"/>
              <w:rPr>
                <w:rFonts w:ascii="Times New Roman" w:eastAsia="Times New Roman" w:hAnsi="Times New Roman" w:cs="Times New Roman"/>
                <w:i/>
                <w:iCs/>
                <w:color w:val="000000"/>
                <w:sz w:val="20"/>
                <w:szCs w:val="20"/>
                <w:lang w:val="en-AU" w:eastAsia="en-AU"/>
              </w:rPr>
            </w:pPr>
          </w:p>
        </w:tc>
        <w:tc>
          <w:tcPr>
            <w:tcW w:w="3399" w:type="pct"/>
            <w:tcBorders>
              <w:top w:val="single" w:sz="4" w:space="0" w:color="auto"/>
              <w:left w:val="nil"/>
              <w:bottom w:val="nil"/>
              <w:right w:val="nil"/>
            </w:tcBorders>
            <w:shd w:val="clear" w:color="auto" w:fill="auto"/>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c>
          <w:tcPr>
            <w:tcW w:w="462" w:type="pct"/>
            <w:tcBorders>
              <w:top w:val="single" w:sz="4" w:space="0" w:color="auto"/>
              <w:left w:val="nil"/>
              <w:bottom w:val="nil"/>
              <w:right w:val="nil"/>
            </w:tcBorders>
            <w:shd w:val="clear" w:color="auto" w:fill="auto"/>
            <w:noWrap/>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i/>
                <w:iCs/>
                <w:color w:val="000000"/>
                <w:sz w:val="20"/>
                <w:szCs w:val="20"/>
                <w:lang w:val="en-AU" w:eastAsia="en-AU"/>
              </w:rPr>
            </w:pPr>
            <w:r w:rsidRPr="005F6325">
              <w:rPr>
                <w:rFonts w:ascii="Times New Roman" w:eastAsia="Times New Roman" w:hAnsi="Times New Roman" w:cs="Times New Roman"/>
                <w:i/>
                <w:iCs/>
                <w:color w:val="000000"/>
                <w:sz w:val="20"/>
                <w:szCs w:val="20"/>
                <w:lang w:val="en-AU" w:eastAsia="en-AU"/>
              </w:rPr>
              <w:t>Student characteristics</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Female</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 xml:space="preserve">Dummy variable of gender </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413,514</w:t>
            </w: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Age in years on January 1 in the year of enrolment</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Dummy variable derived from the date of birth. To be eligible for the VTG, course applicants must provide evidence to verify their date of birth</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413805</w:t>
            </w: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Aboriginal or Torres Strait Islander</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Self-identified as being from Aboriginal or Torres Strait Island decent</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413805</w:t>
            </w: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Migrant status and language other than English spoken at home</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Migrant status is self-reported country of birth, which is collapsed into whether or not the student is born overseas. Language other than English spoken at home is the reported main language spoken at home other than English (if any). All languages other than English are bundled together as non-English speaking.</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400477</w:t>
            </w: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Regional classification of residence</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 xml:space="preserve">These are categories of remoteness, measured by distance to major services, produced by the Australian Bureau of Statistics (ABS) (2011a). These categories were assigned to the residential postcodes in the VETPC using correspondence between residential postcode and remoteness areas obtained from the ABS. </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413642</w:t>
            </w: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Employed at time of enrolment</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 xml:space="preserve">Students are asked which of a number of employment states </w:t>
            </w:r>
            <w:r w:rsidRPr="005F6325">
              <w:rPr>
                <w:rFonts w:ascii="Times New Roman" w:eastAsia="Times New Roman" w:hAnsi="Times New Roman" w:cs="Times New Roman"/>
                <w:i/>
                <w:color w:val="000000"/>
                <w:sz w:val="20"/>
                <w:szCs w:val="20"/>
                <w:lang w:val="en-AU" w:eastAsia="en-AU"/>
              </w:rPr>
              <w:t>best</w:t>
            </w:r>
            <w:r w:rsidRPr="005F6325">
              <w:rPr>
                <w:rFonts w:ascii="Times New Roman" w:eastAsia="Times New Roman" w:hAnsi="Times New Roman" w:cs="Times New Roman"/>
                <w:color w:val="000000"/>
                <w:sz w:val="20"/>
                <w:szCs w:val="20"/>
                <w:lang w:val="en-AU" w:eastAsia="en-AU"/>
              </w:rPr>
              <w:t xml:space="preserve"> describes their current situation. Our binary measure of employed includes people who report being part-time employed, full-time employed and self-employed. All other states (unpaid worker, unemployed and looking for work and unemployed and not seeking work) are grouped together.</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413805</w:t>
            </w: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Has a disability</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 xml:space="preserve">Student self-reported belief about whether they have a disability, impairment or long-term health condition. </w:t>
            </w:r>
            <w:r w:rsidRPr="005F6325">
              <w:rPr>
                <w:rFonts w:ascii="Times New Roman" w:eastAsia="Times New Roman" w:hAnsi="Times New Roman" w:cs="Times New Roman"/>
                <w:color w:val="000000"/>
                <w:sz w:val="20"/>
                <w:szCs w:val="20"/>
                <w:lang w:val="en-AU" w:eastAsia="en-AU"/>
              </w:rPr>
              <w:br/>
              <w:t>This information is used by colleges to identify students who may need extra support to cater for any special learning needs.</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402663</w:t>
            </w: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Socio-economic status of region of residence (SEIFA)</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 xml:space="preserve">This is the relative disadvantage of the local government area (LGA) in which the student resides, measured using the Social Economic Index of Areas (SEIFA) produced by the Australian Bureau of Statistics (2011b). SEIFA is an ordinal index of regional disadvantage, combining measures such as percentage of people who are low income and percentage of people who have less than secondary school education from the Australian </w:t>
            </w:r>
            <w:r w:rsidRPr="005F6325">
              <w:rPr>
                <w:rFonts w:ascii="Times New Roman" w:eastAsia="Times New Roman" w:hAnsi="Times New Roman" w:cs="Times New Roman"/>
                <w:color w:val="000000"/>
                <w:sz w:val="20"/>
                <w:szCs w:val="20"/>
                <w:lang w:val="en-AU" w:eastAsia="en-AU"/>
              </w:rPr>
              <w:lastRenderedPageBreak/>
              <w:t xml:space="preserve">census. We break the national index into quintiles, where the lowest quintile contains the most disadvantaged postcodes in Australia. The SEIFA quintiles were assigned to students in the VETPC using concordance between postcode and LGA obtained from the Australian Bureau of Statistics. </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lastRenderedPageBreak/>
              <w:t>412509</w:t>
            </w: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lastRenderedPageBreak/>
              <w:t>Highest prior level of education completed</w:t>
            </w:r>
          </w:p>
        </w:tc>
        <w:tc>
          <w:tcPr>
            <w:tcW w:w="3399" w:type="pct"/>
            <w:tcBorders>
              <w:top w:val="nil"/>
              <w:left w:val="nil"/>
              <w:bottom w:val="nil"/>
              <w:right w:val="nil"/>
            </w:tcBorders>
            <w:shd w:val="clear" w:color="auto" w:fill="auto"/>
            <w:hideMark/>
          </w:tcPr>
          <w:p w:rsidR="005F6325" w:rsidRPr="005F6325" w:rsidRDefault="005F6325" w:rsidP="005F6325">
            <w:pPr>
              <w:autoSpaceDE w:val="0"/>
              <w:autoSpaceDN w:val="0"/>
              <w:adjustRightInd w:val="0"/>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 xml:space="preserve">Highest prior education is a combination of information on the student reported highest year of school successfully completed and the reported Australian Standard Classification of Education (ASCED) post-school qualifications completed. The highest post-school qualification is determined according to the International Standard Classification of Education (ISCED) 1997 (United National Educational, Scientific and Cultural Organisation (UNESCO) 2006) qualification rankings and concordance between ASCED and ISCED (Australian Bureau of Statistics 2001). </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413805</w:t>
            </w: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Place of residence and place of study are in different states</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VETPC includes both the postcode of residence and postcode of college where the student is enrolled. Because postcodes do not over-lap state borders, this information was used to identify people travelling interstate to study.</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413805</w:t>
            </w:r>
          </w:p>
        </w:tc>
      </w:tr>
      <w:tr w:rsidR="005F6325" w:rsidRPr="005F6325" w:rsidTr="004B34F1">
        <w:trPr>
          <w:trHeight w:hRule="exact" w:val="113"/>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r>
      <w:tr w:rsidR="005F6325" w:rsidRPr="005F6325" w:rsidTr="004B34F1">
        <w:trPr>
          <w:trHeight w:hRule="exact" w:val="113"/>
        </w:trPr>
        <w:tc>
          <w:tcPr>
            <w:tcW w:w="1139" w:type="pct"/>
            <w:tcBorders>
              <w:top w:val="nil"/>
              <w:left w:val="nil"/>
              <w:bottom w:val="nil"/>
              <w:right w:val="nil"/>
            </w:tcBorders>
            <w:shd w:val="clear" w:color="auto" w:fill="auto"/>
            <w:noWrap/>
          </w:tcPr>
          <w:p w:rsidR="005F6325" w:rsidRPr="005F6325" w:rsidRDefault="005F6325" w:rsidP="005F6325">
            <w:pPr>
              <w:spacing w:after="240" w:line="240" w:lineRule="auto"/>
              <w:rPr>
                <w:rFonts w:ascii="Times New Roman" w:eastAsia="Times New Roman" w:hAnsi="Times New Roman" w:cs="Times New Roman"/>
                <w:i/>
                <w:iCs/>
                <w:color w:val="000000"/>
                <w:sz w:val="20"/>
                <w:szCs w:val="20"/>
                <w:lang w:val="en-AU" w:eastAsia="en-AU"/>
              </w:rPr>
            </w:pPr>
          </w:p>
        </w:tc>
        <w:tc>
          <w:tcPr>
            <w:tcW w:w="3399" w:type="pct"/>
            <w:tcBorders>
              <w:top w:val="nil"/>
              <w:left w:val="nil"/>
              <w:bottom w:val="nil"/>
              <w:right w:val="nil"/>
            </w:tcBorders>
            <w:shd w:val="clear" w:color="auto" w:fill="auto"/>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c>
          <w:tcPr>
            <w:tcW w:w="462" w:type="pct"/>
            <w:tcBorders>
              <w:top w:val="nil"/>
              <w:left w:val="nil"/>
              <w:bottom w:val="nil"/>
              <w:right w:val="nil"/>
            </w:tcBorders>
            <w:shd w:val="clear" w:color="auto" w:fill="auto"/>
            <w:noWrap/>
          </w:tcPr>
          <w:p w:rsidR="005F6325" w:rsidRPr="005F6325" w:rsidRDefault="005F6325" w:rsidP="005F6325">
            <w:pPr>
              <w:spacing w:after="240" w:line="240" w:lineRule="auto"/>
              <w:rPr>
                <w:rFonts w:ascii="Times New Roman" w:eastAsia="Times New Roman" w:hAnsi="Times New Roman" w:cs="Times New Roman"/>
                <w:color w:val="0000FF"/>
                <w:sz w:val="20"/>
                <w:szCs w:val="20"/>
                <w:u w:val="single"/>
                <w:lang w:val="en-AU" w:eastAsia="en-AU"/>
              </w:rPr>
            </w:pP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i/>
                <w:iCs/>
                <w:color w:val="000000"/>
                <w:sz w:val="20"/>
                <w:szCs w:val="20"/>
                <w:lang w:val="en-AU" w:eastAsia="en-AU"/>
              </w:rPr>
            </w:pPr>
            <w:r w:rsidRPr="005F6325">
              <w:rPr>
                <w:rFonts w:ascii="Times New Roman" w:eastAsia="Times New Roman" w:hAnsi="Times New Roman" w:cs="Times New Roman"/>
                <w:i/>
                <w:iCs/>
                <w:color w:val="000000"/>
                <w:sz w:val="20"/>
                <w:szCs w:val="20"/>
                <w:lang w:val="en-AU" w:eastAsia="en-AU"/>
              </w:rPr>
              <w:t>College characteristics</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FF"/>
                <w:sz w:val="20"/>
                <w:szCs w:val="20"/>
                <w:u w:val="single"/>
                <w:lang w:val="en-AU" w:eastAsia="en-AU"/>
              </w:rPr>
            </w:pP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College size in 2008</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Number of 15-19 year-old new enrolments in 2008 for each college identified in VETPC between 2008 and 2011. New colleges that entered the market after 2008 are treated as a separate category.</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413805</w:t>
            </w: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Type of college</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 xml:space="preserve">College type in the VETPC is classified according to the governance characteristics of the organisation providing the training. Technical and Further Education (TAFE) colleges are the main public colleges, which were created by Act of Parliament and have responsibilities specified in their establishing Acts, other legislation and Ministerial Directions. Adult and Community Education (ACE) colleges are also public colleges. They differ from TAFEs in that their primary focus is adult education and as well as providing nationally accredited courses for preparation for work, they also provide personal and recreational courses (that are not included in this study). The third type of public college is dual sector universities that offer both VET qualifications and bachelor degrees. In contrast to public colleges, private businesses (commercial colleges) are registered colleges that provide nationally recognised training on a for-profit basis. In between public and private businesses are enterprises, industry associations and other non-government organisations that are registered training organisations that provide nationally accredited training to meet the needs of their members or employees. </w:t>
            </w: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413621</w:t>
            </w:r>
          </w:p>
        </w:tc>
      </w:tr>
      <w:tr w:rsidR="005F6325" w:rsidRPr="005F6325" w:rsidTr="004B34F1">
        <w:trPr>
          <w:trHeight w:hRule="exact" w:val="113"/>
        </w:trPr>
        <w:tc>
          <w:tcPr>
            <w:tcW w:w="1139" w:type="pct"/>
            <w:tcBorders>
              <w:top w:val="nil"/>
              <w:left w:val="nil"/>
              <w:bottom w:val="nil"/>
              <w:right w:val="nil"/>
            </w:tcBorders>
            <w:shd w:val="clear" w:color="auto" w:fill="auto"/>
            <w:noWrap/>
          </w:tcPr>
          <w:p w:rsidR="005F6325" w:rsidRPr="005F6325" w:rsidRDefault="005F6325" w:rsidP="005F6325">
            <w:pPr>
              <w:spacing w:after="240" w:line="240" w:lineRule="auto"/>
              <w:rPr>
                <w:rFonts w:ascii="Times New Roman" w:eastAsia="Times New Roman" w:hAnsi="Times New Roman" w:cs="Times New Roman"/>
                <w:i/>
                <w:iCs/>
                <w:color w:val="000000"/>
                <w:sz w:val="20"/>
                <w:szCs w:val="20"/>
                <w:lang w:val="en-AU" w:eastAsia="en-AU"/>
              </w:rPr>
            </w:pPr>
          </w:p>
        </w:tc>
        <w:tc>
          <w:tcPr>
            <w:tcW w:w="3399" w:type="pct"/>
            <w:tcBorders>
              <w:top w:val="nil"/>
              <w:left w:val="nil"/>
              <w:bottom w:val="nil"/>
              <w:right w:val="nil"/>
            </w:tcBorders>
            <w:shd w:val="clear" w:color="auto" w:fill="auto"/>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c>
          <w:tcPr>
            <w:tcW w:w="462" w:type="pct"/>
            <w:tcBorders>
              <w:top w:val="nil"/>
              <w:left w:val="nil"/>
              <w:bottom w:val="nil"/>
              <w:right w:val="nil"/>
            </w:tcBorders>
            <w:shd w:val="clear" w:color="auto" w:fill="auto"/>
            <w:noWrap/>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r>
      <w:tr w:rsidR="005F6325" w:rsidRPr="005F6325" w:rsidTr="004B34F1">
        <w:trPr>
          <w:trHeight w:val="301"/>
        </w:trPr>
        <w:tc>
          <w:tcPr>
            <w:tcW w:w="1139"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i/>
                <w:iCs/>
                <w:color w:val="000000"/>
                <w:sz w:val="20"/>
                <w:szCs w:val="20"/>
                <w:lang w:val="en-AU" w:eastAsia="en-AU"/>
              </w:rPr>
            </w:pPr>
            <w:r w:rsidRPr="005F6325">
              <w:rPr>
                <w:rFonts w:ascii="Times New Roman" w:eastAsia="Times New Roman" w:hAnsi="Times New Roman" w:cs="Times New Roman"/>
                <w:i/>
                <w:iCs/>
                <w:color w:val="000000"/>
                <w:sz w:val="20"/>
                <w:szCs w:val="20"/>
                <w:lang w:val="en-AU" w:eastAsia="en-AU"/>
              </w:rPr>
              <w:t>Course characteristics</w:t>
            </w:r>
          </w:p>
        </w:tc>
        <w:tc>
          <w:tcPr>
            <w:tcW w:w="3399" w:type="pct"/>
            <w:tcBorders>
              <w:top w:val="nil"/>
              <w:left w:val="nil"/>
              <w:bottom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c>
          <w:tcPr>
            <w:tcW w:w="462" w:type="pct"/>
            <w:tcBorders>
              <w:top w:val="nil"/>
              <w:left w:val="nil"/>
              <w:bottom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p>
        </w:tc>
      </w:tr>
      <w:tr w:rsidR="005F6325" w:rsidRPr="005F6325" w:rsidTr="004B34F1">
        <w:trPr>
          <w:trHeight w:val="301"/>
        </w:trPr>
        <w:tc>
          <w:tcPr>
            <w:tcW w:w="1139" w:type="pct"/>
            <w:tcBorders>
              <w:top w:val="nil"/>
              <w:left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Course qualification level</w:t>
            </w:r>
          </w:p>
        </w:tc>
        <w:tc>
          <w:tcPr>
            <w:tcW w:w="3399" w:type="pct"/>
            <w:tcBorders>
              <w:top w:val="nil"/>
              <w:left w:val="nil"/>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Under the Australian Qualification Framework (AQF) (Australian Quality Framework Council 2013), nationally accredited VET courses are one of six ASCED levels from Certificate I through to Advanced Diploma. For the analysis, we combine Diploma level courses and Advanced Diploma level courses to produce five qualification categories. These are equivalent to ISCED (1997) 2C through to ISCED 5B (ABS 2001). There are also VET courses outside the AQF system that do not lead to a national qualification, such as foundation level courses for preparation for AQF courses, but these are omitted from our analysis.</w:t>
            </w:r>
          </w:p>
        </w:tc>
        <w:tc>
          <w:tcPr>
            <w:tcW w:w="462" w:type="pct"/>
            <w:tcBorders>
              <w:top w:val="nil"/>
              <w:left w:val="nil"/>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413805</w:t>
            </w:r>
          </w:p>
        </w:tc>
      </w:tr>
      <w:tr w:rsidR="005F6325" w:rsidRPr="005F6325" w:rsidTr="004B34F1">
        <w:trPr>
          <w:trHeight w:val="301"/>
        </w:trPr>
        <w:tc>
          <w:tcPr>
            <w:tcW w:w="1139" w:type="pct"/>
            <w:tcBorders>
              <w:top w:val="nil"/>
              <w:left w:val="nil"/>
              <w:bottom w:val="single" w:sz="4" w:space="0" w:color="auto"/>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Field of study (4-digit ASCED)</w:t>
            </w:r>
          </w:p>
        </w:tc>
        <w:tc>
          <w:tcPr>
            <w:tcW w:w="3399" w:type="pct"/>
            <w:tcBorders>
              <w:top w:val="nil"/>
              <w:left w:val="nil"/>
              <w:bottom w:val="single" w:sz="4" w:space="0" w:color="auto"/>
              <w:right w:val="nil"/>
            </w:tcBorders>
            <w:shd w:val="clear" w:color="auto" w:fill="auto"/>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The field of course study is at the 4-digit Australian Standard Classification of Education level (Australian Bureau of Statistics 2001). There are 71 categories in total.</w:t>
            </w:r>
          </w:p>
        </w:tc>
        <w:tc>
          <w:tcPr>
            <w:tcW w:w="462" w:type="pct"/>
            <w:tcBorders>
              <w:top w:val="nil"/>
              <w:left w:val="nil"/>
              <w:bottom w:val="single" w:sz="4" w:space="0" w:color="auto"/>
              <w:right w:val="nil"/>
            </w:tcBorders>
            <w:shd w:val="clear" w:color="auto" w:fill="auto"/>
            <w:noWrap/>
            <w:hideMark/>
          </w:tcPr>
          <w:p w:rsidR="005F6325" w:rsidRPr="005F6325" w:rsidRDefault="005F6325" w:rsidP="005F6325">
            <w:pPr>
              <w:spacing w:after="240" w:line="240" w:lineRule="auto"/>
              <w:rPr>
                <w:rFonts w:ascii="Times New Roman" w:eastAsia="Times New Roman" w:hAnsi="Times New Roman" w:cs="Times New Roman"/>
                <w:color w:val="000000"/>
                <w:sz w:val="20"/>
                <w:szCs w:val="20"/>
                <w:lang w:val="en-AU" w:eastAsia="en-AU"/>
              </w:rPr>
            </w:pPr>
            <w:r w:rsidRPr="005F6325">
              <w:rPr>
                <w:rFonts w:ascii="Times New Roman" w:eastAsia="Times New Roman" w:hAnsi="Times New Roman" w:cs="Times New Roman"/>
                <w:color w:val="000000"/>
                <w:sz w:val="20"/>
                <w:szCs w:val="20"/>
                <w:lang w:val="en-AU" w:eastAsia="en-AU"/>
              </w:rPr>
              <w:t>413805</w:t>
            </w:r>
          </w:p>
        </w:tc>
      </w:tr>
    </w:tbl>
    <w:p w:rsidR="005F6325" w:rsidRPr="005F6325" w:rsidRDefault="005F6325" w:rsidP="005F6325">
      <w:pPr>
        <w:spacing w:line="240" w:lineRule="auto"/>
        <w:rPr>
          <w:rFonts w:ascii="Times New Roman" w:eastAsia="Times New Roman" w:hAnsi="Times New Roman" w:cs="Times New Roman"/>
          <w:color w:val="000000"/>
          <w:sz w:val="16"/>
          <w:szCs w:val="16"/>
          <w:lang w:val="en-AU" w:eastAsia="en-AU"/>
        </w:rPr>
      </w:pPr>
      <w:r w:rsidRPr="005F6325">
        <w:rPr>
          <w:rFonts w:ascii="Times New Roman" w:eastAsia="Times New Roman" w:hAnsi="Times New Roman" w:cs="Times New Roman"/>
          <w:color w:val="000000"/>
          <w:sz w:val="16"/>
          <w:szCs w:val="16"/>
          <w:lang w:eastAsia="en-AU"/>
        </w:rPr>
        <w:t xml:space="preserve">Note: the total number of observations for the analysis is 413805 new course enrolments. Among the control variables, </w:t>
      </w:r>
      <w:r w:rsidRPr="005F6325">
        <w:rPr>
          <w:rFonts w:ascii="Times New Roman" w:eastAsia="Times New Roman" w:hAnsi="Times New Roman" w:cs="Times New Roman"/>
          <w:color w:val="000000"/>
          <w:sz w:val="16"/>
          <w:szCs w:val="16"/>
          <w:lang w:val="en-AU" w:eastAsia="en-AU"/>
        </w:rPr>
        <w:t>migrant status and language other than English spoken at home</w:t>
      </w:r>
      <w:r w:rsidRPr="005F6325">
        <w:rPr>
          <w:rFonts w:ascii="Times New Roman" w:eastAsia="Times New Roman" w:hAnsi="Times New Roman" w:cs="Times New Roman"/>
          <w:color w:val="000000"/>
          <w:sz w:val="16"/>
          <w:szCs w:val="16"/>
          <w:lang w:eastAsia="en-AU"/>
        </w:rPr>
        <w:t xml:space="preserve"> has the largest number of missing variables with 13328 missing, or around 3 percent of all observations. </w:t>
      </w:r>
    </w:p>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sectPr w:rsidR="005F6325" w:rsidRPr="005F6325" w:rsidSect="00FF7F06">
          <w:pgSz w:w="16838" w:h="11906" w:orient="landscape"/>
          <w:pgMar w:top="1440" w:right="1440" w:bottom="1440" w:left="1440" w:header="708" w:footer="708" w:gutter="0"/>
          <w:cols w:space="708"/>
          <w:docGrid w:linePitch="360"/>
        </w:sectPr>
      </w:pPr>
    </w:p>
    <w:p w:rsidR="005F6325" w:rsidRPr="005F6325" w:rsidRDefault="005F6325" w:rsidP="005F6325">
      <w:pPr>
        <w:rPr>
          <w:rFonts w:ascii="Times New Roman" w:eastAsia="Calibri" w:hAnsi="Times New Roman" w:cs="Times New Roman"/>
          <w:sz w:val="24"/>
          <w:szCs w:val="24"/>
        </w:rPr>
      </w:pPr>
    </w:p>
    <w:p w:rsidR="005F6325" w:rsidRPr="005F6325" w:rsidRDefault="005F6325" w:rsidP="005F6325">
      <w:pPr>
        <w:jc w:val="center"/>
        <w:rPr>
          <w:rFonts w:ascii="Times New Roman" w:eastAsia="Calibri" w:hAnsi="Times New Roman" w:cs="Times New Roman"/>
          <w:b/>
          <w:sz w:val="24"/>
          <w:szCs w:val="24"/>
        </w:rPr>
      </w:pPr>
      <w:r w:rsidRPr="005F6325">
        <w:rPr>
          <w:rFonts w:ascii="Times New Roman" w:eastAsia="Calibri" w:hAnsi="Times New Roman" w:cs="Times New Roman"/>
          <w:b/>
          <w:sz w:val="24"/>
          <w:szCs w:val="24"/>
        </w:rPr>
        <w:t xml:space="preserve">Table A2: Number of ASCO 6-digit occupations on the National Skill Shortage </w:t>
      </w:r>
      <w:proofErr w:type="spellStart"/>
      <w:r w:rsidRPr="005F6325">
        <w:rPr>
          <w:rFonts w:ascii="Times New Roman" w:eastAsia="Calibri" w:hAnsi="Times New Roman" w:cs="Times New Roman"/>
          <w:b/>
          <w:sz w:val="24"/>
          <w:szCs w:val="24"/>
        </w:rPr>
        <w:t>List</w:t>
      </w:r>
      <w:r w:rsidRPr="005F6325">
        <w:rPr>
          <w:rFonts w:ascii="Times New Roman" w:eastAsia="Calibri" w:hAnsi="Times New Roman" w:cs="Times New Roman"/>
          <w:b/>
          <w:sz w:val="24"/>
          <w:szCs w:val="24"/>
          <w:vertAlign w:val="superscript"/>
        </w:rPr>
        <w:t>a</w:t>
      </w:r>
      <w:proofErr w:type="spellEnd"/>
    </w:p>
    <w:tbl>
      <w:tblPr>
        <w:tblW w:w="5000" w:type="pct"/>
        <w:tblLayout w:type="fixed"/>
        <w:tblLook w:val="04A0" w:firstRow="1" w:lastRow="0" w:firstColumn="1" w:lastColumn="0" w:noHBand="0" w:noVBand="1"/>
      </w:tblPr>
      <w:tblGrid>
        <w:gridCol w:w="4514"/>
        <w:gridCol w:w="1610"/>
        <w:gridCol w:w="1610"/>
        <w:gridCol w:w="1610"/>
        <w:gridCol w:w="1610"/>
        <w:gridCol w:w="1610"/>
        <w:gridCol w:w="1610"/>
      </w:tblGrid>
      <w:tr w:rsidR="005F6325" w:rsidRPr="005F6325" w:rsidTr="004B34F1">
        <w:trPr>
          <w:trHeight w:val="300"/>
        </w:trPr>
        <w:tc>
          <w:tcPr>
            <w:tcW w:w="1592"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136" w:type="pct"/>
            <w:gridSpan w:val="2"/>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2007</w:t>
            </w:r>
          </w:p>
        </w:tc>
        <w:tc>
          <w:tcPr>
            <w:tcW w:w="1136" w:type="pct"/>
            <w:gridSpan w:val="2"/>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2009</w:t>
            </w:r>
          </w:p>
        </w:tc>
        <w:tc>
          <w:tcPr>
            <w:tcW w:w="1136" w:type="pct"/>
            <w:gridSpan w:val="2"/>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2010</w:t>
            </w:r>
          </w:p>
        </w:tc>
      </w:tr>
      <w:tr w:rsidR="005F6325" w:rsidRPr="005F6325" w:rsidTr="004B34F1">
        <w:trPr>
          <w:trHeight w:val="300"/>
        </w:trPr>
        <w:tc>
          <w:tcPr>
            <w:tcW w:w="1592"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On list</w:t>
            </w:r>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xml:space="preserve">Not on </w:t>
            </w:r>
            <w:proofErr w:type="spellStart"/>
            <w:r w:rsidRPr="005F6325">
              <w:rPr>
                <w:rFonts w:ascii="Times New Roman" w:eastAsia="Times New Roman" w:hAnsi="Times New Roman" w:cs="Times New Roman"/>
                <w:color w:val="000000"/>
                <w:sz w:val="20"/>
                <w:szCs w:val="20"/>
                <w:lang w:eastAsia="en-AU"/>
              </w:rPr>
              <w:t>list</w:t>
            </w:r>
            <w:r w:rsidRPr="005F6325">
              <w:rPr>
                <w:rFonts w:ascii="Times New Roman" w:eastAsia="Times New Roman" w:hAnsi="Times New Roman" w:cs="Times New Roman"/>
                <w:color w:val="000000"/>
                <w:sz w:val="20"/>
                <w:szCs w:val="20"/>
                <w:vertAlign w:val="superscript"/>
                <w:lang w:eastAsia="en-AU"/>
              </w:rPr>
              <w:t>b</w:t>
            </w:r>
            <w:proofErr w:type="spellEnd"/>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On list</w:t>
            </w:r>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xml:space="preserve">Not on </w:t>
            </w:r>
            <w:proofErr w:type="spellStart"/>
            <w:r w:rsidRPr="005F6325">
              <w:rPr>
                <w:rFonts w:ascii="Times New Roman" w:eastAsia="Times New Roman" w:hAnsi="Times New Roman" w:cs="Times New Roman"/>
                <w:color w:val="000000"/>
                <w:sz w:val="20"/>
                <w:szCs w:val="20"/>
                <w:lang w:eastAsia="en-AU"/>
              </w:rPr>
              <w:t>list</w:t>
            </w:r>
            <w:r w:rsidRPr="005F6325">
              <w:rPr>
                <w:rFonts w:ascii="Times New Roman" w:eastAsia="Times New Roman" w:hAnsi="Times New Roman" w:cs="Times New Roman"/>
                <w:color w:val="000000"/>
                <w:sz w:val="20"/>
                <w:szCs w:val="20"/>
                <w:vertAlign w:val="superscript"/>
                <w:lang w:eastAsia="en-AU"/>
              </w:rPr>
              <w:t>b</w:t>
            </w:r>
            <w:proofErr w:type="spellEnd"/>
            <w:r w:rsidRPr="005F6325">
              <w:rPr>
                <w:rFonts w:ascii="Times New Roman" w:eastAsia="Times New Roman" w:hAnsi="Times New Roman" w:cs="Times New Roman"/>
                <w:color w:val="000000"/>
                <w:sz w:val="20"/>
                <w:szCs w:val="20"/>
                <w:lang w:eastAsia="en-AU"/>
              </w:rPr>
              <w:t xml:space="preserve"> </w:t>
            </w:r>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On list</w:t>
            </w:r>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xml:space="preserve">Not on </w:t>
            </w:r>
            <w:proofErr w:type="spellStart"/>
            <w:r w:rsidRPr="005F6325">
              <w:rPr>
                <w:rFonts w:ascii="Times New Roman" w:eastAsia="Times New Roman" w:hAnsi="Times New Roman" w:cs="Times New Roman"/>
                <w:color w:val="000000"/>
                <w:sz w:val="20"/>
                <w:szCs w:val="20"/>
                <w:lang w:eastAsia="en-AU"/>
              </w:rPr>
              <w:t>list</w:t>
            </w:r>
            <w:r w:rsidRPr="005F6325">
              <w:rPr>
                <w:rFonts w:ascii="Times New Roman" w:eastAsia="Times New Roman" w:hAnsi="Times New Roman" w:cs="Times New Roman"/>
                <w:color w:val="000000"/>
                <w:sz w:val="20"/>
                <w:szCs w:val="20"/>
                <w:vertAlign w:val="superscript"/>
                <w:lang w:eastAsia="en-AU"/>
              </w:rPr>
              <w:t>b</w:t>
            </w:r>
            <w:proofErr w:type="spellEnd"/>
            <w:r w:rsidRPr="005F6325">
              <w:rPr>
                <w:rFonts w:ascii="Times New Roman" w:eastAsia="Times New Roman" w:hAnsi="Times New Roman" w:cs="Times New Roman"/>
                <w:color w:val="000000"/>
                <w:sz w:val="20"/>
                <w:szCs w:val="20"/>
                <w:lang w:eastAsia="en-AU"/>
              </w:rPr>
              <w:t xml:space="preserve"> </w:t>
            </w:r>
          </w:p>
        </w:tc>
      </w:tr>
      <w:tr w:rsidR="005F6325" w:rsidRPr="005F6325" w:rsidTr="004B34F1">
        <w:trPr>
          <w:trHeight w:val="300"/>
        </w:trPr>
        <w:tc>
          <w:tcPr>
            <w:tcW w:w="1592"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68"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c>
          <w:tcPr>
            <w:tcW w:w="568"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c>
          <w:tcPr>
            <w:tcW w:w="568"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c>
          <w:tcPr>
            <w:tcW w:w="568"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c>
          <w:tcPr>
            <w:tcW w:w="568"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c>
          <w:tcPr>
            <w:tcW w:w="568"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r>
      <w:tr w:rsidR="005F6325" w:rsidRPr="005F6325" w:rsidTr="004B34F1">
        <w:trPr>
          <w:trHeight w:val="300"/>
        </w:trPr>
        <w:tc>
          <w:tcPr>
            <w:tcW w:w="1592"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i/>
                <w:color w:val="000000"/>
                <w:sz w:val="20"/>
                <w:szCs w:val="20"/>
                <w:lang w:eastAsia="en-AU"/>
              </w:rPr>
            </w:pPr>
            <w:r w:rsidRPr="005F6325">
              <w:rPr>
                <w:rFonts w:ascii="Times New Roman" w:eastAsia="Times New Roman" w:hAnsi="Times New Roman" w:cs="Times New Roman"/>
                <w:i/>
                <w:color w:val="000000"/>
                <w:sz w:val="20"/>
                <w:szCs w:val="20"/>
                <w:lang w:eastAsia="en-AU"/>
              </w:rPr>
              <w:t>ASCO 1-digit occupation</w:t>
            </w:r>
          </w:p>
        </w:tc>
        <w:tc>
          <w:tcPr>
            <w:tcW w:w="568"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68"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68"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68"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68"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68"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00"/>
        </w:trPr>
        <w:tc>
          <w:tcPr>
            <w:tcW w:w="159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Manager</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92</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94</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4</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91</w:t>
            </w:r>
          </w:p>
        </w:tc>
      </w:tr>
      <w:tr w:rsidR="005F6325" w:rsidRPr="005F6325" w:rsidTr="004B34F1">
        <w:trPr>
          <w:trHeight w:val="300"/>
        </w:trPr>
        <w:tc>
          <w:tcPr>
            <w:tcW w:w="159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Professional</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51</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259</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38</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272</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35</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275</w:t>
            </w:r>
          </w:p>
        </w:tc>
      </w:tr>
      <w:tr w:rsidR="005F6325" w:rsidRPr="005F6325" w:rsidTr="004B34F1">
        <w:trPr>
          <w:trHeight w:val="300"/>
        </w:trPr>
        <w:tc>
          <w:tcPr>
            <w:tcW w:w="159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Technical and trades</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75</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99</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34</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140</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46</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128</w:t>
            </w:r>
          </w:p>
        </w:tc>
      </w:tr>
      <w:tr w:rsidR="005F6325" w:rsidRPr="005F6325" w:rsidTr="004B34F1">
        <w:trPr>
          <w:trHeight w:val="300"/>
        </w:trPr>
        <w:tc>
          <w:tcPr>
            <w:tcW w:w="159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Community and personal services</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99</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98</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99</w:t>
            </w:r>
          </w:p>
        </w:tc>
      </w:tr>
      <w:tr w:rsidR="005F6325" w:rsidRPr="005F6325" w:rsidTr="004B34F1">
        <w:trPr>
          <w:trHeight w:val="300"/>
        </w:trPr>
        <w:tc>
          <w:tcPr>
            <w:tcW w:w="159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Clerical and administrative</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80</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80</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80</w:t>
            </w:r>
          </w:p>
        </w:tc>
      </w:tr>
      <w:tr w:rsidR="005F6325" w:rsidRPr="005F6325" w:rsidTr="004B34F1">
        <w:trPr>
          <w:trHeight w:val="300"/>
        </w:trPr>
        <w:tc>
          <w:tcPr>
            <w:tcW w:w="159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Sales</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37</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37</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37</w:t>
            </w:r>
          </w:p>
        </w:tc>
      </w:tr>
      <w:tr w:rsidR="005F6325" w:rsidRPr="005F6325" w:rsidTr="004B34F1">
        <w:trPr>
          <w:trHeight w:val="300"/>
        </w:trPr>
        <w:tc>
          <w:tcPr>
            <w:tcW w:w="159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Machinery operators</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75</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76</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w:t>
            </w:r>
          </w:p>
        </w:tc>
        <w:tc>
          <w:tcPr>
            <w:tcW w:w="5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76</w:t>
            </w:r>
          </w:p>
        </w:tc>
      </w:tr>
      <w:tr w:rsidR="005F6325" w:rsidRPr="005F6325" w:rsidTr="004B34F1">
        <w:trPr>
          <w:trHeight w:val="300"/>
        </w:trPr>
        <w:tc>
          <w:tcPr>
            <w:tcW w:w="1592"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Labourers</w:t>
            </w:r>
          </w:p>
        </w:tc>
        <w:tc>
          <w:tcPr>
            <w:tcW w:w="568"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w:t>
            </w:r>
          </w:p>
        </w:tc>
        <w:tc>
          <w:tcPr>
            <w:tcW w:w="568"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124</w:t>
            </w:r>
          </w:p>
        </w:tc>
        <w:tc>
          <w:tcPr>
            <w:tcW w:w="568"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w:t>
            </w:r>
          </w:p>
        </w:tc>
        <w:tc>
          <w:tcPr>
            <w:tcW w:w="568"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124</w:t>
            </w:r>
          </w:p>
        </w:tc>
        <w:tc>
          <w:tcPr>
            <w:tcW w:w="568"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w:t>
            </w:r>
          </w:p>
        </w:tc>
        <w:tc>
          <w:tcPr>
            <w:tcW w:w="568"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124</w:t>
            </w:r>
          </w:p>
        </w:tc>
      </w:tr>
      <w:tr w:rsidR="005F6325" w:rsidRPr="005F6325" w:rsidTr="004B34F1">
        <w:trPr>
          <w:trHeight w:val="300"/>
        </w:trPr>
        <w:tc>
          <w:tcPr>
            <w:tcW w:w="1592"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Total ASCO 6-digit occupations</w:t>
            </w:r>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132</w:t>
            </w:r>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865</w:t>
            </w:r>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76</w:t>
            </w:r>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921</w:t>
            </w:r>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87</w:t>
            </w:r>
          </w:p>
        </w:tc>
        <w:tc>
          <w:tcPr>
            <w:tcW w:w="5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910</w:t>
            </w:r>
          </w:p>
        </w:tc>
      </w:tr>
    </w:tbl>
    <w:p w:rsidR="005F6325" w:rsidRPr="005F6325" w:rsidRDefault="005F6325" w:rsidP="005F6325">
      <w:pPr>
        <w:spacing w:line="240" w:lineRule="auto"/>
        <w:jc w:val="both"/>
        <w:rPr>
          <w:rFonts w:ascii="Times New Roman" w:eastAsia="Calibri" w:hAnsi="Times New Roman" w:cs="Times New Roman"/>
          <w:sz w:val="16"/>
          <w:szCs w:val="16"/>
        </w:rPr>
      </w:pPr>
      <w:proofErr w:type="spellStart"/>
      <w:proofErr w:type="gramStart"/>
      <w:r w:rsidRPr="005F6325">
        <w:rPr>
          <w:rFonts w:ascii="Times New Roman" w:eastAsia="Calibri" w:hAnsi="Times New Roman" w:cs="Times New Roman"/>
          <w:sz w:val="16"/>
          <w:szCs w:val="16"/>
          <w:vertAlign w:val="superscript"/>
        </w:rPr>
        <w:t>a</w:t>
      </w:r>
      <w:proofErr w:type="spellEnd"/>
      <w:proofErr w:type="gramEnd"/>
      <w:r w:rsidRPr="005F6325">
        <w:rPr>
          <w:rFonts w:ascii="Times New Roman" w:eastAsia="Calibri" w:hAnsi="Times New Roman" w:cs="Times New Roman"/>
          <w:sz w:val="16"/>
          <w:szCs w:val="16"/>
          <w:vertAlign w:val="superscript"/>
        </w:rPr>
        <w:t xml:space="preserve"> </w:t>
      </w:r>
      <w:r w:rsidRPr="005F6325">
        <w:rPr>
          <w:rFonts w:ascii="Times New Roman" w:eastAsia="Calibri" w:hAnsi="Times New Roman" w:cs="Times New Roman"/>
          <w:sz w:val="16"/>
          <w:szCs w:val="16"/>
        </w:rPr>
        <w:t xml:space="preserve">Information on skill demand, including national shortage information used in the analysis is annual information from the year prior to enrolment (2007, 2008 and 2010). This is the best estimate of information available at the time course choice. </w:t>
      </w:r>
      <w:proofErr w:type="spellStart"/>
      <w:proofErr w:type="gramStart"/>
      <w:r w:rsidRPr="005F6325">
        <w:rPr>
          <w:rFonts w:ascii="Times New Roman" w:eastAsia="Calibri" w:hAnsi="Times New Roman" w:cs="Times New Roman"/>
          <w:sz w:val="16"/>
          <w:szCs w:val="16"/>
          <w:vertAlign w:val="superscript"/>
        </w:rPr>
        <w:t>b</w:t>
      </w:r>
      <w:r w:rsidRPr="005F6325">
        <w:rPr>
          <w:rFonts w:ascii="Times New Roman" w:eastAsia="Calibri" w:hAnsi="Times New Roman" w:cs="Times New Roman"/>
          <w:sz w:val="16"/>
          <w:szCs w:val="16"/>
        </w:rPr>
        <w:t>Not</w:t>
      </w:r>
      <w:proofErr w:type="spellEnd"/>
      <w:proofErr w:type="gramEnd"/>
      <w:r w:rsidRPr="005F6325">
        <w:rPr>
          <w:rFonts w:ascii="Times New Roman" w:eastAsia="Calibri" w:hAnsi="Times New Roman" w:cs="Times New Roman"/>
          <w:sz w:val="16"/>
          <w:szCs w:val="16"/>
        </w:rPr>
        <w:t xml:space="preserve"> on list does not necessarily meant that there is weak demand for course graduates trained for work in a given occupation. Occupations not on the national shortage list may be regionally, but not nationally, in shortage. In some cases, occupations may not be in the list because there is no evidence available on the extent of the skill shortage. </w:t>
      </w:r>
    </w:p>
    <w:p w:rsidR="005F6325" w:rsidRPr="005F6325" w:rsidRDefault="005F6325" w:rsidP="005F6325">
      <w:pPr>
        <w:spacing w:after="0" w:line="240" w:lineRule="auto"/>
        <w:jc w:val="center"/>
        <w:rPr>
          <w:rFonts w:ascii="Times New Roman" w:eastAsia="Calibri" w:hAnsi="Times New Roman" w:cs="Times New Roman"/>
          <w:b/>
          <w:sz w:val="24"/>
          <w:szCs w:val="24"/>
        </w:rPr>
      </w:pPr>
    </w:p>
    <w:p w:rsidR="005F6325" w:rsidRPr="005F6325" w:rsidRDefault="005F6325" w:rsidP="005F6325">
      <w:pPr>
        <w:spacing w:after="0" w:line="240" w:lineRule="auto"/>
        <w:rPr>
          <w:rFonts w:ascii="Times New Roman" w:eastAsia="Calibri" w:hAnsi="Times New Roman" w:cs="Times New Roman"/>
          <w:b/>
          <w:sz w:val="24"/>
          <w:szCs w:val="24"/>
        </w:rPr>
      </w:pPr>
    </w:p>
    <w:p w:rsidR="005F6325" w:rsidRPr="005F6325" w:rsidRDefault="005F6325" w:rsidP="005F6325">
      <w:pPr>
        <w:spacing w:after="0" w:line="240" w:lineRule="auto"/>
        <w:rPr>
          <w:rFonts w:ascii="Times New Roman" w:eastAsia="Calibri" w:hAnsi="Times New Roman" w:cs="Times New Roman"/>
          <w:b/>
          <w:sz w:val="24"/>
          <w:szCs w:val="24"/>
        </w:rPr>
      </w:pPr>
    </w:p>
    <w:p w:rsidR="005F6325" w:rsidRPr="005F6325" w:rsidRDefault="005F6325" w:rsidP="005F6325">
      <w:pPr>
        <w:spacing w:after="0" w:line="240" w:lineRule="auto"/>
        <w:rPr>
          <w:rFonts w:ascii="Times New Roman" w:eastAsia="Calibri" w:hAnsi="Times New Roman" w:cs="Times New Roman"/>
          <w:b/>
          <w:sz w:val="24"/>
          <w:szCs w:val="24"/>
        </w:rPr>
      </w:pPr>
    </w:p>
    <w:p w:rsidR="005F6325" w:rsidRPr="005F6325" w:rsidRDefault="005F6325" w:rsidP="005F6325">
      <w:pPr>
        <w:spacing w:after="0" w:line="240" w:lineRule="auto"/>
        <w:rPr>
          <w:rFonts w:ascii="Times New Roman" w:eastAsia="Calibri" w:hAnsi="Times New Roman" w:cs="Times New Roman"/>
          <w:b/>
          <w:sz w:val="24"/>
          <w:szCs w:val="24"/>
        </w:rPr>
      </w:pPr>
    </w:p>
    <w:p w:rsidR="005F6325" w:rsidRPr="005F6325" w:rsidRDefault="005F6325" w:rsidP="005F6325">
      <w:pPr>
        <w:spacing w:after="0" w:line="240" w:lineRule="auto"/>
        <w:rPr>
          <w:rFonts w:ascii="Times New Roman" w:eastAsia="Calibri" w:hAnsi="Times New Roman" w:cs="Times New Roman"/>
          <w:b/>
          <w:sz w:val="24"/>
          <w:szCs w:val="24"/>
        </w:rPr>
      </w:pPr>
    </w:p>
    <w:p w:rsidR="005F6325" w:rsidRPr="005F6325" w:rsidRDefault="005F6325" w:rsidP="005F6325">
      <w:pPr>
        <w:spacing w:after="0" w:line="240" w:lineRule="auto"/>
        <w:rPr>
          <w:rFonts w:ascii="Times New Roman" w:eastAsia="Calibri" w:hAnsi="Times New Roman" w:cs="Times New Roman"/>
          <w:b/>
          <w:sz w:val="24"/>
          <w:szCs w:val="24"/>
        </w:rPr>
      </w:pPr>
    </w:p>
    <w:p w:rsidR="005F6325" w:rsidRPr="005F6325" w:rsidRDefault="005F6325" w:rsidP="005F6325">
      <w:pPr>
        <w:spacing w:after="0" w:line="240" w:lineRule="auto"/>
        <w:rPr>
          <w:rFonts w:ascii="Times New Roman" w:eastAsia="Calibri" w:hAnsi="Times New Roman" w:cs="Times New Roman"/>
          <w:b/>
          <w:sz w:val="24"/>
          <w:szCs w:val="24"/>
        </w:rPr>
      </w:pPr>
    </w:p>
    <w:p w:rsidR="005F6325" w:rsidRPr="005F6325" w:rsidRDefault="005F6325" w:rsidP="005F6325">
      <w:pPr>
        <w:spacing w:after="0" w:line="240" w:lineRule="auto"/>
        <w:rPr>
          <w:rFonts w:ascii="Times New Roman" w:eastAsia="Calibri" w:hAnsi="Times New Roman" w:cs="Times New Roman"/>
          <w:b/>
          <w:sz w:val="24"/>
          <w:szCs w:val="24"/>
        </w:rPr>
      </w:pPr>
    </w:p>
    <w:p w:rsidR="005F6325" w:rsidRPr="005F6325" w:rsidRDefault="005F6325" w:rsidP="005F6325">
      <w:pPr>
        <w:spacing w:after="0" w:line="240" w:lineRule="auto"/>
        <w:rPr>
          <w:rFonts w:ascii="Times New Roman" w:eastAsia="Calibri" w:hAnsi="Times New Roman" w:cs="Times New Roman"/>
          <w:b/>
          <w:sz w:val="24"/>
          <w:szCs w:val="24"/>
        </w:rPr>
      </w:pPr>
    </w:p>
    <w:p w:rsidR="005F6325" w:rsidRPr="005F6325" w:rsidRDefault="005F6325" w:rsidP="005F6325">
      <w:pPr>
        <w:spacing w:after="0" w:line="240" w:lineRule="auto"/>
        <w:rPr>
          <w:rFonts w:ascii="Times New Roman" w:eastAsia="Calibri" w:hAnsi="Times New Roman" w:cs="Times New Roman"/>
          <w:b/>
          <w:sz w:val="24"/>
          <w:szCs w:val="24"/>
        </w:rPr>
      </w:pPr>
    </w:p>
    <w:p w:rsidR="005F6325" w:rsidRPr="005F6325" w:rsidRDefault="005F6325" w:rsidP="005F6325">
      <w:pPr>
        <w:spacing w:after="0" w:line="240" w:lineRule="auto"/>
        <w:rPr>
          <w:rFonts w:ascii="Times New Roman" w:eastAsia="Calibri" w:hAnsi="Times New Roman" w:cs="Times New Roman"/>
          <w:b/>
          <w:sz w:val="24"/>
          <w:szCs w:val="24"/>
        </w:rPr>
      </w:pPr>
    </w:p>
    <w:p w:rsidR="005F6325" w:rsidRPr="005F6325" w:rsidRDefault="005F6325" w:rsidP="005F6325">
      <w:pPr>
        <w:spacing w:after="0" w:line="240" w:lineRule="auto"/>
        <w:jc w:val="center"/>
        <w:rPr>
          <w:rFonts w:ascii="Times New Roman" w:eastAsia="Calibri" w:hAnsi="Times New Roman" w:cs="Times New Roman"/>
          <w:b/>
          <w:sz w:val="24"/>
          <w:szCs w:val="24"/>
        </w:rPr>
      </w:pPr>
    </w:p>
    <w:p w:rsidR="005F6325" w:rsidRPr="005F6325" w:rsidRDefault="005F6325" w:rsidP="005F6325">
      <w:pPr>
        <w:spacing w:after="0" w:line="240" w:lineRule="auto"/>
        <w:jc w:val="center"/>
        <w:rPr>
          <w:rFonts w:ascii="Times New Roman" w:eastAsia="Calibri" w:hAnsi="Times New Roman" w:cs="Times New Roman"/>
          <w:b/>
          <w:sz w:val="24"/>
          <w:szCs w:val="24"/>
        </w:rPr>
      </w:pPr>
      <w:r w:rsidRPr="005F6325">
        <w:rPr>
          <w:rFonts w:ascii="Times New Roman" w:eastAsia="Calibri" w:hAnsi="Times New Roman" w:cs="Times New Roman"/>
          <w:b/>
          <w:sz w:val="24"/>
          <w:szCs w:val="24"/>
        </w:rPr>
        <w:t xml:space="preserve">Table A3: Estimated log weekly wage coefficients ($A2013) by ISCED 4-digit field of study and qualification level </w:t>
      </w:r>
    </w:p>
    <w:p w:rsidR="005F6325" w:rsidRPr="005F6325" w:rsidRDefault="005F6325" w:rsidP="005F6325">
      <w:pPr>
        <w:spacing w:after="0" w:line="240" w:lineRule="auto"/>
        <w:jc w:val="center"/>
        <w:rPr>
          <w:rFonts w:ascii="Times New Roman" w:eastAsia="Calibri" w:hAnsi="Times New Roman" w:cs="Times New Roman"/>
          <w:b/>
          <w:sz w:val="24"/>
          <w:szCs w:val="24"/>
        </w:rPr>
      </w:pPr>
    </w:p>
    <w:tbl>
      <w:tblPr>
        <w:tblW w:w="5000" w:type="pct"/>
        <w:tblLook w:val="04A0" w:firstRow="1" w:lastRow="0" w:firstColumn="1" w:lastColumn="0" w:noHBand="0" w:noVBand="1"/>
      </w:tblPr>
      <w:tblGrid>
        <w:gridCol w:w="5122"/>
        <w:gridCol w:w="2203"/>
        <w:gridCol w:w="1043"/>
        <w:gridCol w:w="712"/>
        <w:gridCol w:w="785"/>
        <w:gridCol w:w="913"/>
        <w:gridCol w:w="785"/>
        <w:gridCol w:w="913"/>
        <w:gridCol w:w="785"/>
        <w:gridCol w:w="913"/>
      </w:tblGrid>
      <w:tr w:rsidR="005F6325" w:rsidRPr="005F6325" w:rsidTr="004B34F1">
        <w:trPr>
          <w:trHeight w:val="300"/>
        </w:trPr>
        <w:tc>
          <w:tcPr>
            <w:tcW w:w="1807" w:type="pct"/>
            <w:tcBorders>
              <w:top w:val="single" w:sz="4" w:space="0" w:color="auto"/>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ISCED 4-digit field of study</w:t>
            </w:r>
          </w:p>
        </w:tc>
        <w:tc>
          <w:tcPr>
            <w:tcW w:w="777" w:type="pct"/>
            <w:tcBorders>
              <w:top w:val="single" w:sz="4" w:space="0" w:color="auto"/>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Qualification level</w:t>
            </w:r>
          </w:p>
        </w:tc>
        <w:tc>
          <w:tcPr>
            <w:tcW w:w="368" w:type="pct"/>
            <w:tcBorders>
              <w:top w:val="single" w:sz="4" w:space="0" w:color="auto"/>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2007</w:t>
            </w:r>
          </w:p>
        </w:tc>
        <w:tc>
          <w:tcPr>
            <w:tcW w:w="251" w:type="pct"/>
            <w:tcBorders>
              <w:top w:val="single" w:sz="4" w:space="0" w:color="auto"/>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277" w:type="pct"/>
            <w:tcBorders>
              <w:top w:val="single" w:sz="4" w:space="0" w:color="auto"/>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2008</w:t>
            </w:r>
          </w:p>
        </w:tc>
        <w:tc>
          <w:tcPr>
            <w:tcW w:w="322" w:type="pct"/>
            <w:tcBorders>
              <w:top w:val="single" w:sz="4" w:space="0" w:color="auto"/>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277" w:type="pct"/>
            <w:tcBorders>
              <w:top w:val="single" w:sz="4" w:space="0" w:color="auto"/>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2009</w:t>
            </w:r>
          </w:p>
        </w:tc>
        <w:tc>
          <w:tcPr>
            <w:tcW w:w="322" w:type="pct"/>
            <w:tcBorders>
              <w:top w:val="single" w:sz="4" w:space="0" w:color="auto"/>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277" w:type="pct"/>
            <w:tcBorders>
              <w:top w:val="single" w:sz="4" w:space="0" w:color="auto"/>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2010</w:t>
            </w:r>
          </w:p>
        </w:tc>
        <w:tc>
          <w:tcPr>
            <w:tcW w:w="322" w:type="pct"/>
            <w:tcBorders>
              <w:top w:val="single" w:sz="4" w:space="0" w:color="auto"/>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00"/>
        </w:trPr>
        <w:tc>
          <w:tcPr>
            <w:tcW w:w="1807"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777"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368"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proofErr w:type="gramStart"/>
            <w:r w:rsidRPr="005F6325">
              <w:rPr>
                <w:rFonts w:ascii="Times New Roman" w:eastAsia="Times New Roman" w:hAnsi="Times New Roman" w:cs="Times New Roman"/>
                <w:color w:val="000000"/>
                <w:sz w:val="20"/>
                <w:szCs w:val="20"/>
                <w:lang w:eastAsia="en-AU"/>
              </w:rPr>
              <w:t>coeff</w:t>
            </w:r>
            <w:proofErr w:type="spellEnd"/>
            <w:proofErr w:type="gramEnd"/>
            <w:r w:rsidRPr="005F6325">
              <w:rPr>
                <w:rFonts w:ascii="Times New Roman" w:eastAsia="Times New Roman" w:hAnsi="Times New Roman" w:cs="Times New Roman"/>
                <w:color w:val="000000"/>
                <w:sz w:val="20"/>
                <w:szCs w:val="20"/>
                <w:lang w:eastAsia="en-AU"/>
              </w:rPr>
              <w:t>.</w:t>
            </w:r>
          </w:p>
        </w:tc>
        <w:tc>
          <w:tcPr>
            <w:tcW w:w="251"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r w:rsidRPr="005F6325">
              <w:rPr>
                <w:rFonts w:ascii="Times New Roman" w:eastAsia="Times New Roman" w:hAnsi="Times New Roman" w:cs="Times New Roman"/>
                <w:color w:val="000000"/>
                <w:sz w:val="20"/>
                <w:szCs w:val="20"/>
                <w:lang w:eastAsia="en-AU"/>
              </w:rPr>
              <w:t>s.e.</w:t>
            </w:r>
            <w:proofErr w:type="spellEnd"/>
          </w:p>
        </w:tc>
        <w:tc>
          <w:tcPr>
            <w:tcW w:w="277"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proofErr w:type="gramStart"/>
            <w:r w:rsidRPr="005F6325">
              <w:rPr>
                <w:rFonts w:ascii="Times New Roman" w:eastAsia="Times New Roman" w:hAnsi="Times New Roman" w:cs="Times New Roman"/>
                <w:color w:val="000000"/>
                <w:sz w:val="20"/>
                <w:szCs w:val="20"/>
                <w:lang w:eastAsia="en-AU"/>
              </w:rPr>
              <w:t>coeff</w:t>
            </w:r>
            <w:proofErr w:type="spellEnd"/>
            <w:proofErr w:type="gramEnd"/>
            <w:r w:rsidRPr="005F6325">
              <w:rPr>
                <w:rFonts w:ascii="Times New Roman" w:eastAsia="Times New Roman" w:hAnsi="Times New Roman" w:cs="Times New Roman"/>
                <w:color w:val="000000"/>
                <w:sz w:val="20"/>
                <w:szCs w:val="20"/>
                <w:lang w:eastAsia="en-AU"/>
              </w:rPr>
              <w:t>.</w:t>
            </w:r>
          </w:p>
        </w:tc>
        <w:tc>
          <w:tcPr>
            <w:tcW w:w="322"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r w:rsidRPr="005F6325">
              <w:rPr>
                <w:rFonts w:ascii="Times New Roman" w:eastAsia="Times New Roman" w:hAnsi="Times New Roman" w:cs="Times New Roman"/>
                <w:color w:val="000000"/>
                <w:sz w:val="20"/>
                <w:szCs w:val="20"/>
                <w:lang w:eastAsia="en-AU"/>
              </w:rPr>
              <w:t>s.e.</w:t>
            </w:r>
            <w:proofErr w:type="spellEnd"/>
          </w:p>
        </w:tc>
        <w:tc>
          <w:tcPr>
            <w:tcW w:w="277"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proofErr w:type="gramStart"/>
            <w:r w:rsidRPr="005F6325">
              <w:rPr>
                <w:rFonts w:ascii="Times New Roman" w:eastAsia="Times New Roman" w:hAnsi="Times New Roman" w:cs="Times New Roman"/>
                <w:color w:val="000000"/>
                <w:sz w:val="20"/>
                <w:szCs w:val="20"/>
                <w:lang w:eastAsia="en-AU"/>
              </w:rPr>
              <w:t>coeff</w:t>
            </w:r>
            <w:proofErr w:type="spellEnd"/>
            <w:proofErr w:type="gramEnd"/>
            <w:r w:rsidRPr="005F6325">
              <w:rPr>
                <w:rFonts w:ascii="Times New Roman" w:eastAsia="Times New Roman" w:hAnsi="Times New Roman" w:cs="Times New Roman"/>
                <w:color w:val="000000"/>
                <w:sz w:val="20"/>
                <w:szCs w:val="20"/>
                <w:lang w:eastAsia="en-AU"/>
              </w:rPr>
              <w:t>.</w:t>
            </w:r>
          </w:p>
        </w:tc>
        <w:tc>
          <w:tcPr>
            <w:tcW w:w="322"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r w:rsidRPr="005F6325">
              <w:rPr>
                <w:rFonts w:ascii="Times New Roman" w:eastAsia="Times New Roman" w:hAnsi="Times New Roman" w:cs="Times New Roman"/>
                <w:color w:val="000000"/>
                <w:sz w:val="20"/>
                <w:szCs w:val="20"/>
                <w:lang w:eastAsia="en-AU"/>
              </w:rPr>
              <w:t>s.e.</w:t>
            </w:r>
            <w:proofErr w:type="spellEnd"/>
          </w:p>
        </w:tc>
        <w:tc>
          <w:tcPr>
            <w:tcW w:w="277"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proofErr w:type="gramStart"/>
            <w:r w:rsidRPr="005F6325">
              <w:rPr>
                <w:rFonts w:ascii="Times New Roman" w:eastAsia="Times New Roman" w:hAnsi="Times New Roman" w:cs="Times New Roman"/>
                <w:color w:val="000000"/>
                <w:sz w:val="20"/>
                <w:szCs w:val="20"/>
                <w:lang w:eastAsia="en-AU"/>
              </w:rPr>
              <w:t>coeff</w:t>
            </w:r>
            <w:proofErr w:type="spellEnd"/>
            <w:proofErr w:type="gramEnd"/>
            <w:r w:rsidRPr="005F6325">
              <w:rPr>
                <w:rFonts w:ascii="Times New Roman" w:eastAsia="Times New Roman" w:hAnsi="Times New Roman" w:cs="Times New Roman"/>
                <w:color w:val="000000"/>
                <w:sz w:val="20"/>
                <w:szCs w:val="20"/>
                <w:lang w:eastAsia="en-AU"/>
              </w:rPr>
              <w:t>.</w:t>
            </w:r>
          </w:p>
        </w:tc>
        <w:tc>
          <w:tcPr>
            <w:tcW w:w="322"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r w:rsidRPr="005F6325">
              <w:rPr>
                <w:rFonts w:ascii="Times New Roman" w:eastAsia="Times New Roman" w:hAnsi="Times New Roman" w:cs="Times New Roman"/>
                <w:color w:val="000000"/>
                <w:sz w:val="20"/>
                <w:szCs w:val="20"/>
                <w:lang w:eastAsia="en-AU"/>
              </w:rPr>
              <w:t>s.e.</w:t>
            </w:r>
            <w:proofErr w:type="spellEnd"/>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Earth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0.354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-1.039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Earth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-2.122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0.636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0.570</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Earth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Earth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Earth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Biological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0.259</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Biological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0.461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Biological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Biological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Biological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Natural and Physical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0.183</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Natural and Physical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0.235</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Natural and Physical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0.143</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Natural and Physical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-0.913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-0.621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0.333</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Natural and Physical Sciences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Computer Science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Computer Science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-0.479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0.096</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Computer Science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-0.421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-0.598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-0.418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0.162</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Computer Science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-0.483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0.258</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Computer Science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Information Systems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0.143</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Information Systems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0.183</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Information Systems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Information Systems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Information Systems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-0.581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Information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Information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-0.340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0.205</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Information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Information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-0.586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0.405</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Information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Manufacturing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Manufacturing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-0.429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0.205</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Manufacturing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Manufacturing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-0.343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-0.510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0.106</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Manufacturing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0.288</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Process and Resources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0.570</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Process and Resources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0.358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0.331</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Process and Resources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0.088</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Process and Resources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0.142</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Process and Resources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-0.493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0.332</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Automotive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-0.503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Automotive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0.287</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Automotive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0.047</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Automotive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0.070</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Automotive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Mechanical and Industrial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0.142</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Mechanical and Industrial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0.138</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Mechanical and Industrial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0.045</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Mechanical and Industrial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Mechanical and Industrial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0.097</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Civil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0.135</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Civil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0.235</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Civil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0.183</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Civil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0.634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Civil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r w:rsidRPr="005F6325">
              <w:rPr>
                <w:rFonts w:ascii="Times New Roman" w:eastAsia="Times New Roman" w:hAnsi="Times New Roman" w:cs="Times New Roman"/>
                <w:color w:val="000000"/>
                <w:sz w:val="20"/>
                <w:szCs w:val="20"/>
                <w:lang w:eastAsia="en-AU"/>
              </w:rPr>
              <w:t>Geomatic</w:t>
            </w:r>
            <w:proofErr w:type="spellEnd"/>
            <w:r w:rsidRPr="005F6325">
              <w:rPr>
                <w:rFonts w:ascii="Times New Roman" w:eastAsia="Times New Roman" w:hAnsi="Times New Roman" w:cs="Times New Roman"/>
                <w:color w:val="000000"/>
                <w:sz w:val="20"/>
                <w:szCs w:val="20"/>
                <w:lang w:eastAsia="en-AU"/>
              </w:rPr>
              <w:t xml:space="preserve">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0.435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0.168</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r w:rsidRPr="005F6325">
              <w:rPr>
                <w:rFonts w:ascii="Times New Roman" w:eastAsia="Times New Roman" w:hAnsi="Times New Roman" w:cs="Times New Roman"/>
                <w:color w:val="000000"/>
                <w:sz w:val="20"/>
                <w:szCs w:val="20"/>
                <w:lang w:eastAsia="en-AU"/>
              </w:rPr>
              <w:t>Geomatic</w:t>
            </w:r>
            <w:proofErr w:type="spellEnd"/>
            <w:r w:rsidRPr="005F6325">
              <w:rPr>
                <w:rFonts w:ascii="Times New Roman" w:eastAsia="Times New Roman" w:hAnsi="Times New Roman" w:cs="Times New Roman"/>
                <w:color w:val="000000"/>
                <w:sz w:val="20"/>
                <w:szCs w:val="20"/>
                <w:lang w:eastAsia="en-AU"/>
              </w:rPr>
              <w:t xml:space="preserve">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0.954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-0.800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0.570</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r w:rsidRPr="005F6325">
              <w:rPr>
                <w:rFonts w:ascii="Times New Roman" w:eastAsia="Times New Roman" w:hAnsi="Times New Roman" w:cs="Times New Roman"/>
                <w:color w:val="000000"/>
                <w:sz w:val="20"/>
                <w:szCs w:val="20"/>
                <w:lang w:eastAsia="en-AU"/>
              </w:rPr>
              <w:t>Geomatic</w:t>
            </w:r>
            <w:proofErr w:type="spellEnd"/>
            <w:r w:rsidRPr="005F6325">
              <w:rPr>
                <w:rFonts w:ascii="Times New Roman" w:eastAsia="Times New Roman" w:hAnsi="Times New Roman" w:cs="Times New Roman"/>
                <w:color w:val="000000"/>
                <w:sz w:val="20"/>
                <w:szCs w:val="20"/>
                <w:lang w:eastAsia="en-AU"/>
              </w:rPr>
              <w:t xml:space="preserve">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-0.641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0.193</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r w:rsidRPr="005F6325">
              <w:rPr>
                <w:rFonts w:ascii="Times New Roman" w:eastAsia="Times New Roman" w:hAnsi="Times New Roman" w:cs="Times New Roman"/>
                <w:color w:val="000000"/>
                <w:sz w:val="20"/>
                <w:szCs w:val="20"/>
                <w:lang w:eastAsia="en-AU"/>
              </w:rPr>
              <w:t>Geomatic</w:t>
            </w:r>
            <w:proofErr w:type="spellEnd"/>
            <w:r w:rsidRPr="005F6325">
              <w:rPr>
                <w:rFonts w:ascii="Times New Roman" w:eastAsia="Times New Roman" w:hAnsi="Times New Roman" w:cs="Times New Roman"/>
                <w:color w:val="000000"/>
                <w:sz w:val="20"/>
                <w:szCs w:val="20"/>
                <w:lang w:eastAsia="en-AU"/>
              </w:rPr>
              <w:t xml:space="preserve">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-1.612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roofErr w:type="spellStart"/>
            <w:r w:rsidRPr="005F6325">
              <w:rPr>
                <w:rFonts w:ascii="Times New Roman" w:eastAsia="Times New Roman" w:hAnsi="Times New Roman" w:cs="Times New Roman"/>
                <w:color w:val="000000"/>
                <w:sz w:val="20"/>
                <w:szCs w:val="20"/>
                <w:lang w:eastAsia="en-AU"/>
              </w:rPr>
              <w:t>Geomatic</w:t>
            </w:r>
            <w:proofErr w:type="spellEnd"/>
            <w:r w:rsidRPr="005F6325">
              <w:rPr>
                <w:rFonts w:ascii="Times New Roman" w:eastAsia="Times New Roman" w:hAnsi="Times New Roman" w:cs="Times New Roman"/>
                <w:color w:val="000000"/>
                <w:sz w:val="20"/>
                <w:szCs w:val="20"/>
                <w:lang w:eastAsia="en-AU"/>
              </w:rPr>
              <w:t xml:space="preserve"> Engineering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Electrical and Electronic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0.114</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Electrical and Electronic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0.383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0.235</w:t>
            </w:r>
          </w:p>
        </w:tc>
      </w:tr>
      <w:tr w:rsidR="005F6325" w:rsidRPr="005F6325" w:rsidTr="004B34F1">
        <w:trPr>
          <w:trHeight w:val="315"/>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Electrical and Electronic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Electrical and Electronic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-0.349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-0.354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Electrical and Electronic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-0.441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Aerospace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Aerospace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Aerospace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Aerospace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-0.515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-0.492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Aerospace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Maritime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Maritime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0.415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Maritime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Maritime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Maritime Engineering and Technology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Engineering and Related Technologies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Engineering and Related Technologies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0.372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Engineering and Related Technologies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-0.389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Engineering and Related Technologies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Engineering and Related Technologies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Architecture and Urban Environment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Architecture and Urban Environment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-0.433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-0.349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Architecture and Urban Environment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Architecture and Urban Environment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Architecture and Urban Environment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Building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Building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0.099</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xml:space="preserve">Building </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ref.</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ref.</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ref.</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ref.</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ref.</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ref.</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ref.</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ref.</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Building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-0.365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Building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Agriculture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-0.351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Agriculture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Agriculture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Agriculture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0.089</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Agriculture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-0.601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Horticulture and Viticulture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-0.364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Horticulture and Viticulture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-0.416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-0.348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Horticulture and Viticulture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0.089</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Horticulture and Viticulture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Horticulture and Viticulture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-0.489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-0.520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Forestry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Forestry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Forestry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Forestry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Forestry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Fisheries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-1.148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Fisheries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Fisheries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-0.382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Fisheries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-0.426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Fisheries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-0.478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0.340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Environmental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Environmental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Environmental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Environmental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-0.646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Environmental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-0.701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-0.354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Agriculture and Environmental</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Agriculture and Environmental</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Agriculture and Environmental</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-0.495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Agriculture and Environmental</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-0.376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Agriculture and Environmental</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Agriculture and Environmental</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Agriculture and Environmental</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Agriculture and Environmental</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Agriculture and Environmental</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Agriculture and Environmental</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Nursing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Nursing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Nursing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1.022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Nursing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-0.449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Nursing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Dental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0.372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Dental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Dental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Dental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Dental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Optical Science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0.510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Optical Science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Optical Science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-0.465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Optical Science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Optical Science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Veterinary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0.501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0.434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Veterinary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Veterinary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Veterinary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Veterinary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Public Health</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-0.892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Public Health</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Public Health</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Public Health</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Public Health</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Rehabilitation Therapies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Rehabilitation Therapies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-0.489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Rehabilitation Therapies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Rehabilitation Therapies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Rehabilitation Therapies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Complementary Therapies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Complementary Therapies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-0.344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Complementary Therapies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0.109</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Complementary Therapies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Complementary Therapies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Health</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0.666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Health</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Health</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Health</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Health</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-0.533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Teacher Education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Teacher Education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Teacher Education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-0.821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Teacher Education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0.779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Teacher Education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Other Education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Education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Education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-0.443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Education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Education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-0.993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Accounting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0.461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-0.882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Accounting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(empty)</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Accounting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-0.459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0.526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Accounting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Accounting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Business and Management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Business and Management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Business and Management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Business and Management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-1.008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-0.472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Business and Management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Sales and Marketing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Sales and Marketing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Sales and Marketing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Sales and Marketing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-0.585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Sales and Marketing</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Tourism</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0.961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-0.582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Tourism</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-0.827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Tourism</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0.089</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Tourism</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-0.361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Tourism</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Office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Office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-0.378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Office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Office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Office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-0.364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-0.351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Banking, Finance and Related Fields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Banking, Finance and Related Fields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Banking, Finance and Related Fields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Banking, Finance and Related Fields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Banking, Finance and Related Fields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Management and Commerce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Management and Commerce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Management and Commerce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Management and Commerce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-0.669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0.704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Management and Commerce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-2.397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-0.446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Political Science and Policy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0.499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Political Science and Policy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-0.353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Political Science and Policy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-0.488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Political Science and Policy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-0.700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Political Science and Policy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Human Welfare Studies and Services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Human Welfare Studies and Services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Human Welfare Studies and Services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Human Welfare Studies and Services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-0.903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Human Welfare Studies and Services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Law</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-0.353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Law</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-0.593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Law</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Law</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Law</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Justice and Law Enforcement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Justice and Law Enforcement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Justice and Law Enforcement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Justice and Law Enforcement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0.374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0.740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Justice and Law Enforcement</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Librarianship</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Librarianship</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Librarianship</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-0.540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Librarianship</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0.488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-0.535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Librarianship</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Language and Literature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-0.448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Language and Literature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0.289</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Language and Literature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Language and Literature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Language and Literature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Sport and Recreation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-0.417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Sport and Recreation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Sport and Recreation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Sport and Recreation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-0.459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Sport and Recreation</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-0.788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-1.092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Society and 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Society and 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Society and 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-0.227</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Society and 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Society and Culture</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0.530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Performing Arts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Performing Arts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Performing Arts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0.129</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Performing Arts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Performing Arts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-0.417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-0.457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Visual Arts and Crafts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-0.369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-0.421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0.104</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Visual Arts and Crafts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Visual Arts and Crafts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-0.348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0.139</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Visual Arts and Crafts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Visual Arts and Crafts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-0.412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-0.316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-2.062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Graphic and Design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Graphic and Design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Graphic and Design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Graphic and Design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-0.361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-0.718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Graphic and Design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Communication and Media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Communication and Media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-0.355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Communication and Media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-0.353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Communication and Media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Communication and Media Studies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Creative Arts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-0.426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Creative Arts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-0.782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-1.582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Creative Arts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Creative Arts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0.525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0.649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-0.695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Creative Arts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Food and Hospitality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Food and Hospitality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Food and Hospitality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Food and Hospitality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Food and Hospitality</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Personal Services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Personal Services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Personal Services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0.059</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Personal Services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-0.206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0.067</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Personal Services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-0.502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-0.733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General Education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-0.482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0.781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0.572</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General Education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General Education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-0.133</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0.086</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General Education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General Education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-0.474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-0.225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0.100</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Social Skills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Social Skills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0.403</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-1.086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Social Skills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0.411</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Social Skills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-0.144</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Social Skills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-0.626</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Employment Skills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0.182</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-0.473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-0.613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0.235</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0.406</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Employment Skills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-0.530</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0.391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0.531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0.405</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Employment Skills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0.248</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0.551</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-0.382</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0.287</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-0.458</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0.219</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Employment Skills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-0.239</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-0.416</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-0.267</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0.088</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Employment Skills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-0.532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-0.265</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0.069</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-0.133</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0.121</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Mixed Field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-0.251</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Mixed Field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0.769</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0.573</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Mixed Field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-0.302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0.328</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-0.584</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180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Mixed Field Programmes</w:t>
            </w:r>
          </w:p>
        </w:tc>
        <w:tc>
          <w:tcPr>
            <w:tcW w:w="7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w:t>
            </w:r>
          </w:p>
        </w:tc>
        <w:tc>
          <w:tcPr>
            <w:tcW w:w="36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c>
          <w:tcPr>
            <w:tcW w:w="25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0.160</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0.234</w:t>
            </w:r>
          </w:p>
        </w:tc>
        <w:tc>
          <w:tcPr>
            <w:tcW w:w="277"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0.460</w:t>
            </w:r>
          </w:p>
        </w:tc>
        <w:tc>
          <w:tcPr>
            <w:tcW w:w="32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0.289</w:t>
            </w:r>
          </w:p>
        </w:tc>
      </w:tr>
      <w:tr w:rsidR="005F6325" w:rsidRPr="005F6325" w:rsidTr="004B34F1">
        <w:trPr>
          <w:trHeight w:val="300"/>
        </w:trPr>
        <w:tc>
          <w:tcPr>
            <w:tcW w:w="1807"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 Mixed Field Programmes</w:t>
            </w:r>
          </w:p>
        </w:tc>
        <w:tc>
          <w:tcPr>
            <w:tcW w:w="777"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w:t>
            </w:r>
          </w:p>
        </w:tc>
        <w:tc>
          <w:tcPr>
            <w:tcW w:w="368"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-1.812</w:t>
            </w:r>
          </w:p>
        </w:tc>
        <w:tc>
          <w:tcPr>
            <w:tcW w:w="251"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0.567</w:t>
            </w:r>
          </w:p>
        </w:tc>
        <w:tc>
          <w:tcPr>
            <w:tcW w:w="277"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322"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277"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-0.421</w:t>
            </w:r>
          </w:p>
        </w:tc>
        <w:tc>
          <w:tcPr>
            <w:tcW w:w="322"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0.404</w:t>
            </w:r>
          </w:p>
        </w:tc>
        <w:tc>
          <w:tcPr>
            <w:tcW w:w="277"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-0.757</w:t>
            </w:r>
          </w:p>
        </w:tc>
        <w:tc>
          <w:tcPr>
            <w:tcW w:w="322"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0.405</w:t>
            </w:r>
          </w:p>
        </w:tc>
      </w:tr>
      <w:tr w:rsidR="005F6325" w:rsidRPr="005F6325" w:rsidTr="004B34F1">
        <w:trPr>
          <w:trHeight w:val="300"/>
        </w:trPr>
        <w:tc>
          <w:tcPr>
            <w:tcW w:w="1807"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Observations</w:t>
            </w:r>
          </w:p>
        </w:tc>
        <w:tc>
          <w:tcPr>
            <w:tcW w:w="777"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36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16262</w:t>
            </w:r>
          </w:p>
        </w:tc>
        <w:tc>
          <w:tcPr>
            <w:tcW w:w="251"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277"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7834</w:t>
            </w:r>
          </w:p>
        </w:tc>
        <w:tc>
          <w:tcPr>
            <w:tcW w:w="322"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277"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16874</w:t>
            </w:r>
          </w:p>
        </w:tc>
        <w:tc>
          <w:tcPr>
            <w:tcW w:w="322"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277"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7873</w:t>
            </w:r>
          </w:p>
        </w:tc>
        <w:tc>
          <w:tcPr>
            <w:tcW w:w="322"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bl>
    <w:p w:rsidR="005F6325" w:rsidRPr="005F6325" w:rsidRDefault="005F6325" w:rsidP="005F6325">
      <w:pPr>
        <w:spacing w:after="0" w:line="240" w:lineRule="auto"/>
        <w:rPr>
          <w:rFonts w:ascii="Times New Roman" w:eastAsia="Times New Roman" w:hAnsi="Times New Roman" w:cs="Times New Roman"/>
          <w:color w:val="000000"/>
          <w:sz w:val="16"/>
          <w:szCs w:val="16"/>
          <w:lang w:eastAsia="en-AU"/>
        </w:rPr>
      </w:pPr>
      <w:r w:rsidRPr="005F6325">
        <w:rPr>
          <w:rFonts w:ascii="Times New Roman" w:eastAsia="Times New Roman" w:hAnsi="Times New Roman" w:cs="Times New Roman"/>
          <w:color w:val="000000"/>
          <w:sz w:val="16"/>
          <w:szCs w:val="16"/>
          <w:lang w:eastAsia="en-AU"/>
        </w:rPr>
        <w:t xml:space="preserve">Note: These estimates are from a log wage regression model estimated on those aged 15-25 at the time of survey (around six months after completing their VET course) and who are not in study at the time of survey (used to generate our measure for expected course returns, adjusted for student characteristics). The dependent variable is weekly wage in 2013 Australian dollar terms, adjusted using the 2007-2013 wage price index by state (Australian Bureau of Statistics 2013). All regression models are estimated with controls for age, gender, state and region of residence, full-time employment status, disability status, highest prior education status, indigenous status, whether from a non-English speaking background, English speaking proficiency, employment status prior to study, whether training is part of an apprenticeship/traineeship and whether first job after finishing training. The reference case is Building Certificate level III, which was chosen because of the large number of observations and because it is a qualification that is easily recognisable (the typical qualification attained to become a builder in Australia). The size of the sample doubles every two years. </w:t>
      </w:r>
      <w:r w:rsidRPr="005F6325">
        <w:rPr>
          <w:rFonts w:ascii="Times New Roman" w:eastAsia="Times New Roman" w:hAnsi="Times New Roman" w:cs="Times New Roman"/>
          <w:color w:val="000000"/>
          <w:sz w:val="16"/>
          <w:szCs w:val="16"/>
          <w:lang w:eastAsia="en-AU"/>
        </w:rPr>
        <w:br/>
        <w:t>- is insufficient number of observations in the Student Outcome Survey to estimate results at the ISCED 4-digit and course level and ref. is reference case in the estimation (Building, Certificate III).</w:t>
      </w:r>
    </w:p>
    <w:p w:rsidR="005F6325" w:rsidRPr="005F6325" w:rsidRDefault="005F6325" w:rsidP="005F6325">
      <w:pPr>
        <w:spacing w:after="0" w:line="240" w:lineRule="auto"/>
        <w:rPr>
          <w:rFonts w:ascii="Times New Roman" w:eastAsia="Times New Roman" w:hAnsi="Times New Roman" w:cs="Times New Roman"/>
          <w:color w:val="000000"/>
          <w:sz w:val="16"/>
          <w:szCs w:val="16"/>
          <w:lang w:eastAsia="en-AU"/>
        </w:rPr>
      </w:pPr>
      <w:r w:rsidRPr="005F6325">
        <w:rPr>
          <w:rFonts w:ascii="Times New Roman" w:eastAsia="Times New Roman" w:hAnsi="Times New Roman" w:cs="Times New Roman"/>
          <w:color w:val="000000"/>
          <w:sz w:val="16"/>
          <w:szCs w:val="16"/>
          <w:lang w:eastAsia="en-AU"/>
        </w:rPr>
        <w:t>Source: Student Outcome Survey 2007, 2008, 2009 and 2010.</w:t>
      </w:r>
    </w:p>
    <w:p w:rsidR="005F6325" w:rsidRPr="005F6325" w:rsidRDefault="005F6325" w:rsidP="005F6325">
      <w:pPr>
        <w:rPr>
          <w:rFonts w:ascii="Times New Roman" w:eastAsia="Times New Roman" w:hAnsi="Times New Roman" w:cs="Times New Roman"/>
          <w:color w:val="000000"/>
          <w:sz w:val="20"/>
          <w:szCs w:val="20"/>
          <w:lang w:eastAsia="en-AU"/>
        </w:rPr>
      </w:pPr>
    </w:p>
    <w:p w:rsidR="005F6325" w:rsidRPr="005F6325" w:rsidRDefault="005F6325" w:rsidP="005F6325">
      <w:pPr>
        <w:rPr>
          <w:rFonts w:ascii="Times New Roman" w:eastAsia="Times New Roman" w:hAnsi="Times New Roman" w:cs="Times New Roman"/>
          <w:color w:val="000000"/>
          <w:sz w:val="20"/>
          <w:szCs w:val="20"/>
          <w:lang w:eastAsia="en-AU"/>
        </w:rPr>
      </w:pPr>
    </w:p>
    <w:p w:rsidR="005F6325" w:rsidRPr="005F6325" w:rsidRDefault="005F6325" w:rsidP="005F6325">
      <w:pPr>
        <w:rPr>
          <w:rFonts w:ascii="Times New Roman" w:eastAsia="Times New Roman" w:hAnsi="Times New Roman" w:cs="Times New Roman"/>
          <w:color w:val="000000"/>
          <w:sz w:val="20"/>
          <w:szCs w:val="20"/>
          <w:lang w:eastAsia="en-AU"/>
        </w:rPr>
      </w:pPr>
    </w:p>
    <w:p w:rsidR="005F6325" w:rsidRPr="005F6325" w:rsidRDefault="005F6325" w:rsidP="005F6325">
      <w:pPr>
        <w:rPr>
          <w:rFonts w:ascii="Times New Roman" w:eastAsia="Times New Roman" w:hAnsi="Times New Roman" w:cs="Times New Roman"/>
          <w:color w:val="000000"/>
          <w:sz w:val="20"/>
          <w:szCs w:val="20"/>
          <w:lang w:eastAsia="en-AU"/>
        </w:rPr>
      </w:pPr>
    </w:p>
    <w:p w:rsidR="005F6325" w:rsidRPr="005F6325" w:rsidRDefault="005F6325" w:rsidP="005F6325">
      <w:pPr>
        <w:rPr>
          <w:rFonts w:ascii="Times New Roman" w:eastAsia="Times New Roman" w:hAnsi="Times New Roman" w:cs="Times New Roman"/>
          <w:color w:val="000000"/>
          <w:sz w:val="20"/>
          <w:szCs w:val="20"/>
          <w:lang w:eastAsia="en-AU"/>
        </w:rPr>
      </w:pPr>
    </w:p>
    <w:p w:rsidR="005F6325" w:rsidRPr="005F6325" w:rsidRDefault="005F6325" w:rsidP="005F6325">
      <w:pPr>
        <w:rPr>
          <w:rFonts w:ascii="Times New Roman" w:eastAsia="Times New Roman" w:hAnsi="Times New Roman" w:cs="Times New Roman"/>
          <w:color w:val="000000"/>
          <w:sz w:val="20"/>
          <w:szCs w:val="20"/>
          <w:lang w:eastAsia="en-AU"/>
        </w:rPr>
      </w:pPr>
    </w:p>
    <w:p w:rsidR="005F6325" w:rsidRPr="005F6325" w:rsidRDefault="005F6325" w:rsidP="005F6325">
      <w:pPr>
        <w:rPr>
          <w:rFonts w:ascii="Times New Roman" w:eastAsia="Calibri" w:hAnsi="Times New Roman" w:cs="Times New Roman"/>
          <w:b/>
          <w:sz w:val="24"/>
          <w:szCs w:val="24"/>
          <w:lang w:val="en-AU"/>
        </w:rPr>
      </w:pPr>
      <w:r w:rsidRPr="005F6325">
        <w:rPr>
          <w:rFonts w:ascii="Times New Roman" w:eastAsia="Calibri" w:hAnsi="Times New Roman" w:cs="Times New Roman"/>
          <w:b/>
          <w:sz w:val="24"/>
          <w:szCs w:val="24"/>
          <w:lang w:val="en-AU"/>
        </w:rPr>
        <w:lastRenderedPageBreak/>
        <w:t>Table A4: Estimated VTG impacts on course choice, 2010-11, stepwise regression, full results</w:t>
      </w:r>
    </w:p>
    <w:tbl>
      <w:tblPr>
        <w:tblW w:w="5000" w:type="pct"/>
        <w:tblLayout w:type="fixed"/>
        <w:tblLook w:val="04A0" w:firstRow="1" w:lastRow="0" w:firstColumn="1" w:lastColumn="0" w:noHBand="0" w:noVBand="1"/>
      </w:tblPr>
      <w:tblGrid>
        <w:gridCol w:w="6063"/>
        <w:gridCol w:w="1276"/>
        <w:gridCol w:w="1417"/>
        <w:gridCol w:w="1281"/>
        <w:gridCol w:w="1412"/>
        <w:gridCol w:w="1276"/>
        <w:gridCol w:w="1449"/>
      </w:tblGrid>
      <w:tr w:rsidR="005F6325" w:rsidRPr="005F6325" w:rsidTr="004B34F1">
        <w:trPr>
          <w:trHeight w:val="567"/>
        </w:trPr>
        <w:tc>
          <w:tcPr>
            <w:tcW w:w="2139"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950" w:type="pct"/>
            <w:gridSpan w:val="2"/>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xml:space="preserve">Unconditional </w:t>
            </w:r>
          </w:p>
        </w:tc>
        <w:tc>
          <w:tcPr>
            <w:tcW w:w="950" w:type="pct"/>
            <w:gridSpan w:val="2"/>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With student controls</w:t>
            </w:r>
          </w:p>
        </w:tc>
        <w:tc>
          <w:tcPr>
            <w:tcW w:w="961" w:type="pct"/>
            <w:gridSpan w:val="2"/>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With student &amp; college controls</w:t>
            </w:r>
          </w:p>
        </w:tc>
      </w:tr>
      <w:tr w:rsidR="005F6325" w:rsidRPr="005F6325" w:rsidTr="004B34F1">
        <w:trPr>
          <w:trHeight w:val="567"/>
        </w:trPr>
        <w:tc>
          <w:tcPr>
            <w:tcW w:w="2139"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National skill shortage</w:t>
            </w:r>
          </w:p>
        </w:tc>
        <w:tc>
          <w:tcPr>
            <w:tcW w:w="500" w:type="pct"/>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Course graduate wage</w:t>
            </w:r>
          </w:p>
        </w:tc>
        <w:tc>
          <w:tcPr>
            <w:tcW w:w="452" w:type="pct"/>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National skill shortage</w:t>
            </w:r>
          </w:p>
        </w:tc>
        <w:tc>
          <w:tcPr>
            <w:tcW w:w="498" w:type="pct"/>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Course graduate wage</w:t>
            </w:r>
          </w:p>
        </w:tc>
        <w:tc>
          <w:tcPr>
            <w:tcW w:w="450" w:type="pct"/>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National skill shortage</w:t>
            </w:r>
          </w:p>
        </w:tc>
        <w:tc>
          <w:tcPr>
            <w:tcW w:w="511" w:type="pct"/>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Course graduate wage</w:t>
            </w:r>
          </w:p>
        </w:tc>
      </w:tr>
      <w:tr w:rsidR="005F6325" w:rsidRPr="005F6325" w:rsidTr="004B34F1">
        <w:trPr>
          <w:trHeight w:val="300"/>
        </w:trPr>
        <w:tc>
          <w:tcPr>
            <w:tcW w:w="2139" w:type="pct"/>
            <w:tcBorders>
              <w:top w:val="single" w:sz="4" w:space="0" w:color="auto"/>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11" w:type="pct"/>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Victoria</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-0.058***</w:t>
            </w: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-0.040***</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-0.042***</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-0.016***</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Post reform</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-0.158***</w:t>
            </w: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0.022***</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-0.148***</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-0.152***</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0.024***</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Victoria x Post-reform</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0.033***</w:t>
            </w: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0.022***</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0.027***</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0.024***</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0.039***</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0.023***</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(0.007)</w:t>
            </w: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(0.005)</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(0.007)</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(0.005)</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(0.007)</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(0.005)</w:t>
            </w:r>
          </w:p>
        </w:tc>
      </w:tr>
      <w:tr w:rsidR="005F6325" w:rsidRPr="005F6325" w:rsidTr="004B34F1">
        <w:trPr>
          <w:trHeight w:val="315"/>
        </w:trPr>
        <w:tc>
          <w:tcPr>
            <w:tcW w:w="2139"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i/>
                <w:color w:val="000000"/>
                <w:sz w:val="20"/>
                <w:szCs w:val="20"/>
                <w:lang w:eastAsia="en-AU"/>
              </w:rPr>
            </w:pPr>
            <w:r w:rsidRPr="005F6325">
              <w:rPr>
                <w:rFonts w:ascii="Times New Roman" w:eastAsia="Times New Roman" w:hAnsi="Times New Roman" w:cs="Times New Roman"/>
                <w:i/>
                <w:color w:val="000000"/>
                <w:sz w:val="20"/>
                <w:szCs w:val="20"/>
                <w:lang w:eastAsia="en-AU"/>
              </w:rPr>
              <w:t>Student characteristics</w:t>
            </w:r>
          </w:p>
        </w:tc>
        <w:tc>
          <w:tcPr>
            <w:tcW w:w="450"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i/>
                <w:color w:val="000000"/>
                <w:sz w:val="20"/>
                <w:szCs w:val="20"/>
                <w:lang w:eastAsia="en-AU"/>
              </w:rPr>
            </w:pPr>
          </w:p>
        </w:tc>
        <w:tc>
          <w:tcPr>
            <w:tcW w:w="500"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i/>
                <w:color w:val="000000"/>
                <w:sz w:val="20"/>
                <w:szCs w:val="20"/>
                <w:lang w:eastAsia="en-AU"/>
              </w:rPr>
            </w:pPr>
          </w:p>
        </w:tc>
        <w:tc>
          <w:tcPr>
            <w:tcW w:w="452"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i/>
                <w:color w:val="000000"/>
                <w:sz w:val="20"/>
                <w:szCs w:val="20"/>
                <w:lang w:eastAsia="en-AU"/>
              </w:rPr>
            </w:pPr>
          </w:p>
        </w:tc>
        <w:tc>
          <w:tcPr>
            <w:tcW w:w="498"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i/>
                <w:color w:val="000000"/>
                <w:sz w:val="20"/>
                <w:szCs w:val="20"/>
                <w:lang w:eastAsia="en-AU"/>
              </w:rPr>
            </w:pPr>
          </w:p>
        </w:tc>
        <w:tc>
          <w:tcPr>
            <w:tcW w:w="450"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i/>
                <w:color w:val="000000"/>
                <w:sz w:val="20"/>
                <w:szCs w:val="20"/>
                <w:lang w:eastAsia="en-AU"/>
              </w:rPr>
            </w:pPr>
          </w:p>
        </w:tc>
        <w:tc>
          <w:tcPr>
            <w:tcW w:w="511"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i/>
                <w:color w:val="000000"/>
                <w:sz w:val="20"/>
                <w:szCs w:val="20"/>
                <w:lang w:eastAsia="en-AU"/>
              </w:rPr>
            </w:pP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Female</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-0.045***</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-0.048***</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r>
      <w:tr w:rsidR="005F6325" w:rsidRPr="005F6325" w:rsidTr="004B34F1">
        <w:trPr>
          <w:trHeight w:val="315"/>
        </w:trPr>
        <w:tc>
          <w:tcPr>
            <w:tcW w:w="3089" w:type="pct"/>
            <w:gridSpan w:val="3"/>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Age in years on January 1 in the year of enrolment (ref. case: 15)</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16</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0.030***</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0.031***</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0.000</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17</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0.024***</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0.028***</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18</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19</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-0.022***</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315"/>
        </w:trPr>
        <w:tc>
          <w:tcPr>
            <w:tcW w:w="2589" w:type="pct"/>
            <w:gridSpan w:val="2"/>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Aboriginal or Torres Strait Islander</w:t>
            </w: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-0.057***</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-0.051***</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r>
      <w:tr w:rsidR="005F6325" w:rsidRPr="005F6325" w:rsidTr="004B34F1">
        <w:trPr>
          <w:trHeight w:val="315"/>
        </w:trPr>
        <w:tc>
          <w:tcPr>
            <w:tcW w:w="3089" w:type="pct"/>
            <w:gridSpan w:val="3"/>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xml:space="preserve">Language spoken at home and migrant status </w:t>
            </w:r>
            <w:r w:rsidRPr="005F6325">
              <w:rPr>
                <w:rFonts w:ascii="Times New Roman" w:eastAsia="Times New Roman" w:hAnsi="Times New Roman" w:cs="Times New Roman"/>
                <w:color w:val="000000"/>
                <w:sz w:val="20"/>
                <w:szCs w:val="20"/>
                <w:lang w:eastAsia="en-AU"/>
              </w:rPr>
              <w:br/>
              <w:t xml:space="preserve">(ref. case: Doesn't speak a language other than English at home, </w:t>
            </w:r>
            <w:r w:rsidRPr="005F6325">
              <w:rPr>
                <w:rFonts w:ascii="Times New Roman" w:eastAsia="Times New Roman" w:hAnsi="Times New Roman" w:cs="Times New Roman"/>
                <w:color w:val="000000"/>
                <w:sz w:val="20"/>
                <w:szCs w:val="20"/>
                <w:lang w:eastAsia="en-AU"/>
              </w:rPr>
              <w:br/>
            </w:r>
            <w:r w:rsidRPr="005F6325">
              <w:rPr>
                <w:rFonts w:ascii="Times New Roman" w:eastAsia="Times New Roman" w:hAnsi="Times New Roman" w:cs="Times New Roman"/>
                <w:color w:val="000000"/>
                <w:sz w:val="20"/>
                <w:szCs w:val="20"/>
                <w:lang w:eastAsia="en-AU"/>
              </w:rPr>
              <w:lastRenderedPageBreak/>
              <w:t>Australian born)</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15"/>
        </w:trPr>
        <w:tc>
          <w:tcPr>
            <w:tcW w:w="3089" w:type="pct"/>
            <w:gridSpan w:val="3"/>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Speaks a language other than English at home, Australian born</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-0.018**</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-0.016***</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-0.023***</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r>
      <w:tr w:rsidR="005F6325" w:rsidRPr="005F6325" w:rsidTr="004B34F1">
        <w:trPr>
          <w:trHeight w:val="315"/>
        </w:trPr>
        <w:tc>
          <w:tcPr>
            <w:tcW w:w="3089" w:type="pct"/>
            <w:gridSpan w:val="3"/>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Doesn't speak a language other than English at home, foreign born</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-0.039***</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-0.046***</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r>
      <w:tr w:rsidR="005F6325" w:rsidRPr="005F6325" w:rsidTr="004B34F1">
        <w:trPr>
          <w:trHeight w:val="315"/>
        </w:trPr>
        <w:tc>
          <w:tcPr>
            <w:tcW w:w="3089" w:type="pct"/>
            <w:gridSpan w:val="3"/>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Speaks a language other than English at home, foreign born</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-0.042***</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-0.052***</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315"/>
        </w:trPr>
        <w:tc>
          <w:tcPr>
            <w:tcW w:w="3089" w:type="pct"/>
            <w:gridSpan w:val="3"/>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Regional classification of residence (ref. case: Major city)</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Inner regional</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Outer regional</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Remote</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-0.034*</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Very remote</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-0.031</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-0.016</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-0.034</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r>
      <w:tr w:rsidR="005F6325" w:rsidRPr="005F6325" w:rsidTr="004B34F1">
        <w:trPr>
          <w:trHeight w:val="315"/>
        </w:trPr>
        <w:tc>
          <w:tcPr>
            <w:tcW w:w="2589" w:type="pct"/>
            <w:gridSpan w:val="2"/>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Employed at time of enrolment</w:t>
            </w: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0.103***</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0.113***</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Has a disability</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r>
      <w:tr w:rsidR="005F6325" w:rsidRPr="005F6325" w:rsidTr="004B34F1">
        <w:trPr>
          <w:trHeight w:val="315"/>
        </w:trPr>
        <w:tc>
          <w:tcPr>
            <w:tcW w:w="3089" w:type="pct"/>
            <w:gridSpan w:val="3"/>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xml:space="preserve">Socio-economic status of region (SEIFA) </w:t>
            </w:r>
            <w:r w:rsidRPr="005F6325">
              <w:rPr>
                <w:rFonts w:ascii="Times New Roman" w:eastAsia="Times New Roman" w:hAnsi="Times New Roman" w:cs="Times New Roman"/>
                <w:color w:val="000000"/>
                <w:sz w:val="20"/>
                <w:szCs w:val="20"/>
                <w:lang w:eastAsia="en-AU"/>
              </w:rPr>
              <w:br/>
              <w:t>(ref. case: 1st quintile (most disadvantaged)</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2nd quintile</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0.000</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3rd quintile</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4th quintile</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0.017*</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15"/>
        </w:trPr>
        <w:tc>
          <w:tcPr>
            <w:tcW w:w="2589" w:type="pct"/>
            <w:gridSpan w:val="2"/>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5th quintile (most advantaged)</w:t>
            </w: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15"/>
        </w:trPr>
        <w:tc>
          <w:tcPr>
            <w:tcW w:w="3089" w:type="pct"/>
            <w:gridSpan w:val="3"/>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xml:space="preserve">Highest prior level of education completed </w:t>
            </w:r>
            <w:r w:rsidRPr="005F6325">
              <w:rPr>
                <w:rFonts w:ascii="Times New Roman" w:eastAsia="Times New Roman" w:hAnsi="Times New Roman" w:cs="Times New Roman"/>
                <w:color w:val="000000"/>
                <w:sz w:val="20"/>
                <w:szCs w:val="20"/>
                <w:lang w:eastAsia="en-AU"/>
              </w:rPr>
              <w:br/>
              <w:t>(ref. case: Tertiary (ISCED 4B or above))</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15"/>
        </w:trPr>
        <w:tc>
          <w:tcPr>
            <w:tcW w:w="3089" w:type="pct"/>
            <w:gridSpan w:val="3"/>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xml:space="preserve">Secondary school (ISCED 3A) or vocational equiv. </w:t>
            </w:r>
            <w:r w:rsidRPr="005F6325">
              <w:rPr>
                <w:rFonts w:ascii="Times New Roman" w:eastAsia="Times New Roman" w:hAnsi="Times New Roman" w:cs="Times New Roman"/>
                <w:color w:val="000000"/>
                <w:sz w:val="20"/>
                <w:szCs w:val="20"/>
                <w:lang w:eastAsia="en-AU"/>
              </w:rPr>
              <w:br/>
              <w:t>(ISCED 3C)</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0.052***</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0.121***</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0.069***</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0.116***</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r>
      <w:tr w:rsidR="005F6325" w:rsidRPr="005F6325" w:rsidTr="004B34F1">
        <w:trPr>
          <w:trHeight w:val="315"/>
        </w:trPr>
        <w:tc>
          <w:tcPr>
            <w:tcW w:w="2589" w:type="pct"/>
            <w:gridSpan w:val="2"/>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Less than secondary qualification</w:t>
            </w: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0.112***</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0.165***</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0.132***</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0.157***</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r>
      <w:tr w:rsidR="005F6325" w:rsidRPr="005F6325" w:rsidTr="004B34F1">
        <w:trPr>
          <w:trHeight w:val="315"/>
        </w:trPr>
        <w:tc>
          <w:tcPr>
            <w:tcW w:w="3089" w:type="pct"/>
            <w:gridSpan w:val="3"/>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Place of residence and place of study are in different states</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-0.034**</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r>
      <w:tr w:rsidR="005F6325" w:rsidRPr="005F6325" w:rsidTr="004B34F1">
        <w:trPr>
          <w:trHeight w:val="315"/>
        </w:trPr>
        <w:tc>
          <w:tcPr>
            <w:tcW w:w="3541" w:type="pct"/>
            <w:gridSpan w:val="4"/>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i/>
                <w:color w:val="000000"/>
                <w:sz w:val="20"/>
                <w:szCs w:val="20"/>
                <w:lang w:eastAsia="en-AU"/>
              </w:rPr>
            </w:pPr>
            <w:r w:rsidRPr="005F6325">
              <w:rPr>
                <w:rFonts w:ascii="Times New Roman" w:eastAsia="Times New Roman" w:hAnsi="Times New Roman" w:cs="Times New Roman"/>
                <w:i/>
                <w:color w:val="000000"/>
                <w:sz w:val="20"/>
                <w:szCs w:val="20"/>
                <w:lang w:eastAsia="en-AU"/>
              </w:rPr>
              <w:t>College characteristics</w:t>
            </w:r>
          </w:p>
        </w:tc>
        <w:tc>
          <w:tcPr>
            <w:tcW w:w="498"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15"/>
        </w:trPr>
        <w:tc>
          <w:tcPr>
            <w:tcW w:w="3541" w:type="pct"/>
            <w:gridSpan w:val="4"/>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College size in 2008 (ref. case: Less than 100 enrolments)</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College didn't exist</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0.021</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0.017***</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100-999 enrolments</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-0.042***</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315"/>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1000-3999 enrolments</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4000-6999 enrolments</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-0.152*</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-0.048***</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7000+ enrolments</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-0.139</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-0.044***</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(0.076)</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r>
      <w:tr w:rsidR="005F6325" w:rsidRPr="005F6325" w:rsidTr="004B34F1">
        <w:trPr>
          <w:trHeight w:val="300"/>
        </w:trPr>
        <w:tc>
          <w:tcPr>
            <w:tcW w:w="3541" w:type="pct"/>
            <w:gridSpan w:val="4"/>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xml:space="preserve">Type of college (ref. case: Technical and </w:t>
            </w:r>
            <w:r w:rsidRPr="005F6325">
              <w:rPr>
                <w:rFonts w:ascii="Times New Roman" w:eastAsia="Times New Roman" w:hAnsi="Times New Roman" w:cs="Times New Roman"/>
                <w:color w:val="000000"/>
                <w:sz w:val="20"/>
                <w:szCs w:val="20"/>
                <w:lang w:eastAsia="en-AU"/>
              </w:rPr>
              <w:br/>
              <w:t>Further Education)</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Adult Community Education</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-0.137</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University</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0.064***</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r>
      <w:tr w:rsidR="005F6325" w:rsidRPr="005F6325" w:rsidTr="004B34F1">
        <w:trPr>
          <w:trHeight w:val="300"/>
        </w:trPr>
        <w:tc>
          <w:tcPr>
            <w:tcW w:w="4039" w:type="pct"/>
            <w:gridSpan w:val="5"/>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Industry/professional association or Non-government organisation</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-0.284***</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-0.027*</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Private business</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-0.198**</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ind w:left="142"/>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-0.277***</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(0.075)</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r>
      <w:tr w:rsidR="005F6325" w:rsidRPr="005F6325" w:rsidTr="004B34F1">
        <w:trPr>
          <w:trHeight w:val="300"/>
        </w:trPr>
        <w:tc>
          <w:tcPr>
            <w:tcW w:w="2139"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Constant</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0.335***</w:t>
            </w:r>
          </w:p>
        </w:tc>
        <w:tc>
          <w:tcPr>
            <w:tcW w:w="50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-0.119***</w:t>
            </w:r>
          </w:p>
        </w:tc>
        <w:tc>
          <w:tcPr>
            <w:tcW w:w="452"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0.170***</w:t>
            </w:r>
          </w:p>
        </w:tc>
        <w:tc>
          <w:tcPr>
            <w:tcW w:w="498"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-0.240***</w:t>
            </w:r>
          </w:p>
        </w:tc>
        <w:tc>
          <w:tcPr>
            <w:tcW w:w="450"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0.298***</w:t>
            </w:r>
          </w:p>
        </w:tc>
        <w:tc>
          <w:tcPr>
            <w:tcW w:w="511" w:type="pct"/>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-0.198***</w:t>
            </w:r>
          </w:p>
        </w:tc>
      </w:tr>
      <w:tr w:rsidR="005F6325" w:rsidRPr="005F6325" w:rsidTr="004B34F1">
        <w:trPr>
          <w:trHeight w:val="300"/>
        </w:trPr>
        <w:tc>
          <w:tcPr>
            <w:tcW w:w="2139"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450"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500"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452"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498"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450"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(0.077)</w:t>
            </w:r>
          </w:p>
        </w:tc>
        <w:tc>
          <w:tcPr>
            <w:tcW w:w="511" w:type="pct"/>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(0.017)</w:t>
            </w:r>
          </w:p>
        </w:tc>
      </w:tr>
      <w:tr w:rsidR="005F6325" w:rsidRPr="005F6325" w:rsidTr="004B34F1">
        <w:trPr>
          <w:trHeight w:val="300"/>
        </w:trPr>
        <w:tc>
          <w:tcPr>
            <w:tcW w:w="2139"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Observations</w:t>
            </w:r>
          </w:p>
        </w:tc>
        <w:tc>
          <w:tcPr>
            <w:tcW w:w="450"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285005</w:t>
            </w:r>
          </w:p>
        </w:tc>
        <w:tc>
          <w:tcPr>
            <w:tcW w:w="500"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410643</w:t>
            </w:r>
          </w:p>
        </w:tc>
        <w:tc>
          <w:tcPr>
            <w:tcW w:w="452"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266809</w:t>
            </w:r>
          </w:p>
        </w:tc>
        <w:tc>
          <w:tcPr>
            <w:tcW w:w="498"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386339</w:t>
            </w:r>
          </w:p>
        </w:tc>
        <w:tc>
          <w:tcPr>
            <w:tcW w:w="450"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266697</w:t>
            </w:r>
          </w:p>
        </w:tc>
        <w:tc>
          <w:tcPr>
            <w:tcW w:w="511" w:type="pct"/>
            <w:tcBorders>
              <w:top w:val="nil"/>
              <w:left w:val="nil"/>
              <w:bottom w:val="single" w:sz="4" w:space="0" w:color="auto"/>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386170</w:t>
            </w:r>
          </w:p>
        </w:tc>
      </w:tr>
    </w:tbl>
    <w:p w:rsidR="005F6325" w:rsidRPr="005F6325" w:rsidRDefault="005F6325" w:rsidP="005F6325">
      <w:pPr>
        <w:spacing w:after="0" w:line="240" w:lineRule="auto"/>
        <w:rPr>
          <w:rFonts w:ascii="Times New Roman" w:eastAsia="Calibri" w:hAnsi="Times New Roman" w:cs="Times New Roman"/>
          <w:sz w:val="16"/>
          <w:szCs w:val="16"/>
        </w:rPr>
      </w:pPr>
      <w:r w:rsidRPr="005F6325">
        <w:rPr>
          <w:rFonts w:ascii="Times New Roman" w:eastAsia="Times New Roman" w:hAnsi="Times New Roman" w:cs="Times New Roman"/>
          <w:color w:val="000000"/>
          <w:sz w:val="16"/>
          <w:szCs w:val="16"/>
          <w:lang w:eastAsia="en-AU"/>
        </w:rPr>
        <w:t>***Significant at 1%, **significant at 5% and *significant at 10%.</w:t>
      </w:r>
      <w:r w:rsidRPr="005F6325">
        <w:rPr>
          <w:rFonts w:ascii="Times New Roman" w:eastAsia="Calibri" w:hAnsi="Times New Roman" w:cs="Times New Roman"/>
          <w:sz w:val="16"/>
          <w:szCs w:val="16"/>
        </w:rPr>
        <w:t xml:space="preserve"> </w:t>
      </w:r>
      <w:r w:rsidRPr="005F6325">
        <w:rPr>
          <w:rFonts w:ascii="Times New Roman" w:eastAsia="Times New Roman" w:hAnsi="Times New Roman" w:cs="Times New Roman"/>
          <w:color w:val="000000"/>
          <w:sz w:val="16"/>
          <w:szCs w:val="16"/>
          <w:lang w:eastAsia="en-AU"/>
        </w:rPr>
        <w:br/>
        <w:t xml:space="preserve">Note: Standard errors are clustered at the local government area, college and individual level. All models are estimated using all available information. The sample size for results using the National Skill Shortage measure are smaller because we exclude enrolments in general courses that do not prepare people for any specific course.   </w:t>
      </w:r>
    </w:p>
    <w:p w:rsidR="005F6325" w:rsidRPr="005F6325" w:rsidRDefault="005F6325" w:rsidP="005F6325">
      <w:pPr>
        <w:spacing w:after="0" w:line="240" w:lineRule="auto"/>
        <w:rPr>
          <w:rFonts w:ascii="Times New Roman" w:eastAsia="Times New Roman" w:hAnsi="Times New Roman" w:cs="Times New Roman"/>
          <w:color w:val="000000"/>
          <w:lang w:val="en-AU" w:eastAsia="en-AU"/>
        </w:rPr>
      </w:pPr>
    </w:p>
    <w:p w:rsidR="005F6325" w:rsidRPr="005F6325" w:rsidRDefault="005F6325" w:rsidP="005F6325">
      <w:pPr>
        <w:rPr>
          <w:rFonts w:ascii="Times New Roman" w:eastAsia="Calibri" w:hAnsi="Times New Roman" w:cs="Times New Roman"/>
          <w:b/>
          <w:sz w:val="24"/>
          <w:szCs w:val="24"/>
          <w:lang w:val="en-AU"/>
        </w:rPr>
      </w:pPr>
    </w:p>
    <w:p w:rsidR="005F6325" w:rsidRPr="005F6325" w:rsidRDefault="005F6325" w:rsidP="005F6325">
      <w:pPr>
        <w:rPr>
          <w:rFonts w:ascii="Times New Roman" w:eastAsia="Times New Roman" w:hAnsi="Times New Roman" w:cs="Times New Roman"/>
          <w:color w:val="000000"/>
          <w:sz w:val="24"/>
          <w:szCs w:val="24"/>
          <w:lang w:eastAsia="en-AU"/>
        </w:rPr>
      </w:pPr>
    </w:p>
    <w:p w:rsidR="005F6325" w:rsidRPr="005F6325" w:rsidRDefault="005F6325" w:rsidP="005F6325">
      <w:pPr>
        <w:rPr>
          <w:rFonts w:ascii="Times New Roman" w:eastAsia="Times New Roman" w:hAnsi="Times New Roman" w:cs="Times New Roman"/>
          <w:color w:val="000000"/>
          <w:sz w:val="24"/>
          <w:szCs w:val="24"/>
          <w:lang w:eastAsia="en-AU"/>
        </w:rPr>
      </w:pPr>
    </w:p>
    <w:p w:rsidR="005F6325" w:rsidRPr="005F6325" w:rsidRDefault="005F6325" w:rsidP="005F6325">
      <w:pPr>
        <w:rPr>
          <w:rFonts w:ascii="Times New Roman" w:eastAsia="Times New Roman" w:hAnsi="Times New Roman" w:cs="Times New Roman"/>
          <w:color w:val="000000"/>
          <w:sz w:val="24"/>
          <w:szCs w:val="24"/>
          <w:lang w:eastAsia="en-AU"/>
        </w:rPr>
      </w:pPr>
    </w:p>
    <w:p w:rsidR="005F6325" w:rsidRPr="005F6325" w:rsidRDefault="005F6325" w:rsidP="005F6325">
      <w:pPr>
        <w:rPr>
          <w:rFonts w:ascii="Times New Roman" w:eastAsia="Times New Roman" w:hAnsi="Times New Roman" w:cs="Times New Roman"/>
          <w:color w:val="000000"/>
          <w:sz w:val="24"/>
          <w:szCs w:val="24"/>
          <w:lang w:eastAsia="en-AU"/>
        </w:rPr>
      </w:pPr>
    </w:p>
    <w:p w:rsidR="005F6325" w:rsidRPr="005F6325" w:rsidRDefault="005F6325" w:rsidP="005F6325">
      <w:pPr>
        <w:rPr>
          <w:rFonts w:ascii="Times New Roman" w:eastAsia="Times New Roman" w:hAnsi="Times New Roman" w:cs="Times New Roman"/>
          <w:color w:val="000000"/>
          <w:sz w:val="24"/>
          <w:szCs w:val="24"/>
          <w:lang w:eastAsia="en-AU"/>
        </w:rPr>
      </w:pPr>
    </w:p>
    <w:p w:rsidR="005F6325" w:rsidRPr="005F6325" w:rsidRDefault="005F6325" w:rsidP="005F6325">
      <w:pPr>
        <w:rPr>
          <w:rFonts w:ascii="Times New Roman" w:eastAsia="Times New Roman" w:hAnsi="Times New Roman" w:cs="Times New Roman"/>
          <w:color w:val="000000"/>
          <w:sz w:val="24"/>
          <w:szCs w:val="24"/>
          <w:lang w:eastAsia="en-AU"/>
        </w:rPr>
      </w:pPr>
    </w:p>
    <w:p w:rsidR="005F6325" w:rsidRPr="005F6325" w:rsidRDefault="005F6325" w:rsidP="005F6325">
      <w:pPr>
        <w:rPr>
          <w:rFonts w:ascii="Times New Roman" w:eastAsia="Times New Roman" w:hAnsi="Times New Roman" w:cs="Times New Roman"/>
          <w:color w:val="000000"/>
          <w:sz w:val="24"/>
          <w:szCs w:val="24"/>
          <w:lang w:eastAsia="en-AU"/>
        </w:rPr>
      </w:pPr>
    </w:p>
    <w:p w:rsidR="005F6325" w:rsidRPr="005F6325" w:rsidRDefault="005F6325" w:rsidP="005F6325">
      <w:pPr>
        <w:rPr>
          <w:rFonts w:ascii="Times New Roman" w:eastAsia="Times New Roman" w:hAnsi="Times New Roman" w:cs="Times New Roman"/>
          <w:color w:val="000000"/>
          <w:sz w:val="24"/>
          <w:szCs w:val="24"/>
          <w:lang w:eastAsia="en-AU"/>
        </w:rPr>
      </w:pPr>
    </w:p>
    <w:p w:rsidR="005F6325" w:rsidRPr="005F6325" w:rsidRDefault="005F6325" w:rsidP="005F6325">
      <w:pPr>
        <w:rPr>
          <w:rFonts w:ascii="Times New Roman" w:eastAsia="Times New Roman" w:hAnsi="Times New Roman" w:cs="Times New Roman"/>
          <w:color w:val="000000"/>
          <w:sz w:val="24"/>
          <w:szCs w:val="24"/>
          <w:lang w:eastAsia="en-AU"/>
        </w:rPr>
      </w:pPr>
    </w:p>
    <w:p w:rsidR="005F6325" w:rsidRPr="005F6325" w:rsidRDefault="005F6325" w:rsidP="005F6325">
      <w:pPr>
        <w:rPr>
          <w:rFonts w:ascii="Times New Roman" w:eastAsia="Times New Roman" w:hAnsi="Times New Roman" w:cs="Times New Roman"/>
          <w:color w:val="000000"/>
          <w:sz w:val="24"/>
          <w:szCs w:val="24"/>
          <w:lang w:eastAsia="en-AU"/>
        </w:rPr>
      </w:pPr>
    </w:p>
    <w:p w:rsidR="005F6325" w:rsidRPr="005F6325" w:rsidRDefault="005F6325" w:rsidP="005F6325">
      <w:pPr>
        <w:rPr>
          <w:rFonts w:ascii="Times New Roman" w:eastAsia="Calibri" w:hAnsi="Times New Roman" w:cs="Times New Roman"/>
          <w:b/>
          <w:sz w:val="24"/>
          <w:szCs w:val="24"/>
        </w:rPr>
      </w:pPr>
      <w:r w:rsidRPr="005F6325">
        <w:rPr>
          <w:rFonts w:ascii="Times New Roman" w:eastAsia="Calibri" w:hAnsi="Times New Roman" w:cs="Times New Roman"/>
          <w:b/>
          <w:sz w:val="24"/>
          <w:szCs w:val="24"/>
        </w:rPr>
        <w:lastRenderedPageBreak/>
        <w:t>Table A5: Estimated VTG impacts on course completion, 2010-11, stepwise regression, full results</w:t>
      </w:r>
    </w:p>
    <w:tbl>
      <w:tblPr>
        <w:tblW w:w="14200" w:type="dxa"/>
        <w:tblInd w:w="93" w:type="dxa"/>
        <w:tblLayout w:type="fixed"/>
        <w:tblLook w:val="04A0" w:firstRow="1" w:lastRow="0" w:firstColumn="1" w:lastColumn="0" w:noHBand="0" w:noVBand="1"/>
      </w:tblPr>
      <w:tblGrid>
        <w:gridCol w:w="3559"/>
        <w:gridCol w:w="1330"/>
        <w:gridCol w:w="1330"/>
        <w:gridCol w:w="1330"/>
        <w:gridCol w:w="1330"/>
        <w:gridCol w:w="1330"/>
        <w:gridCol w:w="1330"/>
        <w:gridCol w:w="1330"/>
        <w:gridCol w:w="1331"/>
      </w:tblGrid>
      <w:tr w:rsidR="005F6325" w:rsidRPr="005F6325" w:rsidTr="004B34F1">
        <w:trPr>
          <w:trHeight w:val="567"/>
        </w:trPr>
        <w:tc>
          <w:tcPr>
            <w:tcW w:w="3559" w:type="dxa"/>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w:t>
            </w:r>
          </w:p>
        </w:tc>
        <w:tc>
          <w:tcPr>
            <w:tcW w:w="2660" w:type="dxa"/>
            <w:gridSpan w:val="2"/>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Unconditional</w:t>
            </w:r>
          </w:p>
        </w:tc>
        <w:tc>
          <w:tcPr>
            <w:tcW w:w="2660" w:type="dxa"/>
            <w:gridSpan w:val="2"/>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With student controls</w:t>
            </w:r>
          </w:p>
        </w:tc>
        <w:tc>
          <w:tcPr>
            <w:tcW w:w="2660" w:type="dxa"/>
            <w:gridSpan w:val="2"/>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With student &amp; college controls</w:t>
            </w:r>
          </w:p>
        </w:tc>
        <w:tc>
          <w:tcPr>
            <w:tcW w:w="2661" w:type="dxa"/>
            <w:gridSpan w:val="2"/>
            <w:tcBorders>
              <w:top w:val="single" w:sz="4" w:space="0" w:color="auto"/>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With student, college and course choice controls</w:t>
            </w:r>
          </w:p>
        </w:tc>
      </w:tr>
      <w:tr w:rsidR="005F6325" w:rsidRPr="005F6325" w:rsidTr="004B34F1">
        <w:trPr>
          <w:trHeight w:val="567"/>
        </w:trPr>
        <w:tc>
          <w:tcPr>
            <w:tcW w:w="3559" w:type="dxa"/>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w:t>
            </w:r>
          </w:p>
        </w:tc>
        <w:tc>
          <w:tcPr>
            <w:tcW w:w="1330" w:type="dxa"/>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Module completion</w:t>
            </w:r>
          </w:p>
        </w:tc>
        <w:tc>
          <w:tcPr>
            <w:tcW w:w="1330" w:type="dxa"/>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Course completion</w:t>
            </w:r>
          </w:p>
        </w:tc>
        <w:tc>
          <w:tcPr>
            <w:tcW w:w="1330" w:type="dxa"/>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Module completion</w:t>
            </w:r>
          </w:p>
        </w:tc>
        <w:tc>
          <w:tcPr>
            <w:tcW w:w="1330" w:type="dxa"/>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Course completion</w:t>
            </w:r>
          </w:p>
        </w:tc>
        <w:tc>
          <w:tcPr>
            <w:tcW w:w="1330" w:type="dxa"/>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Module completion</w:t>
            </w:r>
          </w:p>
        </w:tc>
        <w:tc>
          <w:tcPr>
            <w:tcW w:w="1330" w:type="dxa"/>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Course completion</w:t>
            </w:r>
          </w:p>
        </w:tc>
        <w:tc>
          <w:tcPr>
            <w:tcW w:w="1330" w:type="dxa"/>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Module completion</w:t>
            </w:r>
          </w:p>
        </w:tc>
        <w:tc>
          <w:tcPr>
            <w:tcW w:w="1331" w:type="dxa"/>
            <w:tcBorders>
              <w:top w:val="nil"/>
              <w:left w:val="nil"/>
              <w:bottom w:val="single" w:sz="4" w:space="0" w:color="auto"/>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Course completion</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Victoria</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-0.111***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-0.019**</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-0.095***</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Post reform</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-0.020***</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Victoria x Post-reform</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0.064***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0.068***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0.058***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0.063***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0.024***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0.022***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0.027***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0.025***</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b/>
                <w:color w:val="000000"/>
                <w:sz w:val="20"/>
                <w:szCs w:val="20"/>
                <w:lang w:eastAsia="en-AU"/>
              </w:rPr>
            </w:pPr>
            <w:r w:rsidRPr="005F6325">
              <w:rPr>
                <w:rFonts w:ascii="Times New Roman" w:eastAsia="Times New Roman" w:hAnsi="Times New Roman" w:cs="Times New Roman"/>
                <w:b/>
                <w:color w:val="000000"/>
                <w:sz w:val="20"/>
                <w:szCs w:val="20"/>
                <w:lang w:eastAsia="en-AU"/>
              </w:rPr>
              <w:t>(0.006)</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Female</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0.016***</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0.048***</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6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Age in years on January 1 in the year of enrolment (ref. case: 15)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-0.017***</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Aboriginal or Torres Strait Islander</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-0.080***</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-0.060***</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r>
      <w:tr w:rsidR="005F6325" w:rsidRPr="005F6325" w:rsidTr="004B34F1">
        <w:trPr>
          <w:trHeight w:val="9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Language spoken at home and migrant status (ref. case: Doesn't speak a language other than English at home, Australian born)</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Speaks a language other than English at home, Australian born</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-0.035***</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r>
      <w:tr w:rsidR="005F6325" w:rsidRPr="005F6325" w:rsidTr="004B34F1">
        <w:trPr>
          <w:trHeight w:val="6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Doesn't speak a language other than English at home, foreign born</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0.016*</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Speaks a language other than English at home, foreign born</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Regional classification of residence (ref. case: Major city)</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Inner regional</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0.019***</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Outer regional</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Remote</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0.000</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-0.032</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(0.023)</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Very remote</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(0.023)</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Employed at time of enrolment</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0.073***</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Has a disability</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-0.044***</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-0.018***</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6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Socio-economic status of region (SEIFA) (ref. case: 1st quintile (most disadvantaged)</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2nd quintile</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0.001</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3rd quintile</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4th quintile</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5th quintile (most advantaged)</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r>
      <w:tr w:rsidR="005F6325" w:rsidRPr="005F6325" w:rsidTr="004B34F1">
        <w:trPr>
          <w:trHeight w:val="6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Highest prior level of education completed (ref. case: Tertiary (ISCED 4B or above))</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6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Secondary school (ISCED 3A) or vocational equivalent (ISCED 3C)</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Less than secondary qualification</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-0.103***</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Place of residence and place of study are in different states</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0.033***</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College characteristics</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College size in 2008 (ref. case: Less than 100 enrolments)</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College didn't exist</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0.074***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0.063***</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0.068***</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100-999 enrolments</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0.014</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0.003</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(0.011)</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1000-3999 enrolments</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-0.142***</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(0.024)</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4000-6999 enrolments</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-0.150***</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0.042</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(0.024)</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7000+ enrolments</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-0.170***</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(0.024)</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Type of college (ref. case: Technical and Further Education)</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Adult Community Education</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-0.086***</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-0.093***</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0.022</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University</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0.035***</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-0.091***</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r>
      <w:tr w:rsidR="005F6325" w:rsidRPr="005F6325" w:rsidTr="004B34F1">
        <w:trPr>
          <w:trHeight w:val="6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lastRenderedPageBreak/>
              <w:t>Industry/professional association or Non-government organisation</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0.262**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-0.055*</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0.144</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(0.100)</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Private business</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0.249*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0.135</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(0.021)</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(0.024)</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(0.085)</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Other</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0.278**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-0.084*</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0.176*</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(0.102)</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(0.089)</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Course characteristics</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Course qualification level (ref. case: Certificate I (ISCED 2C))</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 (ISCED 2C)</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-0.043***</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0.045***</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III (ISCED 3C)</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-0.066***</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-0.013</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Certificate IV (ISCED 4B)</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-0.130***</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-0.033***</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(0.008)</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ind w:left="191"/>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Diploma/Advanced Diploma</w:t>
            </w:r>
            <w:r w:rsidRPr="005F6325">
              <w:rPr>
                <w:rFonts w:ascii="Times New Roman" w:eastAsia="Times New Roman" w:hAnsi="Times New Roman" w:cs="Times New Roman"/>
                <w:color w:val="000000"/>
                <w:sz w:val="20"/>
                <w:szCs w:val="20"/>
                <w:lang w:eastAsia="en-AU"/>
              </w:rPr>
              <w:br/>
              <w:t>(ISCED 5B)</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-0.126***</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-0.039***</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(0.009)</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(0.010)</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 xml:space="preserve">Field of study fixed effects </w:t>
            </w:r>
            <w:r w:rsidRPr="005F6325">
              <w:rPr>
                <w:rFonts w:ascii="Times New Roman" w:eastAsia="Times New Roman" w:hAnsi="Times New Roman" w:cs="Times New Roman"/>
                <w:color w:val="000000"/>
                <w:sz w:val="20"/>
                <w:szCs w:val="20"/>
                <w:lang w:eastAsia="en-AU"/>
              </w:rPr>
              <w:br/>
              <w:t>(4-digit ASCED)</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No</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Yes</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Yes</w:t>
            </w:r>
          </w:p>
        </w:tc>
      </w:tr>
      <w:tr w:rsidR="005F6325" w:rsidRPr="005F6325" w:rsidTr="004B34F1">
        <w:trPr>
          <w:trHeight w:val="300"/>
        </w:trPr>
        <w:tc>
          <w:tcPr>
            <w:tcW w:w="3559" w:type="dxa"/>
            <w:tcBorders>
              <w:top w:val="nil"/>
              <w:left w:val="nil"/>
              <w:bottom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Constant</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0.735***</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0.689***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0.327***</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0.848***</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0.259**</w:t>
            </w:r>
          </w:p>
        </w:tc>
        <w:tc>
          <w:tcPr>
            <w:tcW w:w="1330"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1.117***</w:t>
            </w:r>
          </w:p>
        </w:tc>
        <w:tc>
          <w:tcPr>
            <w:tcW w:w="1331" w:type="dxa"/>
            <w:tcBorders>
              <w:top w:val="nil"/>
              <w:left w:val="nil"/>
              <w:bottom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0.585***</w:t>
            </w:r>
          </w:p>
        </w:tc>
      </w:tr>
      <w:tr w:rsidR="005F6325" w:rsidRPr="005F6325" w:rsidTr="004B34F1">
        <w:trPr>
          <w:trHeight w:val="300"/>
        </w:trPr>
        <w:tc>
          <w:tcPr>
            <w:tcW w:w="3559" w:type="dxa"/>
            <w:tcBorders>
              <w:top w:val="nil"/>
              <w:left w:val="nil"/>
              <w:right w:val="nil"/>
            </w:tcBorders>
            <w:shd w:val="clear" w:color="auto" w:fill="auto"/>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p>
        </w:tc>
        <w:tc>
          <w:tcPr>
            <w:tcW w:w="1330" w:type="dxa"/>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-0.005</w:t>
            </w:r>
          </w:p>
        </w:tc>
        <w:tc>
          <w:tcPr>
            <w:tcW w:w="1330" w:type="dxa"/>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-0.004</w:t>
            </w:r>
          </w:p>
        </w:tc>
        <w:tc>
          <w:tcPr>
            <w:tcW w:w="1330" w:type="dxa"/>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-0.012</w:t>
            </w:r>
          </w:p>
        </w:tc>
        <w:tc>
          <w:tcPr>
            <w:tcW w:w="1330" w:type="dxa"/>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-0.019</w:t>
            </w:r>
          </w:p>
        </w:tc>
        <w:tc>
          <w:tcPr>
            <w:tcW w:w="1330" w:type="dxa"/>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-0.025</w:t>
            </w:r>
          </w:p>
        </w:tc>
        <w:tc>
          <w:tcPr>
            <w:tcW w:w="1330" w:type="dxa"/>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-0.098</w:t>
            </w:r>
          </w:p>
        </w:tc>
        <w:tc>
          <w:tcPr>
            <w:tcW w:w="1330" w:type="dxa"/>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-0.038</w:t>
            </w:r>
          </w:p>
        </w:tc>
        <w:tc>
          <w:tcPr>
            <w:tcW w:w="1331" w:type="dxa"/>
            <w:tcBorders>
              <w:top w:val="nil"/>
              <w:left w:val="nil"/>
              <w:right w:val="nil"/>
            </w:tcBorders>
            <w:shd w:val="clear" w:color="auto" w:fill="auto"/>
            <w:noWrap/>
            <w:vAlign w:val="bottom"/>
            <w:hideMark/>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-0.121</w:t>
            </w:r>
          </w:p>
        </w:tc>
      </w:tr>
      <w:tr w:rsidR="005F6325" w:rsidRPr="005F6325" w:rsidTr="004B34F1">
        <w:trPr>
          <w:trHeight w:val="300"/>
        </w:trPr>
        <w:tc>
          <w:tcPr>
            <w:tcW w:w="3559" w:type="dxa"/>
            <w:tcBorders>
              <w:top w:val="nil"/>
              <w:left w:val="nil"/>
              <w:bottom w:val="single" w:sz="4" w:space="0" w:color="auto"/>
              <w:right w:val="nil"/>
            </w:tcBorders>
            <w:shd w:val="clear" w:color="auto" w:fill="auto"/>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Observations</w:t>
            </w:r>
          </w:p>
        </w:tc>
        <w:tc>
          <w:tcPr>
            <w:tcW w:w="1330" w:type="dxa"/>
            <w:tcBorders>
              <w:top w:val="nil"/>
              <w:left w:val="nil"/>
              <w:bottom w:val="single" w:sz="4" w:space="0" w:color="auto"/>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403901</w:t>
            </w:r>
          </w:p>
        </w:tc>
        <w:tc>
          <w:tcPr>
            <w:tcW w:w="1330" w:type="dxa"/>
            <w:tcBorders>
              <w:top w:val="nil"/>
              <w:left w:val="nil"/>
              <w:bottom w:val="single" w:sz="4" w:space="0" w:color="auto"/>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413641</w:t>
            </w:r>
          </w:p>
        </w:tc>
        <w:tc>
          <w:tcPr>
            <w:tcW w:w="1330" w:type="dxa"/>
            <w:tcBorders>
              <w:top w:val="nil"/>
              <w:left w:val="nil"/>
              <w:bottom w:val="single" w:sz="4" w:space="0" w:color="auto"/>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380057</w:t>
            </w:r>
          </w:p>
        </w:tc>
        <w:tc>
          <w:tcPr>
            <w:tcW w:w="1330" w:type="dxa"/>
            <w:tcBorders>
              <w:top w:val="nil"/>
              <w:left w:val="nil"/>
              <w:bottom w:val="single" w:sz="4" w:space="0" w:color="auto"/>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389257</w:t>
            </w:r>
          </w:p>
        </w:tc>
        <w:tc>
          <w:tcPr>
            <w:tcW w:w="1330" w:type="dxa"/>
            <w:tcBorders>
              <w:top w:val="nil"/>
              <w:left w:val="nil"/>
              <w:bottom w:val="single" w:sz="4" w:space="0" w:color="auto"/>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379891</w:t>
            </w:r>
          </w:p>
        </w:tc>
        <w:tc>
          <w:tcPr>
            <w:tcW w:w="1330" w:type="dxa"/>
            <w:tcBorders>
              <w:top w:val="nil"/>
              <w:left w:val="nil"/>
              <w:bottom w:val="single" w:sz="4" w:space="0" w:color="auto"/>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389088</w:t>
            </w:r>
          </w:p>
        </w:tc>
        <w:tc>
          <w:tcPr>
            <w:tcW w:w="1330" w:type="dxa"/>
            <w:tcBorders>
              <w:top w:val="nil"/>
              <w:left w:val="nil"/>
              <w:bottom w:val="single" w:sz="4" w:space="0" w:color="auto"/>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379891</w:t>
            </w:r>
          </w:p>
        </w:tc>
        <w:tc>
          <w:tcPr>
            <w:tcW w:w="1331" w:type="dxa"/>
            <w:tcBorders>
              <w:top w:val="nil"/>
              <w:left w:val="nil"/>
              <w:bottom w:val="single" w:sz="4" w:space="0" w:color="auto"/>
              <w:right w:val="nil"/>
            </w:tcBorders>
            <w:shd w:val="clear" w:color="auto" w:fill="auto"/>
            <w:noWrap/>
            <w:vAlign w:val="bottom"/>
          </w:tcPr>
          <w:p w:rsidR="005F6325" w:rsidRPr="005F6325" w:rsidRDefault="005F6325" w:rsidP="005F6325">
            <w:pPr>
              <w:spacing w:after="0" w:line="240" w:lineRule="auto"/>
              <w:rPr>
                <w:rFonts w:ascii="Times New Roman" w:eastAsia="Times New Roman" w:hAnsi="Times New Roman" w:cs="Times New Roman"/>
                <w:color w:val="000000"/>
                <w:sz w:val="20"/>
                <w:szCs w:val="20"/>
                <w:lang w:eastAsia="en-AU"/>
              </w:rPr>
            </w:pPr>
            <w:r w:rsidRPr="005F6325">
              <w:rPr>
                <w:rFonts w:ascii="Times New Roman" w:eastAsia="Times New Roman" w:hAnsi="Times New Roman" w:cs="Times New Roman"/>
                <w:color w:val="000000"/>
                <w:sz w:val="20"/>
                <w:szCs w:val="20"/>
                <w:lang w:eastAsia="en-AU"/>
              </w:rPr>
              <w:t>389088</w:t>
            </w:r>
          </w:p>
        </w:tc>
      </w:tr>
    </w:tbl>
    <w:p w:rsidR="005F6325" w:rsidRPr="005F6325" w:rsidRDefault="005F6325" w:rsidP="005F6325">
      <w:pPr>
        <w:rPr>
          <w:rFonts w:ascii="Times New Roman" w:eastAsia="Times New Roman" w:hAnsi="Times New Roman" w:cs="Times New Roman"/>
          <w:color w:val="000000"/>
          <w:sz w:val="24"/>
          <w:szCs w:val="24"/>
          <w:lang w:eastAsia="en-AU"/>
        </w:rPr>
      </w:pPr>
      <w:r w:rsidRPr="005F6325">
        <w:rPr>
          <w:rFonts w:ascii="Times New Roman" w:eastAsia="Times New Roman" w:hAnsi="Times New Roman" w:cs="Times New Roman"/>
          <w:color w:val="000000"/>
          <w:sz w:val="16"/>
          <w:szCs w:val="16"/>
          <w:lang w:eastAsia="en-AU"/>
        </w:rPr>
        <w:t>***Significant at 1%, **significant at 5% and *significant at 10%.</w:t>
      </w:r>
      <w:r w:rsidRPr="005F6325">
        <w:rPr>
          <w:rFonts w:ascii="Times New Roman" w:eastAsia="Calibri" w:hAnsi="Times New Roman" w:cs="Times New Roman"/>
          <w:sz w:val="16"/>
          <w:szCs w:val="16"/>
        </w:rPr>
        <w:t xml:space="preserve"> </w:t>
      </w:r>
      <w:r w:rsidRPr="005F6325">
        <w:rPr>
          <w:rFonts w:ascii="Times New Roman" w:eastAsia="Times New Roman" w:hAnsi="Times New Roman" w:cs="Times New Roman"/>
          <w:color w:val="000000"/>
          <w:sz w:val="16"/>
          <w:szCs w:val="16"/>
          <w:lang w:eastAsia="en-AU"/>
        </w:rPr>
        <w:br/>
        <w:t xml:space="preserve">Note: standard errors are clustered at the local government area, college and individual level. All models are estimated using all available information. </w:t>
      </w:r>
    </w:p>
    <w:p w:rsidR="005F6325" w:rsidRPr="005F6325" w:rsidRDefault="005F6325" w:rsidP="005F6325">
      <w:pPr>
        <w:rPr>
          <w:rFonts w:ascii="Times New Roman" w:eastAsia="Times New Roman" w:hAnsi="Times New Roman" w:cs="Times New Roman"/>
          <w:color w:val="000000"/>
          <w:sz w:val="24"/>
          <w:szCs w:val="24"/>
          <w:lang w:eastAsia="en-AU"/>
        </w:rPr>
        <w:sectPr w:rsidR="005F6325" w:rsidRPr="005F6325" w:rsidSect="00FF7F06">
          <w:footerReference w:type="default" r:id="rId35"/>
          <w:pgSz w:w="16838" w:h="11906" w:orient="landscape"/>
          <w:pgMar w:top="1440" w:right="1440" w:bottom="1440" w:left="1440" w:header="708" w:footer="708" w:gutter="0"/>
          <w:cols w:space="708"/>
          <w:docGrid w:linePitch="360"/>
        </w:sectPr>
      </w:pPr>
    </w:p>
    <w:p w:rsidR="005F6325" w:rsidRPr="005F6325" w:rsidRDefault="005F6325" w:rsidP="005F6325">
      <w:pPr>
        <w:spacing w:before="120" w:after="0"/>
        <w:jc w:val="center"/>
        <w:rPr>
          <w:rFonts w:ascii="Times New Roman" w:eastAsia="Calibri" w:hAnsi="Times New Roman" w:cs="Times New Roman"/>
          <w:b/>
          <w:sz w:val="24"/>
          <w:szCs w:val="24"/>
        </w:rPr>
      </w:pPr>
      <w:r>
        <w:rPr>
          <w:rFonts w:ascii="Calibri" w:eastAsia="Calibri" w:hAnsi="Calibri" w:cs="Times New Roman"/>
          <w:noProof/>
          <w:lang w:eastAsia="en-GB"/>
        </w:rPr>
        <w:lastRenderedPageBreak/>
        <w:drawing>
          <wp:anchor distT="0" distB="0" distL="114300" distR="114300" simplePos="0" relativeHeight="251659264" behindDoc="0" locked="0" layoutInCell="1" allowOverlap="1">
            <wp:simplePos x="0" y="0"/>
            <wp:positionH relativeFrom="column">
              <wp:posOffset>528955</wp:posOffset>
            </wp:positionH>
            <wp:positionV relativeFrom="paragraph">
              <wp:posOffset>583565</wp:posOffset>
            </wp:positionV>
            <wp:extent cx="4578985" cy="33515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8985" cy="335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6325">
        <w:rPr>
          <w:rFonts w:ascii="Times New Roman" w:eastAsia="Calibri" w:hAnsi="Times New Roman" w:cs="Times New Roman"/>
          <w:b/>
          <w:sz w:val="24"/>
          <w:szCs w:val="24"/>
        </w:rPr>
        <w:t>Figure A1: New 15-19 year-old post-secondary enrolments by commencement date,</w:t>
      </w:r>
      <w:r w:rsidRPr="005F6325">
        <w:rPr>
          <w:rFonts w:ascii="Times New Roman" w:eastAsia="Calibri" w:hAnsi="Times New Roman" w:cs="Times New Roman"/>
          <w:b/>
          <w:sz w:val="24"/>
          <w:szCs w:val="24"/>
        </w:rPr>
        <w:br/>
        <w:t xml:space="preserve"> 2008-2011</w:t>
      </w:r>
    </w:p>
    <w:p w:rsidR="005F6325" w:rsidRPr="005F6325" w:rsidRDefault="005F6325" w:rsidP="005F6325">
      <w:pPr>
        <w:spacing w:before="120" w:after="0" w:line="240" w:lineRule="auto"/>
        <w:rPr>
          <w:rFonts w:ascii="Times New Roman" w:eastAsia="Times New Roman" w:hAnsi="Times New Roman" w:cs="Times New Roman"/>
          <w:color w:val="000000"/>
          <w:sz w:val="16"/>
          <w:szCs w:val="16"/>
          <w:lang w:eastAsia="en-AU"/>
        </w:rPr>
      </w:pPr>
      <w:r w:rsidRPr="005F6325">
        <w:rPr>
          <w:rFonts w:ascii="Times New Roman" w:eastAsia="Times New Roman" w:hAnsi="Times New Roman" w:cs="Times New Roman"/>
          <w:color w:val="000000"/>
          <w:sz w:val="16"/>
          <w:szCs w:val="16"/>
          <w:lang w:eastAsia="en-AU"/>
        </w:rPr>
        <w:t>Source: National VET Provider Collection 2008-11.</w:t>
      </w:r>
    </w:p>
    <w:p w:rsidR="005F6325" w:rsidRPr="005F6325" w:rsidRDefault="005F6325" w:rsidP="005F6325">
      <w:pPr>
        <w:spacing w:before="120" w:after="0"/>
        <w:rPr>
          <w:rFonts w:ascii="Times New Roman" w:eastAsia="Calibri" w:hAnsi="Times New Roman" w:cs="Times New Roman"/>
          <w:b/>
          <w:sz w:val="24"/>
          <w:szCs w:val="24"/>
        </w:rPr>
      </w:pPr>
    </w:p>
    <w:p w:rsidR="005F6325" w:rsidRPr="005F6325" w:rsidRDefault="005F6325" w:rsidP="005F6325">
      <w:pPr>
        <w:spacing w:before="120" w:after="0"/>
        <w:jc w:val="center"/>
        <w:rPr>
          <w:rFonts w:ascii="Times New Roman" w:eastAsia="Calibri" w:hAnsi="Times New Roman" w:cs="Times New Roman"/>
          <w:b/>
          <w:sz w:val="24"/>
          <w:szCs w:val="24"/>
        </w:rPr>
      </w:pPr>
      <w:r w:rsidRPr="005F6325">
        <w:rPr>
          <w:rFonts w:ascii="Times New Roman" w:eastAsia="Calibri" w:hAnsi="Times New Roman" w:cs="Times New Roman"/>
          <w:b/>
          <w:sz w:val="24"/>
          <w:szCs w:val="24"/>
        </w:rPr>
        <w:t xml:space="preserve">Figure A2: New 15-19 year-old enrolments in national skill shortage areas </w:t>
      </w:r>
      <w:r w:rsidRPr="005F6325">
        <w:rPr>
          <w:rFonts w:ascii="Times New Roman" w:eastAsia="Calibri" w:hAnsi="Times New Roman" w:cs="Times New Roman"/>
          <w:b/>
          <w:sz w:val="24"/>
          <w:szCs w:val="24"/>
        </w:rPr>
        <w:br/>
        <w:t>by commencement date, 2008-2011</w:t>
      </w:r>
    </w:p>
    <w:p w:rsidR="005F6325" w:rsidRPr="005F6325" w:rsidRDefault="005F6325" w:rsidP="005F6325">
      <w:pPr>
        <w:spacing w:before="120" w:after="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en-GB"/>
        </w:rPr>
        <w:drawing>
          <wp:inline distT="0" distB="0" distL="0" distR="0">
            <wp:extent cx="4600575" cy="3371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00575" cy="3371850"/>
                    </a:xfrm>
                    <a:prstGeom prst="rect">
                      <a:avLst/>
                    </a:prstGeom>
                    <a:noFill/>
                    <a:ln>
                      <a:noFill/>
                    </a:ln>
                  </pic:spPr>
                </pic:pic>
              </a:graphicData>
            </a:graphic>
          </wp:inline>
        </w:drawing>
      </w:r>
    </w:p>
    <w:p w:rsidR="005F6325" w:rsidRPr="005F6325" w:rsidRDefault="005F6325" w:rsidP="005F6325">
      <w:pPr>
        <w:spacing w:before="120" w:after="0" w:line="240" w:lineRule="auto"/>
        <w:rPr>
          <w:rFonts w:ascii="Times New Roman" w:eastAsia="Times New Roman" w:hAnsi="Times New Roman" w:cs="Times New Roman"/>
          <w:color w:val="000000"/>
          <w:sz w:val="16"/>
          <w:szCs w:val="16"/>
          <w:lang w:eastAsia="en-AU"/>
        </w:rPr>
      </w:pPr>
      <w:r w:rsidRPr="005F6325">
        <w:rPr>
          <w:rFonts w:ascii="Times New Roman" w:eastAsia="Times New Roman" w:hAnsi="Times New Roman" w:cs="Times New Roman"/>
          <w:color w:val="000000"/>
          <w:sz w:val="16"/>
          <w:szCs w:val="16"/>
          <w:lang w:eastAsia="en-AU"/>
        </w:rPr>
        <w:t>Source: National VET Provider Collection 2008-11 and National Skill Shortage Lists 2007-2010.</w:t>
      </w:r>
    </w:p>
    <w:p w:rsidR="005F6325" w:rsidRPr="005F6325" w:rsidRDefault="005F6325" w:rsidP="005F6325">
      <w:pPr>
        <w:spacing w:before="120" w:after="0"/>
        <w:rPr>
          <w:rFonts w:ascii="Times New Roman" w:eastAsia="Calibri" w:hAnsi="Times New Roman" w:cs="Times New Roman"/>
          <w:b/>
          <w:sz w:val="24"/>
          <w:szCs w:val="24"/>
        </w:rPr>
      </w:pPr>
    </w:p>
    <w:p w:rsidR="005F6325" w:rsidRPr="005F6325" w:rsidRDefault="005F6325" w:rsidP="005F6325">
      <w:pPr>
        <w:spacing w:before="120" w:after="0"/>
        <w:jc w:val="center"/>
        <w:rPr>
          <w:rFonts w:ascii="Times New Roman" w:eastAsia="Calibri" w:hAnsi="Times New Roman" w:cs="Times New Roman"/>
          <w:b/>
          <w:sz w:val="24"/>
          <w:szCs w:val="24"/>
        </w:rPr>
      </w:pPr>
      <w:r w:rsidRPr="005F6325">
        <w:rPr>
          <w:rFonts w:ascii="Times New Roman" w:eastAsia="Calibri" w:hAnsi="Times New Roman" w:cs="Times New Roman"/>
          <w:b/>
          <w:sz w:val="24"/>
          <w:szCs w:val="24"/>
        </w:rPr>
        <w:lastRenderedPageBreak/>
        <w:t xml:space="preserve">Figure A3: Average expected course graduate wage rate for new 15-19 year-old enrolments (relative to Building ISCED Certificate III), by commencement date, </w:t>
      </w:r>
      <w:r w:rsidRPr="005F6325">
        <w:rPr>
          <w:rFonts w:ascii="Times New Roman" w:eastAsia="Calibri" w:hAnsi="Times New Roman" w:cs="Times New Roman"/>
          <w:b/>
          <w:sz w:val="24"/>
          <w:szCs w:val="24"/>
        </w:rPr>
        <w:br/>
        <w:t>2008-2011</w:t>
      </w:r>
    </w:p>
    <w:p w:rsidR="005F6325" w:rsidRPr="005F6325" w:rsidRDefault="005F6325" w:rsidP="005F6325">
      <w:pPr>
        <w:spacing w:before="120" w:after="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en-GB"/>
        </w:rPr>
        <w:drawing>
          <wp:inline distT="0" distB="0" distL="0" distR="0">
            <wp:extent cx="4581525" cy="3352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81525" cy="3352800"/>
                    </a:xfrm>
                    <a:prstGeom prst="rect">
                      <a:avLst/>
                    </a:prstGeom>
                    <a:noFill/>
                    <a:ln>
                      <a:noFill/>
                    </a:ln>
                  </pic:spPr>
                </pic:pic>
              </a:graphicData>
            </a:graphic>
          </wp:inline>
        </w:drawing>
      </w:r>
    </w:p>
    <w:p w:rsidR="005F6325" w:rsidRPr="005F6325" w:rsidRDefault="005F6325" w:rsidP="005F6325">
      <w:pPr>
        <w:spacing w:before="120" w:after="0" w:line="240" w:lineRule="auto"/>
        <w:rPr>
          <w:rFonts w:ascii="Times New Roman" w:eastAsia="Times New Roman" w:hAnsi="Times New Roman" w:cs="Times New Roman"/>
          <w:color w:val="000000"/>
          <w:sz w:val="16"/>
          <w:szCs w:val="16"/>
          <w:lang w:eastAsia="en-AU"/>
        </w:rPr>
      </w:pPr>
      <w:r w:rsidRPr="005F6325">
        <w:rPr>
          <w:rFonts w:ascii="Times New Roman" w:eastAsia="Times New Roman" w:hAnsi="Times New Roman" w:cs="Times New Roman"/>
          <w:color w:val="000000"/>
          <w:sz w:val="16"/>
          <w:szCs w:val="16"/>
          <w:lang w:eastAsia="en-AU"/>
        </w:rPr>
        <w:t>Source: National VET Provider Collection 2008-11 and Student Outcome Survey 2007-2010.</w:t>
      </w:r>
    </w:p>
    <w:p w:rsidR="005F6325" w:rsidRPr="005F6325" w:rsidRDefault="005F6325" w:rsidP="005F6325">
      <w:pPr>
        <w:spacing w:before="120" w:after="0"/>
        <w:jc w:val="center"/>
        <w:rPr>
          <w:rFonts w:ascii="Times New Roman" w:eastAsia="Calibri" w:hAnsi="Times New Roman" w:cs="Times New Roman"/>
          <w:b/>
          <w:sz w:val="24"/>
          <w:szCs w:val="24"/>
        </w:rPr>
      </w:pPr>
    </w:p>
    <w:p w:rsidR="005F6325" w:rsidRPr="005F6325" w:rsidRDefault="005F6325" w:rsidP="005F6325">
      <w:pPr>
        <w:spacing w:before="120" w:after="0"/>
        <w:jc w:val="center"/>
        <w:rPr>
          <w:rFonts w:ascii="Times New Roman" w:eastAsia="Calibri" w:hAnsi="Times New Roman" w:cs="Times New Roman"/>
          <w:b/>
          <w:sz w:val="24"/>
          <w:szCs w:val="24"/>
        </w:rPr>
      </w:pPr>
      <w:r w:rsidRPr="005F6325">
        <w:rPr>
          <w:rFonts w:ascii="Times New Roman" w:eastAsia="Calibri" w:hAnsi="Times New Roman" w:cs="Times New Roman"/>
          <w:b/>
          <w:sz w:val="24"/>
          <w:szCs w:val="24"/>
        </w:rPr>
        <w:t xml:space="preserve">Figure A4: Module completion rate of new 15-19 year-old enrolments </w:t>
      </w:r>
      <w:r w:rsidRPr="005F6325">
        <w:rPr>
          <w:rFonts w:ascii="Times New Roman" w:eastAsia="Calibri" w:hAnsi="Times New Roman" w:cs="Times New Roman"/>
          <w:b/>
          <w:sz w:val="24"/>
          <w:szCs w:val="24"/>
        </w:rPr>
        <w:br/>
        <w:t>by date of enrolment, 2008-2011</w:t>
      </w:r>
    </w:p>
    <w:p w:rsidR="005F6325" w:rsidRPr="005F6325" w:rsidRDefault="005F6325" w:rsidP="005F6325">
      <w:pPr>
        <w:spacing w:before="120" w:after="0" w:line="240" w:lineRule="auto"/>
        <w:jc w:val="center"/>
        <w:rPr>
          <w:rFonts w:ascii="Times New Roman" w:eastAsia="Times New Roman" w:hAnsi="Times New Roman" w:cs="Times New Roman"/>
          <w:color w:val="000000"/>
          <w:sz w:val="16"/>
          <w:szCs w:val="16"/>
          <w:lang w:eastAsia="en-AU"/>
        </w:rPr>
      </w:pPr>
      <w:r>
        <w:rPr>
          <w:rFonts w:ascii="Times New Roman" w:eastAsia="Calibri" w:hAnsi="Times New Roman" w:cs="Times New Roman"/>
          <w:b/>
          <w:noProof/>
          <w:sz w:val="28"/>
          <w:szCs w:val="28"/>
          <w:lang w:eastAsia="en-GB"/>
        </w:rPr>
        <w:drawing>
          <wp:inline distT="0" distB="0" distL="0" distR="0">
            <wp:extent cx="4495800" cy="3295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95800" cy="3295650"/>
                    </a:xfrm>
                    <a:prstGeom prst="rect">
                      <a:avLst/>
                    </a:prstGeom>
                    <a:noFill/>
                    <a:ln>
                      <a:noFill/>
                    </a:ln>
                  </pic:spPr>
                </pic:pic>
              </a:graphicData>
            </a:graphic>
          </wp:inline>
        </w:drawing>
      </w:r>
    </w:p>
    <w:p w:rsidR="005F6325" w:rsidRPr="005F6325" w:rsidRDefault="005F6325" w:rsidP="005F6325">
      <w:pPr>
        <w:spacing w:before="120" w:after="0" w:line="240" w:lineRule="auto"/>
        <w:rPr>
          <w:rFonts w:ascii="Times New Roman" w:eastAsia="Times New Roman" w:hAnsi="Times New Roman" w:cs="Times New Roman"/>
          <w:color w:val="000000"/>
          <w:sz w:val="16"/>
          <w:szCs w:val="16"/>
          <w:lang w:eastAsia="en-AU"/>
        </w:rPr>
      </w:pPr>
      <w:r w:rsidRPr="005F6325">
        <w:rPr>
          <w:rFonts w:ascii="Times New Roman" w:eastAsia="Times New Roman" w:hAnsi="Times New Roman" w:cs="Times New Roman"/>
          <w:color w:val="000000"/>
          <w:sz w:val="16"/>
          <w:szCs w:val="16"/>
          <w:lang w:eastAsia="en-AU"/>
        </w:rPr>
        <w:t>Source: National VET Provider Collection 2008-11.</w:t>
      </w:r>
    </w:p>
    <w:p w:rsidR="005F6325" w:rsidRPr="005F6325" w:rsidRDefault="005F6325" w:rsidP="005F6325">
      <w:pPr>
        <w:spacing w:before="120" w:after="0"/>
        <w:rPr>
          <w:rFonts w:ascii="Times New Roman" w:eastAsia="Calibri" w:hAnsi="Times New Roman" w:cs="Times New Roman"/>
          <w:sz w:val="20"/>
          <w:szCs w:val="20"/>
        </w:rPr>
      </w:pPr>
    </w:p>
    <w:p w:rsidR="005F6325" w:rsidRPr="005F6325" w:rsidRDefault="005F6325" w:rsidP="005F6325">
      <w:pPr>
        <w:spacing w:before="120" w:after="0"/>
        <w:jc w:val="center"/>
        <w:rPr>
          <w:rFonts w:ascii="Times New Roman" w:eastAsia="Calibri" w:hAnsi="Times New Roman" w:cs="Times New Roman"/>
          <w:b/>
          <w:sz w:val="28"/>
          <w:szCs w:val="28"/>
        </w:rPr>
      </w:pPr>
      <w:r w:rsidRPr="005F6325">
        <w:rPr>
          <w:rFonts w:ascii="Times New Roman" w:eastAsia="Calibri" w:hAnsi="Times New Roman" w:cs="Times New Roman"/>
          <w:b/>
          <w:sz w:val="28"/>
          <w:szCs w:val="28"/>
        </w:rPr>
        <w:br w:type="page"/>
      </w:r>
      <w:r w:rsidRPr="005F6325">
        <w:rPr>
          <w:rFonts w:ascii="Times New Roman" w:eastAsia="Calibri" w:hAnsi="Times New Roman" w:cs="Times New Roman"/>
          <w:b/>
          <w:sz w:val="24"/>
          <w:szCs w:val="24"/>
        </w:rPr>
        <w:lastRenderedPageBreak/>
        <w:t xml:space="preserve">Figure A5: Course completion rate of new 15-19 year-old enrolments </w:t>
      </w:r>
      <w:r w:rsidRPr="005F6325">
        <w:rPr>
          <w:rFonts w:ascii="Times New Roman" w:eastAsia="Calibri" w:hAnsi="Times New Roman" w:cs="Times New Roman"/>
          <w:b/>
          <w:sz w:val="24"/>
          <w:szCs w:val="24"/>
        </w:rPr>
        <w:br/>
        <w:t>by date of enrolment, 2008-2011</w:t>
      </w:r>
    </w:p>
    <w:p w:rsidR="005F6325" w:rsidRPr="005F6325" w:rsidRDefault="005F6325" w:rsidP="005F6325">
      <w:pPr>
        <w:spacing w:before="120" w:after="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en-GB"/>
        </w:rPr>
        <w:drawing>
          <wp:inline distT="0" distB="0" distL="0" distR="0">
            <wp:extent cx="4362450" cy="3190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62450" cy="3190875"/>
                    </a:xfrm>
                    <a:prstGeom prst="rect">
                      <a:avLst/>
                    </a:prstGeom>
                    <a:noFill/>
                    <a:ln>
                      <a:noFill/>
                    </a:ln>
                  </pic:spPr>
                </pic:pic>
              </a:graphicData>
            </a:graphic>
          </wp:inline>
        </w:drawing>
      </w:r>
    </w:p>
    <w:p w:rsidR="005F6325" w:rsidRPr="005F6325" w:rsidRDefault="005F6325" w:rsidP="005F6325">
      <w:pPr>
        <w:spacing w:before="120" w:after="0" w:line="240" w:lineRule="auto"/>
        <w:rPr>
          <w:rFonts w:ascii="Times New Roman" w:eastAsia="Times New Roman" w:hAnsi="Times New Roman" w:cs="Times New Roman"/>
          <w:color w:val="000000"/>
          <w:sz w:val="16"/>
          <w:szCs w:val="16"/>
          <w:lang w:eastAsia="en-AU"/>
        </w:rPr>
      </w:pPr>
      <w:r w:rsidRPr="005F6325">
        <w:rPr>
          <w:rFonts w:ascii="Times New Roman" w:eastAsia="Times New Roman" w:hAnsi="Times New Roman" w:cs="Times New Roman"/>
          <w:color w:val="000000"/>
          <w:sz w:val="16"/>
          <w:szCs w:val="16"/>
          <w:lang w:eastAsia="en-AU"/>
        </w:rPr>
        <w:t>Source: National VET Provider Collection 2008-11.</w:t>
      </w:r>
    </w:p>
    <w:p w:rsidR="005F6325" w:rsidRPr="005F6325" w:rsidRDefault="005F6325" w:rsidP="005F6325">
      <w:pPr>
        <w:spacing w:before="120" w:after="0"/>
        <w:jc w:val="center"/>
        <w:rPr>
          <w:rFonts w:ascii="Times New Roman" w:eastAsia="Calibri" w:hAnsi="Times New Roman" w:cs="Times New Roman"/>
          <w:b/>
          <w:sz w:val="24"/>
          <w:szCs w:val="24"/>
        </w:rPr>
      </w:pPr>
    </w:p>
    <w:p w:rsidR="005F6325" w:rsidRPr="005F6325" w:rsidRDefault="005F6325" w:rsidP="005F6325">
      <w:pPr>
        <w:spacing w:before="120" w:after="0"/>
        <w:jc w:val="center"/>
        <w:rPr>
          <w:rFonts w:ascii="Times New Roman" w:eastAsia="Calibri" w:hAnsi="Times New Roman" w:cs="Times New Roman"/>
          <w:b/>
          <w:sz w:val="24"/>
          <w:szCs w:val="24"/>
        </w:rPr>
      </w:pPr>
      <w:r w:rsidRPr="005F6325">
        <w:rPr>
          <w:rFonts w:ascii="Times New Roman" w:eastAsia="Calibri" w:hAnsi="Times New Roman" w:cs="Times New Roman"/>
          <w:b/>
          <w:sz w:val="24"/>
          <w:szCs w:val="24"/>
        </w:rPr>
        <w:t xml:space="preserve">Figure A6: Average annual change in new 15-19 year-old post-secondary VET course enrolments in 2010-2011 relative to 2008 in Victorian by expected course graduate wage </w:t>
      </w:r>
      <w:r>
        <w:rPr>
          <w:rFonts w:ascii="Times New Roman" w:eastAsia="Calibri" w:hAnsi="Times New Roman" w:cs="Times New Roman"/>
          <w:b/>
          <w:noProof/>
          <w:sz w:val="24"/>
          <w:szCs w:val="24"/>
          <w:lang w:eastAsia="en-GB"/>
        </w:rPr>
        <w:drawing>
          <wp:inline distT="0" distB="0" distL="0" distR="0">
            <wp:extent cx="4791075" cy="3505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91075" cy="3505200"/>
                    </a:xfrm>
                    <a:prstGeom prst="rect">
                      <a:avLst/>
                    </a:prstGeom>
                    <a:noFill/>
                    <a:ln>
                      <a:noFill/>
                    </a:ln>
                  </pic:spPr>
                </pic:pic>
              </a:graphicData>
            </a:graphic>
          </wp:inline>
        </w:drawing>
      </w:r>
    </w:p>
    <w:p w:rsidR="005F6325" w:rsidRPr="005F6325" w:rsidRDefault="005F6325" w:rsidP="005F6325">
      <w:pPr>
        <w:spacing w:before="120" w:after="0"/>
        <w:rPr>
          <w:rFonts w:ascii="Times New Roman" w:eastAsia="Calibri" w:hAnsi="Times New Roman" w:cs="Times New Roman"/>
          <w:b/>
          <w:sz w:val="24"/>
          <w:szCs w:val="24"/>
        </w:rPr>
      </w:pPr>
      <w:r w:rsidRPr="005F6325">
        <w:rPr>
          <w:rFonts w:ascii="Times New Roman" w:eastAsia="Calibri" w:hAnsi="Times New Roman" w:cs="Times New Roman"/>
          <w:sz w:val="16"/>
          <w:szCs w:val="16"/>
        </w:rPr>
        <w:t xml:space="preserve">Note: Standardised course graduate wage is standardised course average log wage for 2010 and 2011, relative to average wages for graduates from Building Certificate III (ISCED 3C) for 2010 and 2011 respectively. Wage information for 2010 and 2011 is from the Student Outcome Surveys, which is information on 2009 and 2010 graduates 6 months after course completion. </w:t>
      </w:r>
      <w:r w:rsidRPr="005F6325">
        <w:rPr>
          <w:rFonts w:ascii="Times New Roman" w:eastAsia="Times New Roman" w:hAnsi="Times New Roman" w:cs="Times New Roman"/>
          <w:color w:val="000000"/>
          <w:sz w:val="16"/>
          <w:szCs w:val="16"/>
          <w:lang w:eastAsia="en-AU"/>
        </w:rPr>
        <w:t>Enrolment data is from National VET Provider Collection 2008-11.</w:t>
      </w:r>
    </w:p>
    <w:p w:rsidR="005F6325" w:rsidRPr="005F6325" w:rsidRDefault="005F6325" w:rsidP="005F6325">
      <w:pPr>
        <w:spacing w:before="120" w:after="0"/>
        <w:rPr>
          <w:rFonts w:ascii="Times New Roman" w:eastAsia="Calibri" w:hAnsi="Times New Roman" w:cs="Times New Roman"/>
          <w:sz w:val="16"/>
          <w:szCs w:val="16"/>
        </w:rPr>
      </w:pPr>
    </w:p>
    <w:p w:rsidR="005F6325" w:rsidRPr="005F6325" w:rsidRDefault="005F6325" w:rsidP="005F6325">
      <w:pPr>
        <w:spacing w:before="120" w:after="0"/>
        <w:jc w:val="center"/>
        <w:rPr>
          <w:rFonts w:ascii="Times New Roman" w:eastAsia="Calibri" w:hAnsi="Times New Roman" w:cs="Times New Roman"/>
          <w:b/>
          <w:sz w:val="24"/>
          <w:szCs w:val="24"/>
        </w:rPr>
      </w:pPr>
      <w:r w:rsidRPr="005F6325">
        <w:rPr>
          <w:rFonts w:ascii="Times New Roman" w:eastAsia="Calibri" w:hAnsi="Times New Roman" w:cs="Times New Roman"/>
          <w:b/>
          <w:sz w:val="24"/>
          <w:szCs w:val="24"/>
        </w:rPr>
        <w:t>Figure A7: Average annual change in new 15-19 year-old post-secondary VET course enrolments in 2010-2011 relative to 2008 in Victorian by expected course graduate wage, select courses that changed enrolment by more than 500</w:t>
      </w:r>
    </w:p>
    <w:p w:rsidR="005F6325" w:rsidRPr="005F6325" w:rsidRDefault="005F6325" w:rsidP="005F6325">
      <w:pPr>
        <w:spacing w:before="120" w:after="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en-GB"/>
        </w:rPr>
        <w:drawing>
          <wp:inline distT="0" distB="0" distL="0" distR="0">
            <wp:extent cx="5114925" cy="3743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rsidR="005F6325" w:rsidRPr="005F6325" w:rsidRDefault="005F6325" w:rsidP="005F6325">
      <w:pPr>
        <w:spacing w:before="120" w:after="0"/>
        <w:rPr>
          <w:rFonts w:ascii="Times New Roman" w:eastAsia="Calibri" w:hAnsi="Times New Roman" w:cs="Times New Roman"/>
          <w:b/>
          <w:sz w:val="24"/>
          <w:szCs w:val="24"/>
        </w:rPr>
      </w:pPr>
      <w:r w:rsidRPr="005F6325">
        <w:rPr>
          <w:rFonts w:ascii="Times New Roman" w:eastAsia="Calibri" w:hAnsi="Times New Roman" w:cs="Times New Roman"/>
          <w:sz w:val="16"/>
          <w:szCs w:val="16"/>
        </w:rPr>
        <w:t xml:space="preserve">Note: Standardised course graduate wage is standardised course average log wage for 2010 and 2011, relative to average wages for graduates from Building Certificate III (ISCED 3C) for 2010 and 2011 respectively. Wage information for 2010 and 2011 is from the Student Outcome Surveys, which is information on 2009 and 2010 graduates 6 months after course completion. </w:t>
      </w:r>
      <w:r w:rsidRPr="005F6325">
        <w:rPr>
          <w:rFonts w:ascii="Times New Roman" w:eastAsia="Times New Roman" w:hAnsi="Times New Roman" w:cs="Times New Roman"/>
          <w:color w:val="000000"/>
          <w:sz w:val="16"/>
          <w:szCs w:val="16"/>
          <w:lang w:eastAsia="en-AU"/>
        </w:rPr>
        <w:t>Enrolment data is from National VET Provider Collection 2008-11.</w:t>
      </w:r>
    </w:p>
    <w:p w:rsidR="005F6325" w:rsidRPr="005F6325" w:rsidRDefault="005F6325" w:rsidP="005F6325">
      <w:pPr>
        <w:spacing w:before="120" w:after="0"/>
        <w:rPr>
          <w:rFonts w:ascii="Times New Roman" w:eastAsia="Calibri" w:hAnsi="Times New Roman" w:cs="Times New Roman"/>
          <w:b/>
          <w:sz w:val="24"/>
          <w:szCs w:val="24"/>
        </w:rPr>
      </w:pPr>
      <w:r w:rsidRPr="005F6325">
        <w:rPr>
          <w:rFonts w:ascii="Times New Roman" w:eastAsia="Calibri" w:hAnsi="Times New Roman" w:cs="Times New Roman"/>
          <w:sz w:val="16"/>
          <w:szCs w:val="16"/>
        </w:rPr>
        <w:t xml:space="preserve">Key: B3 – Building Certificate III; BFR4 – Business, Finance and Related, Certificate IV; BM3 – Business and Management, Certificate III; BM4 – Business and Management, Certificate IV; BM5 – Business and Management, Diploma; EET3 – Electrical and Electronic Engineering and Technology, Certificate III; FH3 – Food and Hospitality, certificate III; GE2 – </w:t>
      </w:r>
      <w:proofErr w:type="spellStart"/>
      <w:r w:rsidRPr="005F6325">
        <w:rPr>
          <w:rFonts w:ascii="Times New Roman" w:eastAsia="Calibri" w:hAnsi="Times New Roman" w:cs="Times New Roman"/>
          <w:sz w:val="16"/>
          <w:szCs w:val="16"/>
        </w:rPr>
        <w:t>Geomatic</w:t>
      </w:r>
      <w:proofErr w:type="spellEnd"/>
      <w:r w:rsidRPr="005F6325">
        <w:rPr>
          <w:rFonts w:ascii="Times New Roman" w:eastAsia="Calibri" w:hAnsi="Times New Roman" w:cs="Times New Roman"/>
          <w:sz w:val="16"/>
          <w:szCs w:val="16"/>
        </w:rPr>
        <w:t xml:space="preserve"> Engineering, Certificate II; HWS3 – Human Welfare Studies and Services, Certificate III; OERT2 – Other Engineering and Related Technologies, Certificate II ; OERT3 – Other Engineering and Related Technologies, Certificate III; OS2 – Optical Science, Certificate II; OS3 – Optical Science, Certificate III; OSC2 – Other Society and Culture, Certificate II; PS3 – Personal Services, Certificate III; SM2 – Sales and Marketing, Certificate II; SM3 – Sales and Marketing, Certificate III; SR3 – Sports and Recreation, Certificate III; SR4 – Sports and Recreation, Certificate IV.</w:t>
      </w:r>
    </w:p>
    <w:p w:rsidR="005F6325" w:rsidRPr="005F6325" w:rsidRDefault="005F6325" w:rsidP="005F6325">
      <w:pPr>
        <w:spacing w:after="0" w:line="240" w:lineRule="auto"/>
        <w:rPr>
          <w:rFonts w:ascii="Times New Roman" w:eastAsia="Calibri" w:hAnsi="Times New Roman" w:cs="Times New Roman"/>
          <w:sz w:val="20"/>
          <w:szCs w:val="20"/>
        </w:rPr>
      </w:pPr>
    </w:p>
    <w:p w:rsidR="005F6325" w:rsidRPr="005F6325" w:rsidRDefault="005F6325" w:rsidP="005F6325">
      <w:pPr>
        <w:spacing w:after="0" w:line="240" w:lineRule="auto"/>
        <w:rPr>
          <w:rFonts w:ascii="Times New Roman" w:eastAsia="Calibri" w:hAnsi="Times New Roman" w:cs="Times New Roman"/>
          <w:sz w:val="20"/>
          <w:szCs w:val="20"/>
        </w:rPr>
      </w:pPr>
    </w:p>
    <w:p w:rsidR="005F6325" w:rsidRPr="005F6325" w:rsidRDefault="005F6325" w:rsidP="005F6325">
      <w:pPr>
        <w:spacing w:after="0" w:line="240" w:lineRule="auto"/>
        <w:rPr>
          <w:rFonts w:ascii="Times New Roman" w:eastAsia="Calibri" w:hAnsi="Times New Roman" w:cs="Times New Roman"/>
          <w:sz w:val="20"/>
          <w:szCs w:val="20"/>
        </w:rPr>
      </w:pPr>
    </w:p>
    <w:p w:rsidR="005F6325" w:rsidRPr="005F6325" w:rsidRDefault="005F6325" w:rsidP="005F6325">
      <w:pPr>
        <w:spacing w:after="0" w:line="240" w:lineRule="auto"/>
        <w:rPr>
          <w:rFonts w:ascii="Times New Roman" w:eastAsia="Calibri" w:hAnsi="Times New Roman" w:cs="Times New Roman"/>
          <w:sz w:val="20"/>
          <w:szCs w:val="20"/>
        </w:rPr>
      </w:pPr>
    </w:p>
    <w:p w:rsidR="005F6325" w:rsidRPr="005F6325" w:rsidRDefault="005F6325" w:rsidP="005F6325">
      <w:pPr>
        <w:spacing w:after="0" w:line="240" w:lineRule="auto"/>
        <w:rPr>
          <w:rFonts w:ascii="Times New Roman" w:eastAsia="Calibri" w:hAnsi="Times New Roman" w:cs="Times New Roman"/>
          <w:sz w:val="20"/>
          <w:szCs w:val="20"/>
        </w:rPr>
      </w:pPr>
    </w:p>
    <w:p w:rsidR="005F6325" w:rsidRPr="005F6325" w:rsidRDefault="005F6325" w:rsidP="005F6325">
      <w:pPr>
        <w:spacing w:after="0" w:line="240" w:lineRule="auto"/>
        <w:rPr>
          <w:rFonts w:ascii="Times New Roman" w:eastAsia="Calibri" w:hAnsi="Times New Roman" w:cs="Times New Roman"/>
          <w:sz w:val="20"/>
          <w:szCs w:val="20"/>
        </w:rPr>
      </w:pPr>
    </w:p>
    <w:p w:rsidR="005F6325" w:rsidRPr="005F6325" w:rsidRDefault="005F6325" w:rsidP="005F6325">
      <w:pPr>
        <w:rPr>
          <w:rFonts w:ascii="Times New Roman" w:eastAsia="Calibri" w:hAnsi="Times New Roman" w:cs="Times New Roman"/>
          <w:sz w:val="24"/>
          <w:szCs w:val="24"/>
        </w:rPr>
      </w:pPr>
    </w:p>
    <w:p w:rsidR="005F6325" w:rsidRPr="005F6325" w:rsidRDefault="005F6325" w:rsidP="005F6325">
      <w:pPr>
        <w:spacing w:after="0" w:line="360" w:lineRule="auto"/>
        <w:ind w:left="360"/>
        <w:jc w:val="center"/>
        <w:rPr>
          <w:rFonts w:ascii="Times New Roman" w:eastAsia="Calibri" w:hAnsi="Times New Roman" w:cs="Times New Roman"/>
          <w:sz w:val="24"/>
          <w:szCs w:val="24"/>
        </w:rPr>
      </w:pPr>
    </w:p>
    <w:p w:rsidR="005F6325" w:rsidRDefault="005F6325">
      <w:pPr>
        <w:rPr>
          <w:rFonts w:ascii="Times New Roman" w:hAnsi="Times New Roman" w:cs="Times New Roman"/>
          <w:sz w:val="24"/>
          <w:szCs w:val="24"/>
        </w:rPr>
      </w:pPr>
    </w:p>
    <w:sectPr w:rsidR="005F6325" w:rsidSect="00690B0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31" w:rsidRDefault="00260B31" w:rsidP="00535D54">
      <w:pPr>
        <w:spacing w:after="0" w:line="240" w:lineRule="auto"/>
      </w:pPr>
      <w:r>
        <w:separator/>
      </w:r>
    </w:p>
  </w:endnote>
  <w:endnote w:type="continuationSeparator" w:id="0">
    <w:p w:rsidR="00260B31" w:rsidRDefault="00260B31" w:rsidP="0053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HCPBUQ+Garamond">
    <w:altName w:val="Garamond"/>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Thorndale AMT">
    <w:altName w:val="Thorndale AMT"/>
    <w:panose1 w:val="00000000000000000000"/>
    <w:charset w:val="00"/>
    <w:family w:val="roman"/>
    <w:notTrueType/>
    <w:pitch w:val="default"/>
    <w:sig w:usb0="00000003" w:usb1="00000000" w:usb2="00000000" w:usb3="00000000" w:csb0="00000001" w:csb1="00000000"/>
  </w:font>
  <w:font w:name="Shonar Bangla">
    <w:panose1 w:val="020B0502040204020203"/>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35218"/>
      <w:docPartObj>
        <w:docPartGallery w:val="Page Numbers (Bottom of Page)"/>
        <w:docPartUnique/>
      </w:docPartObj>
    </w:sdtPr>
    <w:sdtEndPr>
      <w:rPr>
        <w:noProof/>
      </w:rPr>
    </w:sdtEndPr>
    <w:sdtContent>
      <w:p w:rsidR="008C14D8" w:rsidRDefault="008C14D8">
        <w:pPr>
          <w:pStyle w:val="Footer"/>
          <w:jc w:val="center"/>
        </w:pPr>
        <w:r>
          <w:fldChar w:fldCharType="begin"/>
        </w:r>
        <w:r>
          <w:instrText xml:space="preserve"> PAGE   \* MERGEFORMAT </w:instrText>
        </w:r>
        <w:r>
          <w:fldChar w:fldCharType="separate"/>
        </w:r>
        <w:r w:rsidR="00CC34E9">
          <w:rPr>
            <w:noProof/>
          </w:rPr>
          <w:t>31</w:t>
        </w:r>
        <w:r>
          <w:rPr>
            <w:noProof/>
          </w:rPr>
          <w:fldChar w:fldCharType="end"/>
        </w:r>
      </w:p>
    </w:sdtContent>
  </w:sdt>
  <w:p w:rsidR="008C14D8" w:rsidRDefault="008C1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536997"/>
      <w:docPartObj>
        <w:docPartGallery w:val="Page Numbers (Bottom of Page)"/>
        <w:docPartUnique/>
      </w:docPartObj>
    </w:sdtPr>
    <w:sdtEndPr>
      <w:rPr>
        <w:noProof/>
      </w:rPr>
    </w:sdtEndPr>
    <w:sdtContent>
      <w:p w:rsidR="008C14D8" w:rsidRDefault="008C14D8">
        <w:pPr>
          <w:pStyle w:val="Footer"/>
          <w:jc w:val="center"/>
        </w:pPr>
        <w:r>
          <w:fldChar w:fldCharType="begin"/>
        </w:r>
        <w:r>
          <w:instrText xml:space="preserve"> PAGE   \* MERGEFORMAT </w:instrText>
        </w:r>
        <w:r>
          <w:fldChar w:fldCharType="separate"/>
        </w:r>
        <w:r w:rsidR="00CC34E9">
          <w:rPr>
            <w:noProof/>
          </w:rPr>
          <w:t>34</w:t>
        </w:r>
        <w:r>
          <w:rPr>
            <w:noProof/>
          </w:rPr>
          <w:fldChar w:fldCharType="end"/>
        </w:r>
      </w:p>
    </w:sdtContent>
  </w:sdt>
  <w:p w:rsidR="008C14D8" w:rsidRDefault="008C1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013803"/>
      <w:docPartObj>
        <w:docPartGallery w:val="Page Numbers (Bottom of Page)"/>
        <w:docPartUnique/>
      </w:docPartObj>
    </w:sdtPr>
    <w:sdtEndPr>
      <w:rPr>
        <w:noProof/>
      </w:rPr>
    </w:sdtEndPr>
    <w:sdtContent>
      <w:p w:rsidR="008C14D8" w:rsidRDefault="008C14D8">
        <w:pPr>
          <w:pStyle w:val="Footer"/>
          <w:jc w:val="center"/>
        </w:pPr>
        <w:r>
          <w:fldChar w:fldCharType="begin"/>
        </w:r>
        <w:r>
          <w:instrText xml:space="preserve"> PAGE   \* MERGEFORMAT </w:instrText>
        </w:r>
        <w:r>
          <w:fldChar w:fldCharType="separate"/>
        </w:r>
        <w:r w:rsidR="00CC34E9">
          <w:rPr>
            <w:noProof/>
          </w:rPr>
          <w:t>39</w:t>
        </w:r>
        <w:r>
          <w:rPr>
            <w:noProof/>
          </w:rPr>
          <w:fldChar w:fldCharType="end"/>
        </w:r>
      </w:p>
    </w:sdtContent>
  </w:sdt>
  <w:p w:rsidR="008C14D8" w:rsidRDefault="008C14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25" w:rsidRDefault="005F6325">
    <w:pPr>
      <w:pStyle w:val="Footer"/>
      <w:jc w:val="center"/>
    </w:pPr>
    <w:r>
      <w:fldChar w:fldCharType="begin"/>
    </w:r>
    <w:r>
      <w:instrText xml:space="preserve"> PAGE   \* MERGEFORMAT </w:instrText>
    </w:r>
    <w:r>
      <w:fldChar w:fldCharType="separate"/>
    </w:r>
    <w:r w:rsidR="00CC34E9">
      <w:rPr>
        <w:noProof/>
      </w:rPr>
      <w:t>45</w:t>
    </w:r>
    <w:r>
      <w:rPr>
        <w:noProof/>
      </w:rPr>
      <w:fldChar w:fldCharType="end"/>
    </w:r>
  </w:p>
  <w:p w:rsidR="005F6325" w:rsidRDefault="005F63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25" w:rsidRDefault="005F6325">
    <w:pPr>
      <w:pStyle w:val="Footer"/>
      <w:jc w:val="center"/>
    </w:pPr>
    <w:r>
      <w:fldChar w:fldCharType="begin"/>
    </w:r>
    <w:r>
      <w:instrText xml:space="preserve"> PAGE   \* MERGEFORMAT </w:instrText>
    </w:r>
    <w:r>
      <w:fldChar w:fldCharType="separate"/>
    </w:r>
    <w:r w:rsidR="00CC34E9">
      <w:rPr>
        <w:noProof/>
      </w:rPr>
      <w:t>69</w:t>
    </w:r>
    <w:r>
      <w:rPr>
        <w:noProof/>
      </w:rPr>
      <w:fldChar w:fldCharType="end"/>
    </w:r>
  </w:p>
  <w:p w:rsidR="005F6325" w:rsidRDefault="005F6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31" w:rsidRDefault="00260B31" w:rsidP="00535D54">
      <w:pPr>
        <w:spacing w:after="0" w:line="240" w:lineRule="auto"/>
      </w:pPr>
      <w:r>
        <w:separator/>
      </w:r>
    </w:p>
  </w:footnote>
  <w:footnote w:type="continuationSeparator" w:id="0">
    <w:p w:rsidR="00260B31" w:rsidRDefault="00260B31" w:rsidP="00535D54">
      <w:pPr>
        <w:spacing w:after="0" w:line="240" w:lineRule="auto"/>
      </w:pPr>
      <w:r>
        <w:continuationSeparator/>
      </w:r>
    </w:p>
  </w:footnote>
  <w:footnote w:id="1">
    <w:p w:rsidR="008C14D8" w:rsidRPr="008F4961" w:rsidRDefault="008C14D8" w:rsidP="00FB14A1">
      <w:pPr>
        <w:pStyle w:val="FootnoteText"/>
        <w:rPr>
          <w:rFonts w:ascii="Times New Roman" w:hAnsi="Times New Roman"/>
        </w:rPr>
      </w:pPr>
      <w:r w:rsidRPr="005374AC">
        <w:rPr>
          <w:rStyle w:val="FootnoteReference"/>
          <w:rFonts w:ascii="Times New Roman" w:hAnsi="Times New Roman"/>
        </w:rPr>
        <w:footnoteRef/>
      </w:r>
      <w:r w:rsidRPr="005374AC">
        <w:rPr>
          <w:rFonts w:ascii="Times New Roman" w:hAnsi="Times New Roman"/>
        </w:rPr>
        <w:t xml:space="preserve"> </w:t>
      </w:r>
      <w:r>
        <w:rPr>
          <w:rFonts w:ascii="Times New Roman" w:hAnsi="Times New Roman"/>
        </w:rPr>
        <w:t>Under section 5 of the bill, this means both identifying the types of programs needed to meet local skill demands and appropriate program content. Recipients will be required to do this by annually assessing local skill needs and setting tailored training plans.</w:t>
      </w:r>
    </w:p>
  </w:footnote>
  <w:footnote w:id="2">
    <w:p w:rsidR="008C14D8" w:rsidRPr="005374AC" w:rsidRDefault="008C14D8" w:rsidP="009B668E">
      <w:pPr>
        <w:pStyle w:val="FootnoteText"/>
        <w:ind w:right="0"/>
        <w:rPr>
          <w:rFonts w:ascii="Times New Roman" w:hAnsi="Times New Roman"/>
          <w:lang w:val="en-GB"/>
        </w:rPr>
      </w:pPr>
      <w:r w:rsidRPr="005374AC">
        <w:rPr>
          <w:rStyle w:val="FootnoteReference"/>
          <w:rFonts w:ascii="Times New Roman" w:hAnsi="Times New Roman"/>
          <w:szCs w:val="16"/>
        </w:rPr>
        <w:footnoteRef/>
      </w:r>
      <w:r>
        <w:rPr>
          <w:rFonts w:ascii="Times New Roman" w:hAnsi="Times New Roman"/>
          <w:szCs w:val="16"/>
        </w:rPr>
        <w:t xml:space="preserve"> Australia has six states and two territories. Victoria and NSW are the two largest states, with populations of 5.8 million and 7.5 million respectively, out of a total Australian population of 24 million (Australian Bureau of Statistics 2014a). Populations of both states, physically separated by the Murray </w:t>
      </w:r>
      <w:proofErr w:type="gramStart"/>
      <w:r>
        <w:rPr>
          <w:rFonts w:ascii="Times New Roman" w:hAnsi="Times New Roman"/>
          <w:szCs w:val="16"/>
        </w:rPr>
        <w:t>river</w:t>
      </w:r>
      <w:proofErr w:type="gramEnd"/>
      <w:r>
        <w:rPr>
          <w:rFonts w:ascii="Times New Roman" w:hAnsi="Times New Roman"/>
          <w:szCs w:val="16"/>
        </w:rPr>
        <w:t xml:space="preserve">, are concentrated in the capital cities of Melbourne (Victoria) and Sydney (NSW), which are 880km apart. </w:t>
      </w:r>
    </w:p>
  </w:footnote>
  <w:footnote w:id="3">
    <w:p w:rsidR="008C14D8" w:rsidRPr="00087228" w:rsidRDefault="008C14D8" w:rsidP="002449E3">
      <w:pPr>
        <w:pStyle w:val="FootnoteText"/>
        <w:rPr>
          <w:rFonts w:ascii="Times New Roman" w:hAnsi="Times New Roman"/>
          <w:lang w:val="en-GB"/>
        </w:rPr>
      </w:pPr>
      <w:r w:rsidRPr="00087228">
        <w:rPr>
          <w:rStyle w:val="FootnoteReference"/>
          <w:rFonts w:ascii="Times New Roman" w:hAnsi="Times New Roman"/>
        </w:rPr>
        <w:footnoteRef/>
      </w:r>
      <w:r>
        <w:rPr>
          <w:rFonts w:ascii="Times New Roman" w:hAnsi="Times New Roman"/>
        </w:rPr>
        <w:t xml:space="preserve"> In </w:t>
      </w:r>
      <w:r w:rsidRPr="00087228">
        <w:rPr>
          <w:rFonts w:ascii="Times New Roman" w:hAnsi="Times New Roman"/>
        </w:rPr>
        <w:t xml:space="preserve">2008, 27% of Victorians aged 15-19 in publicly-funded courses were undertaking apprenticeships or traineeships (National VET Provider Collection). </w:t>
      </w:r>
    </w:p>
  </w:footnote>
  <w:footnote w:id="4">
    <w:p w:rsidR="008C14D8" w:rsidRDefault="008C14D8">
      <w:pPr>
        <w:pStyle w:val="FootnoteText"/>
      </w:pPr>
      <w:r>
        <w:rPr>
          <w:rStyle w:val="FootnoteReference"/>
        </w:rPr>
        <w:footnoteRef/>
      </w:r>
      <w:r>
        <w:t xml:space="preserve"> </w:t>
      </w:r>
      <w:r w:rsidRPr="006A5625">
        <w:rPr>
          <w:rFonts w:ascii="Times New Roman" w:hAnsi="Times New Roman"/>
          <w:szCs w:val="16"/>
        </w:rPr>
        <w:t>In July 2012</w:t>
      </w:r>
      <w:r>
        <w:rPr>
          <w:rFonts w:ascii="Times New Roman" w:hAnsi="Times New Roman"/>
          <w:szCs w:val="16"/>
        </w:rPr>
        <w:t>, the Victorian government partially unwound the 2009 reforms by making course subsidies more targeted towards perceived employer demand for graduates.</w:t>
      </w:r>
    </w:p>
  </w:footnote>
  <w:footnote w:id="5">
    <w:p w:rsidR="008C14D8" w:rsidRPr="00C076EB" w:rsidRDefault="008C14D8" w:rsidP="002449E3">
      <w:pPr>
        <w:pStyle w:val="FootnoteText"/>
        <w:rPr>
          <w:rFonts w:ascii="Times New Roman" w:hAnsi="Times New Roman"/>
        </w:rPr>
      </w:pPr>
      <w:r w:rsidRPr="00491948">
        <w:rPr>
          <w:rStyle w:val="FootnoteReference"/>
          <w:rFonts w:ascii="Times New Roman" w:hAnsi="Times New Roman"/>
        </w:rPr>
        <w:footnoteRef/>
      </w:r>
      <w:r w:rsidRPr="00491948">
        <w:rPr>
          <w:rFonts w:ascii="Times New Roman" w:hAnsi="Times New Roman"/>
        </w:rPr>
        <w:t xml:space="preserve"> In practice, </w:t>
      </w:r>
      <w:r>
        <w:rPr>
          <w:rFonts w:ascii="Times New Roman" w:hAnsi="Times New Roman"/>
        </w:rPr>
        <w:t xml:space="preserve">direct </w:t>
      </w:r>
      <w:r w:rsidRPr="00491948">
        <w:rPr>
          <w:rFonts w:ascii="Times New Roman" w:hAnsi="Times New Roman"/>
        </w:rPr>
        <w:t xml:space="preserve">tuition fees were regulated according to </w:t>
      </w:r>
      <w:r>
        <w:rPr>
          <w:rFonts w:ascii="Times New Roman" w:hAnsi="Times New Roman"/>
        </w:rPr>
        <w:t>course</w:t>
      </w:r>
      <w:r w:rsidRPr="00491948">
        <w:rPr>
          <w:rFonts w:ascii="Times New Roman" w:hAnsi="Times New Roman"/>
        </w:rPr>
        <w:t xml:space="preserve"> level</w:t>
      </w:r>
      <w:r>
        <w:rPr>
          <w:rFonts w:ascii="Times New Roman" w:hAnsi="Times New Roman"/>
        </w:rPr>
        <w:t xml:space="preserve"> in each state</w:t>
      </w:r>
      <w:r w:rsidRPr="00491948">
        <w:rPr>
          <w:rFonts w:ascii="Times New Roman" w:hAnsi="Times New Roman"/>
        </w:rPr>
        <w:t xml:space="preserve">, with a prescribed hourly rate and a minimum and maximum total annual fee. </w:t>
      </w:r>
      <w:r>
        <w:rPr>
          <w:rFonts w:ascii="Times New Roman" w:hAnsi="Times New Roman"/>
        </w:rPr>
        <w:t>In Victoria, h</w:t>
      </w:r>
      <w:r w:rsidRPr="00491948">
        <w:rPr>
          <w:rFonts w:ascii="Times New Roman" w:hAnsi="Times New Roman"/>
        </w:rPr>
        <w:t>ourly fees for lower-level courses (certificates I and II, equivalent to ISCED2) were up to $1.51 per hour in 2011, with a minimum total fee of $187.50 and a maximum total fee of $875. The highest fees were for Diploma level courses – up to $3.79 per hour, minimum total fee of $375 an</w:t>
      </w:r>
      <w:r>
        <w:rPr>
          <w:rFonts w:ascii="Times New Roman" w:hAnsi="Times New Roman"/>
        </w:rPr>
        <w:t xml:space="preserve">d a maximum total fee of $2000. </w:t>
      </w:r>
      <w:r w:rsidRPr="00491948">
        <w:rPr>
          <w:rFonts w:ascii="Times New Roman" w:hAnsi="Times New Roman"/>
          <w:lang w:val="en-GB"/>
        </w:rPr>
        <w:t>Many students were also eligible for reduced fees, e.g. on the grounds of receiving Income Support (welfare).</w:t>
      </w:r>
      <w:r>
        <w:rPr>
          <w:lang w:val="en-GB"/>
        </w:rPr>
        <w:t xml:space="preserve"> </w:t>
      </w:r>
    </w:p>
  </w:footnote>
  <w:footnote w:id="6">
    <w:p w:rsidR="008C14D8" w:rsidRPr="00491948" w:rsidRDefault="008C14D8" w:rsidP="00EF755B">
      <w:pPr>
        <w:spacing w:after="0" w:line="240" w:lineRule="auto"/>
        <w:ind w:left="142" w:hanging="142"/>
        <w:jc w:val="both"/>
        <w:rPr>
          <w:rFonts w:ascii="Times New Roman" w:hAnsi="Times New Roman" w:cs="Times New Roman"/>
          <w:sz w:val="20"/>
          <w:szCs w:val="20"/>
        </w:rPr>
      </w:pPr>
      <w:r w:rsidRPr="00491948">
        <w:rPr>
          <w:rStyle w:val="FootnoteReference"/>
          <w:rFonts w:ascii="Times New Roman" w:eastAsia="Times New Roman" w:hAnsi="Times New Roman"/>
          <w:sz w:val="16"/>
          <w:szCs w:val="20"/>
          <w:lang w:val="en-AU"/>
        </w:rPr>
        <w:footnoteRef/>
      </w:r>
      <w:r w:rsidRPr="00491948">
        <w:rPr>
          <w:rStyle w:val="FootnoteReference"/>
          <w:rFonts w:ascii="Times New Roman" w:eastAsia="Times New Roman" w:hAnsi="Times New Roman"/>
          <w:sz w:val="16"/>
          <w:szCs w:val="20"/>
          <w:lang w:val="en-AU"/>
        </w:rPr>
        <w:t xml:space="preserve"> </w:t>
      </w:r>
      <w:r>
        <w:rPr>
          <w:rFonts w:ascii="Times New Roman" w:eastAsia="Times New Roman" w:hAnsi="Times New Roman"/>
          <w:sz w:val="16"/>
          <w:szCs w:val="20"/>
          <w:lang w:val="en-AU"/>
        </w:rPr>
        <w:t>Relevant requir</w:t>
      </w:r>
      <w:r w:rsidR="00562767">
        <w:rPr>
          <w:rFonts w:ascii="Times New Roman" w:eastAsia="Times New Roman" w:hAnsi="Times New Roman"/>
          <w:sz w:val="16"/>
          <w:szCs w:val="20"/>
          <w:lang w:val="en-AU"/>
        </w:rPr>
        <w:t>ements for registration include</w:t>
      </w:r>
      <w:r>
        <w:rPr>
          <w:rFonts w:ascii="Times New Roman" w:eastAsia="Times New Roman" w:hAnsi="Times New Roman"/>
          <w:sz w:val="16"/>
          <w:szCs w:val="20"/>
          <w:lang w:val="en-AU"/>
        </w:rPr>
        <w:t xml:space="preserve"> </w:t>
      </w:r>
      <w:r>
        <w:rPr>
          <w:rFonts w:ascii="Times New Roman" w:eastAsia="Times New Roman" w:hAnsi="Times New Roman" w:cs="Times New Roman"/>
          <w:sz w:val="16"/>
          <w:szCs w:val="20"/>
          <w:lang w:val="en-AU"/>
        </w:rPr>
        <w:t xml:space="preserve">to </w:t>
      </w:r>
      <w:r w:rsidRPr="00491948">
        <w:rPr>
          <w:rFonts w:ascii="Times New Roman" w:eastAsia="Times New Roman" w:hAnsi="Times New Roman" w:cs="Times New Roman"/>
          <w:sz w:val="16"/>
          <w:szCs w:val="20"/>
          <w:lang w:val="en-AU"/>
        </w:rPr>
        <w:t>make reasonable adjustments to accommodate people with disability (under the Disability Discrimination Act 1992)</w:t>
      </w:r>
      <w:r w:rsidR="00562767">
        <w:rPr>
          <w:rFonts w:ascii="Times New Roman" w:eastAsia="Times New Roman" w:hAnsi="Times New Roman" w:cs="Times New Roman"/>
          <w:sz w:val="16"/>
          <w:szCs w:val="20"/>
          <w:lang w:val="en-AU"/>
        </w:rPr>
        <w:t xml:space="preserve">, and </w:t>
      </w:r>
      <w:r>
        <w:rPr>
          <w:rFonts w:ascii="Times New Roman" w:eastAsia="Times New Roman" w:hAnsi="Times New Roman" w:cs="Times New Roman"/>
          <w:sz w:val="16"/>
          <w:szCs w:val="20"/>
          <w:lang w:val="en-AU"/>
        </w:rPr>
        <w:t xml:space="preserve">to adopt </w:t>
      </w:r>
      <w:r w:rsidRPr="00491948">
        <w:rPr>
          <w:rFonts w:ascii="Times New Roman" w:eastAsia="Times New Roman" w:hAnsi="Times New Roman" w:cs="Times New Roman"/>
          <w:sz w:val="16"/>
          <w:szCs w:val="20"/>
          <w:lang w:val="en-AU"/>
        </w:rPr>
        <w:t xml:space="preserve">policies and approaches aimed at ensuring </w:t>
      </w:r>
      <w:r>
        <w:rPr>
          <w:rFonts w:ascii="Times New Roman" w:eastAsia="Times New Roman" w:hAnsi="Times New Roman" w:cs="Times New Roman"/>
          <w:sz w:val="16"/>
          <w:szCs w:val="20"/>
          <w:lang w:val="en-AU"/>
        </w:rPr>
        <w:t>VET</w:t>
      </w:r>
      <w:r w:rsidRPr="00491948">
        <w:rPr>
          <w:rFonts w:ascii="Times New Roman" w:eastAsia="Times New Roman" w:hAnsi="Times New Roman" w:cs="Times New Roman"/>
          <w:sz w:val="16"/>
          <w:szCs w:val="20"/>
          <w:lang w:val="en-AU"/>
        </w:rPr>
        <w:t xml:space="preserve"> </w:t>
      </w:r>
      <w:r>
        <w:rPr>
          <w:rFonts w:ascii="Times New Roman" w:eastAsia="Times New Roman" w:hAnsi="Times New Roman" w:cs="Times New Roman"/>
          <w:sz w:val="16"/>
          <w:szCs w:val="20"/>
          <w:lang w:val="en-AU"/>
        </w:rPr>
        <w:t xml:space="preserve">colleges </w:t>
      </w:r>
      <w:r w:rsidRPr="00491948">
        <w:rPr>
          <w:rFonts w:ascii="Times New Roman" w:eastAsia="Times New Roman" w:hAnsi="Times New Roman" w:cs="Times New Roman"/>
          <w:sz w:val="16"/>
          <w:szCs w:val="20"/>
          <w:lang w:val="en-AU"/>
        </w:rPr>
        <w:t>respon</w:t>
      </w:r>
      <w:r>
        <w:rPr>
          <w:rFonts w:ascii="Times New Roman" w:eastAsia="Times New Roman" w:hAnsi="Times New Roman" w:cs="Times New Roman"/>
          <w:sz w:val="16"/>
          <w:szCs w:val="20"/>
          <w:lang w:val="en-AU"/>
        </w:rPr>
        <w:t>d</w:t>
      </w:r>
      <w:r w:rsidRPr="00491948">
        <w:rPr>
          <w:rFonts w:ascii="Times New Roman" w:eastAsia="Times New Roman" w:hAnsi="Times New Roman" w:cs="Times New Roman"/>
          <w:sz w:val="16"/>
          <w:szCs w:val="20"/>
          <w:lang w:val="en-AU"/>
        </w:rPr>
        <w:t xml:space="preserve"> to the individual needs of clients whose age, gender, cultural or ethnic background, disability, sexuality, language skills, literacy or numeracy level, unemployment, imprisonment or remote location may present a barrier to access, participation and the achievement of suitable outcomes. </w:t>
      </w:r>
    </w:p>
  </w:footnote>
  <w:footnote w:id="7">
    <w:p w:rsidR="008C14D8" w:rsidRPr="00087228" w:rsidRDefault="008C14D8" w:rsidP="009C7AA9">
      <w:pPr>
        <w:pStyle w:val="FootnoteText"/>
        <w:rPr>
          <w:rFonts w:ascii="Times New Roman" w:hAnsi="Times New Roman"/>
        </w:rPr>
      </w:pPr>
      <w:r w:rsidRPr="00087228">
        <w:rPr>
          <w:rStyle w:val="FootnoteReference"/>
          <w:rFonts w:ascii="Times New Roman" w:hAnsi="Times New Roman"/>
        </w:rPr>
        <w:footnoteRef/>
      </w:r>
      <w:r w:rsidRPr="00087228">
        <w:rPr>
          <w:rFonts w:ascii="Times New Roman" w:hAnsi="Times New Roman"/>
        </w:rPr>
        <w:t xml:space="preserve"> Currently, data on fee-for-service enrolments is only available for public providers. In Victoria in 2008, fee-for-service enrolments accounted for around 2% of all 15-19 enrolments with public providers</w:t>
      </w:r>
      <w:r>
        <w:rPr>
          <w:rFonts w:ascii="Times New Roman" w:hAnsi="Times New Roman"/>
        </w:rPr>
        <w:t xml:space="preserve"> (National VET Provider Collection)</w:t>
      </w:r>
      <w:r w:rsidRPr="00087228">
        <w:rPr>
          <w:rFonts w:ascii="Times New Roman" w:hAnsi="Times New Roman"/>
        </w:rPr>
        <w:t>.</w:t>
      </w:r>
    </w:p>
  </w:footnote>
  <w:footnote w:id="8">
    <w:p w:rsidR="008C14D8" w:rsidRPr="00415FBE" w:rsidRDefault="008C14D8" w:rsidP="00C37656">
      <w:pPr>
        <w:pStyle w:val="FootnoteText"/>
        <w:rPr>
          <w:lang w:val="en-GB"/>
        </w:rPr>
      </w:pPr>
      <w:r w:rsidRPr="0028577F">
        <w:rPr>
          <w:rStyle w:val="FootnoteReference"/>
          <w:rFonts w:ascii="Times New Roman" w:hAnsi="Times New Roman"/>
        </w:rPr>
        <w:footnoteRef/>
      </w:r>
      <w:r w:rsidRPr="0028577F">
        <w:rPr>
          <w:rFonts w:ascii="Times New Roman" w:hAnsi="Times New Roman"/>
        </w:rPr>
        <w:t xml:space="preserve"> </w:t>
      </w:r>
      <w:r>
        <w:rPr>
          <w:rFonts w:ascii="Times New Roman" w:hAnsi="Times New Roman"/>
          <w:lang w:val="en-GB"/>
        </w:rPr>
        <w:t>A</w:t>
      </w:r>
      <w:r w:rsidRPr="0028577F">
        <w:rPr>
          <w:rFonts w:ascii="Times New Roman" w:hAnsi="Times New Roman"/>
          <w:lang w:val="en-GB"/>
        </w:rPr>
        <w:t>pprentices and trainees</w:t>
      </w:r>
      <w:r>
        <w:rPr>
          <w:rFonts w:ascii="Times New Roman" w:hAnsi="Times New Roman"/>
          <w:lang w:val="en-GB"/>
        </w:rPr>
        <w:t xml:space="preserve"> are initially included in the analysis despite </w:t>
      </w:r>
      <w:r w:rsidRPr="0028577F">
        <w:rPr>
          <w:rFonts w:ascii="Times New Roman" w:hAnsi="Times New Roman"/>
          <w:lang w:val="en-GB"/>
        </w:rPr>
        <w:t>operating under a user-choice system prior to the VTG</w:t>
      </w:r>
      <w:r>
        <w:rPr>
          <w:rFonts w:ascii="Times New Roman" w:hAnsi="Times New Roman"/>
          <w:lang w:val="en-GB"/>
        </w:rPr>
        <w:t xml:space="preserve">, although we </w:t>
      </w:r>
      <w:r w:rsidRPr="0028577F">
        <w:rPr>
          <w:rFonts w:ascii="Times New Roman" w:hAnsi="Times New Roman"/>
          <w:lang w:val="en-GB"/>
        </w:rPr>
        <w:t>later test sensitivity to their exclusion. We exclude enrolments in foundation courses.</w:t>
      </w:r>
      <w:r>
        <w:rPr>
          <w:lang w:val="en-GB"/>
        </w:rPr>
        <w:t xml:space="preserve"> </w:t>
      </w:r>
    </w:p>
  </w:footnote>
  <w:footnote w:id="9">
    <w:p w:rsidR="008C14D8" w:rsidRPr="003A722A" w:rsidRDefault="008C14D8" w:rsidP="00693F80">
      <w:pPr>
        <w:spacing w:after="0" w:line="240" w:lineRule="auto"/>
        <w:jc w:val="both"/>
        <w:rPr>
          <w:rFonts w:ascii="Times New Roman" w:hAnsi="Times New Roman" w:cs="Times New Roman"/>
          <w:sz w:val="16"/>
          <w:szCs w:val="16"/>
        </w:rPr>
      </w:pPr>
      <w:r w:rsidRPr="00693F80">
        <w:rPr>
          <w:rStyle w:val="FootnoteReference"/>
          <w:rFonts w:ascii="Times New Roman" w:eastAsia="Times New Roman" w:hAnsi="Times New Roman"/>
          <w:sz w:val="16"/>
          <w:szCs w:val="20"/>
          <w:lang w:val="en-AU"/>
        </w:rPr>
        <w:footnoteRef/>
      </w:r>
      <w:r w:rsidRPr="00693F80">
        <w:rPr>
          <w:rStyle w:val="FootnoteReference"/>
          <w:rFonts w:ascii="Times New Roman" w:eastAsia="Times New Roman" w:hAnsi="Times New Roman"/>
          <w:sz w:val="16"/>
          <w:szCs w:val="20"/>
          <w:lang w:val="en-AU"/>
        </w:rPr>
        <w:t xml:space="preserve"> </w:t>
      </w:r>
      <w:r>
        <w:rPr>
          <w:rFonts w:ascii="Times New Roman" w:eastAsia="Times New Roman" w:hAnsi="Times New Roman" w:cs="Times New Roman"/>
          <w:color w:val="000000"/>
          <w:sz w:val="16"/>
          <w:szCs w:val="16"/>
          <w:lang w:eastAsia="en-AU"/>
        </w:rPr>
        <w:t xml:space="preserve">Estimates based on the </w:t>
      </w:r>
      <w:r w:rsidRPr="003A722A">
        <w:rPr>
          <w:rFonts w:ascii="Times New Roman" w:hAnsi="Times New Roman" w:cs="Times New Roman"/>
          <w:sz w:val="16"/>
          <w:szCs w:val="16"/>
        </w:rPr>
        <w:t>number of 15-19 year-olds not in school from the Austral</w:t>
      </w:r>
      <w:r>
        <w:rPr>
          <w:rFonts w:ascii="Times New Roman" w:hAnsi="Times New Roman" w:cs="Times New Roman"/>
          <w:sz w:val="16"/>
          <w:szCs w:val="16"/>
        </w:rPr>
        <w:t>ian Bureau of Statistics (2014b).</w:t>
      </w:r>
    </w:p>
    <w:p w:rsidR="008C14D8" w:rsidRDefault="008C14D8">
      <w:pPr>
        <w:pStyle w:val="FootnoteText"/>
      </w:pPr>
    </w:p>
  </w:footnote>
  <w:footnote w:id="10">
    <w:p w:rsidR="008C14D8" w:rsidRDefault="008C14D8" w:rsidP="00953532">
      <w:pPr>
        <w:pStyle w:val="FootnoteText"/>
      </w:pPr>
      <w:r w:rsidRPr="00AC6861">
        <w:rPr>
          <w:rStyle w:val="FootnoteReference"/>
          <w:rFonts w:ascii="Times New Roman" w:hAnsi="Times New Roman"/>
        </w:rPr>
        <w:footnoteRef/>
      </w:r>
      <w:r w:rsidRPr="00AC6861">
        <w:rPr>
          <w:rStyle w:val="FootnoteReference"/>
          <w:rFonts w:ascii="Times New Roman" w:hAnsi="Times New Roman"/>
        </w:rPr>
        <w:t xml:space="preserve"> </w:t>
      </w:r>
      <w:r>
        <w:rPr>
          <w:rFonts w:ascii="Times New Roman" w:hAnsi="Times New Roman"/>
        </w:rPr>
        <w:t xml:space="preserve">These minor changes may also be </w:t>
      </w:r>
      <w:r>
        <w:rPr>
          <w:rFonts w:ascii="Times New Roman" w:hAnsi="Times New Roman"/>
          <w:lang w:val="en-GB"/>
        </w:rPr>
        <w:t xml:space="preserve">due to differences in the characteristics of students who enrol in the first and second halves of the year in Victoria, rather than anticipation effects. </w:t>
      </w:r>
    </w:p>
  </w:footnote>
  <w:footnote w:id="11">
    <w:p w:rsidR="008C14D8" w:rsidRDefault="008C14D8">
      <w:pPr>
        <w:pStyle w:val="FootnoteText"/>
      </w:pPr>
      <w:r w:rsidRPr="00562767">
        <w:rPr>
          <w:rStyle w:val="FootnoteReference"/>
          <w:rFonts w:ascii="Times New Roman" w:hAnsi="Times New Roman"/>
        </w:rPr>
        <w:footnoteRef/>
      </w:r>
      <w:r w:rsidRPr="00562767">
        <w:rPr>
          <w:rStyle w:val="FootnoteReference"/>
          <w:rFonts w:ascii="Times New Roman" w:hAnsi="Times New Roman"/>
        </w:rPr>
        <w:t xml:space="preserve"> </w:t>
      </w:r>
      <w:r>
        <w:rPr>
          <w:rFonts w:ascii="Times New Roman" w:hAnsi="Times New Roman"/>
        </w:rPr>
        <w:t>These occupations are at the Australian and New Zealand Standard Classification of Occupation (ANZSCO) 6-digit level.</w:t>
      </w:r>
    </w:p>
  </w:footnote>
  <w:footnote w:id="12">
    <w:p w:rsidR="008C14D8" w:rsidRPr="00D23078" w:rsidRDefault="008C14D8">
      <w:pPr>
        <w:pStyle w:val="FootnoteText"/>
        <w:rPr>
          <w:rFonts w:ascii="Times New Roman" w:hAnsi="Times New Roman"/>
        </w:rPr>
      </w:pPr>
      <w:r w:rsidRPr="003A722A">
        <w:rPr>
          <w:rStyle w:val="FootnoteReference"/>
          <w:rFonts w:ascii="Times New Roman" w:hAnsi="Times New Roman"/>
        </w:rPr>
        <w:footnoteRef/>
      </w:r>
      <w:r w:rsidRPr="003A722A">
        <w:rPr>
          <w:rFonts w:ascii="Times New Roman" w:hAnsi="Times New Roman"/>
        </w:rPr>
        <w:t xml:space="preserve"> Grogger and </w:t>
      </w:r>
      <w:proofErr w:type="spellStart"/>
      <w:r w:rsidRPr="003A722A">
        <w:rPr>
          <w:rFonts w:ascii="Times New Roman" w:hAnsi="Times New Roman"/>
        </w:rPr>
        <w:t>Eide</w:t>
      </w:r>
      <w:proofErr w:type="spellEnd"/>
      <w:r w:rsidRPr="003A722A">
        <w:rPr>
          <w:rFonts w:ascii="Times New Roman" w:hAnsi="Times New Roman"/>
        </w:rPr>
        <w:t xml:space="preserve"> (1995) and Avery and Turner (2012), for example, do something similar to estimate returns to different college majors in the US. </w:t>
      </w:r>
      <w:r>
        <w:rPr>
          <w:rFonts w:ascii="Times New Roman" w:hAnsi="Times New Roman"/>
        </w:rPr>
        <w:t>Where there are sparse cells, we use results estimated with course level and 2-</w:t>
      </w:r>
      <w:r w:rsidRPr="003A722A">
        <w:rPr>
          <w:rFonts w:ascii="Times New Roman" w:hAnsi="Times New Roman"/>
        </w:rPr>
        <w:t xml:space="preserve">digit </w:t>
      </w:r>
      <w:r>
        <w:rPr>
          <w:rFonts w:ascii="Times New Roman" w:hAnsi="Times New Roman"/>
        </w:rPr>
        <w:t xml:space="preserve">field of study combinations. Field of study is </w:t>
      </w:r>
      <w:r w:rsidRPr="00D23078">
        <w:rPr>
          <w:rFonts w:ascii="Times New Roman" w:hAnsi="Times New Roman"/>
        </w:rPr>
        <w:t>4-digit Australian Standard Clas</w:t>
      </w:r>
      <w:r>
        <w:rPr>
          <w:rFonts w:ascii="Times New Roman" w:hAnsi="Times New Roman"/>
        </w:rPr>
        <w:t>sification of Education (ASCED).</w:t>
      </w:r>
    </w:p>
  </w:footnote>
  <w:footnote w:id="13">
    <w:p w:rsidR="008C14D8" w:rsidRPr="00D478F7" w:rsidRDefault="008C14D8" w:rsidP="00A40D75">
      <w:pPr>
        <w:pStyle w:val="FootnoteText"/>
        <w:rPr>
          <w:lang w:val="en-GB"/>
        </w:rPr>
      </w:pPr>
      <w:r w:rsidRPr="003A722A">
        <w:rPr>
          <w:rStyle w:val="FootnoteReference"/>
          <w:rFonts w:ascii="Times New Roman" w:hAnsi="Times New Roman"/>
        </w:rPr>
        <w:footnoteRef/>
      </w:r>
      <w:r w:rsidRPr="003A722A">
        <w:rPr>
          <w:rFonts w:ascii="Times New Roman" w:hAnsi="Times New Roman"/>
        </w:rPr>
        <w:t xml:space="preserve"> See </w:t>
      </w:r>
      <w:hyperlink r:id="rId1" w:history="1">
        <w:r w:rsidRPr="003A722A">
          <w:rPr>
            <w:rStyle w:val="Hyperlink"/>
            <w:rFonts w:ascii="Times New Roman" w:hAnsi="Times New Roman"/>
          </w:rPr>
          <w:t>http://www.ncver.edu.au/sos</w:t>
        </w:r>
      </w:hyperlink>
      <w:r>
        <w:rPr>
          <w:rFonts w:ascii="Times New Roman" w:hAnsi="Times New Roman"/>
        </w:rPr>
        <w:t xml:space="preserve"> for further details on the SOS.</w:t>
      </w:r>
    </w:p>
  </w:footnote>
  <w:footnote w:id="14">
    <w:p w:rsidR="008C14D8" w:rsidRPr="003A722A" w:rsidRDefault="008C14D8" w:rsidP="00A40D75">
      <w:pPr>
        <w:pStyle w:val="FootnoteText"/>
        <w:rPr>
          <w:rFonts w:ascii="Times New Roman" w:hAnsi="Times New Roman"/>
          <w:lang w:val="en-GB"/>
        </w:rPr>
      </w:pPr>
      <w:r w:rsidRPr="003A722A">
        <w:rPr>
          <w:rStyle w:val="FootnoteReference"/>
          <w:rFonts w:ascii="Times New Roman" w:hAnsi="Times New Roman"/>
        </w:rPr>
        <w:footnoteRef/>
      </w:r>
      <w:r w:rsidRPr="003A722A">
        <w:rPr>
          <w:rFonts w:ascii="Times New Roman" w:hAnsi="Times New Roman"/>
        </w:rPr>
        <w:t xml:space="preserve"> Earnings data are reported in bands from which we use the midpoint.</w:t>
      </w:r>
    </w:p>
  </w:footnote>
  <w:footnote w:id="15">
    <w:p w:rsidR="008C14D8" w:rsidRPr="003A722A" w:rsidRDefault="008C14D8" w:rsidP="0002445B">
      <w:pPr>
        <w:pStyle w:val="FootnoteText"/>
        <w:rPr>
          <w:rFonts w:ascii="Times New Roman" w:hAnsi="Times New Roman"/>
          <w:lang w:val="en-GB"/>
        </w:rPr>
      </w:pPr>
      <w:r w:rsidRPr="003A722A">
        <w:rPr>
          <w:rStyle w:val="FootnoteReference"/>
          <w:rFonts w:ascii="Times New Roman" w:hAnsi="Times New Roman"/>
        </w:rPr>
        <w:footnoteRef/>
      </w:r>
      <w:r w:rsidRPr="003A722A">
        <w:rPr>
          <w:rFonts w:ascii="Times New Roman" w:hAnsi="Times New Roman"/>
        </w:rPr>
        <w:t xml:space="preserve"> </w:t>
      </w:r>
      <w:r w:rsidRPr="003A722A">
        <w:rPr>
          <w:rFonts w:ascii="Times New Roman" w:hAnsi="Times New Roman"/>
          <w:lang w:val="en-GB"/>
        </w:rPr>
        <w:t>There are two reasons for restricting the measure in this way. First, we want completion for the pre and post-reform entry cohorts</w:t>
      </w:r>
      <w:r w:rsidRPr="00610F25">
        <w:rPr>
          <w:rFonts w:ascii="Times New Roman" w:hAnsi="Times New Roman"/>
          <w:lang w:val="en-GB"/>
        </w:rPr>
        <w:t xml:space="preserve"> </w:t>
      </w:r>
      <w:r w:rsidRPr="003A722A">
        <w:rPr>
          <w:rFonts w:ascii="Times New Roman" w:hAnsi="Times New Roman"/>
          <w:lang w:val="en-GB"/>
        </w:rPr>
        <w:t>to be measured over the same duration.</w:t>
      </w:r>
      <w:r>
        <w:rPr>
          <w:rFonts w:ascii="Times New Roman" w:hAnsi="Times New Roman"/>
          <w:lang w:val="en-GB"/>
        </w:rPr>
        <w:t xml:space="preserve"> </w:t>
      </w:r>
      <w:r w:rsidRPr="003A722A">
        <w:rPr>
          <w:rFonts w:ascii="Times New Roman" w:hAnsi="Times New Roman"/>
          <w:lang w:val="en-GB"/>
        </w:rPr>
        <w:t xml:space="preserve">Second, as far as possible we want the pre-reform (2008) entry cohort to be unaffected by the reforms introduced from July 2009. In choosing the duration over which we measure course completion we are therefore trading off right censoring for some enrolments with the possibility that some 2008 entrants could be impacted by the reforms over the latter part of their course enrolment. </w:t>
      </w:r>
    </w:p>
  </w:footnote>
  <w:footnote w:id="16">
    <w:p w:rsidR="008C14D8" w:rsidRPr="00051089" w:rsidRDefault="008C14D8">
      <w:pPr>
        <w:pStyle w:val="FootnoteText"/>
        <w:rPr>
          <w:rFonts w:ascii="Times New Roman" w:hAnsi="Times New Roman"/>
        </w:rPr>
      </w:pPr>
      <w:r w:rsidRPr="00051089">
        <w:rPr>
          <w:rStyle w:val="FootnoteReference"/>
          <w:rFonts w:ascii="Times New Roman" w:hAnsi="Times New Roman"/>
        </w:rPr>
        <w:footnoteRef/>
      </w:r>
      <w:r>
        <w:rPr>
          <w:rFonts w:ascii="Times New Roman" w:hAnsi="Times New Roman"/>
        </w:rPr>
        <w:t xml:space="preserve"> LGAs are</w:t>
      </w:r>
      <w:r w:rsidRPr="00051089">
        <w:rPr>
          <w:rFonts w:ascii="Times New Roman" w:hAnsi="Times New Roman"/>
        </w:rPr>
        <w:t xml:space="preserve"> the jurisdictional boundar</w:t>
      </w:r>
      <w:r>
        <w:rPr>
          <w:rFonts w:ascii="Times New Roman" w:hAnsi="Times New Roman"/>
        </w:rPr>
        <w:t>ies</w:t>
      </w:r>
      <w:r w:rsidRPr="00051089">
        <w:rPr>
          <w:rFonts w:ascii="Times New Roman" w:hAnsi="Times New Roman"/>
        </w:rPr>
        <w:t xml:space="preserve"> of the smallest form of government in Australia, the municipal council, which is similar to a county in the United States. </w:t>
      </w:r>
    </w:p>
  </w:footnote>
  <w:footnote w:id="17">
    <w:p w:rsidR="008C14D8" w:rsidRPr="005374AC" w:rsidRDefault="008C14D8" w:rsidP="00C12101">
      <w:pPr>
        <w:pStyle w:val="FootnoteText"/>
        <w:rPr>
          <w:rFonts w:ascii="Times New Roman" w:hAnsi="Times New Roman"/>
          <w:lang w:val="en-GB"/>
        </w:rPr>
      </w:pPr>
      <w:r w:rsidRPr="005374AC">
        <w:rPr>
          <w:rStyle w:val="FootnoteReference"/>
          <w:rFonts w:ascii="Times New Roman" w:hAnsi="Times New Roman"/>
        </w:rPr>
        <w:footnoteRef/>
      </w:r>
      <w:r w:rsidRPr="005374AC">
        <w:rPr>
          <w:rFonts w:ascii="Times New Roman" w:hAnsi="Times New Roman"/>
        </w:rPr>
        <w:t xml:space="preserve"> Match Training to Needs: Business. The Australian Financial Review (3/7/2012).</w:t>
      </w:r>
    </w:p>
  </w:footnote>
  <w:footnote w:id="18">
    <w:p w:rsidR="008C14D8" w:rsidRPr="005374AC" w:rsidRDefault="008C14D8" w:rsidP="00073BD9">
      <w:pPr>
        <w:pStyle w:val="FootnoteText"/>
        <w:rPr>
          <w:rFonts w:ascii="Times New Roman" w:hAnsi="Times New Roman"/>
          <w:lang w:val="en-GB"/>
        </w:rPr>
      </w:pPr>
      <w:r w:rsidRPr="005374AC">
        <w:rPr>
          <w:rStyle w:val="FootnoteReference"/>
          <w:rFonts w:ascii="Times New Roman" w:hAnsi="Times New Roman"/>
        </w:rPr>
        <w:footnoteRef/>
      </w:r>
      <w:r w:rsidRPr="005374AC">
        <w:rPr>
          <w:rFonts w:ascii="Times New Roman" w:hAnsi="Times New Roman"/>
        </w:rPr>
        <w:t xml:space="preserve"> Across the board the signs of the estimated coefficients </w:t>
      </w:r>
      <w:r>
        <w:rPr>
          <w:rFonts w:ascii="Times New Roman" w:hAnsi="Times New Roman"/>
        </w:rPr>
        <w:t xml:space="preserve">of the control variables </w:t>
      </w:r>
      <w:r w:rsidRPr="005374AC">
        <w:rPr>
          <w:rFonts w:ascii="Times New Roman" w:hAnsi="Times New Roman"/>
        </w:rPr>
        <w:t xml:space="preserve">conform to our priors and are consistent with Mark and </w:t>
      </w:r>
      <w:proofErr w:type="spellStart"/>
      <w:r>
        <w:rPr>
          <w:rFonts w:ascii="Times New Roman" w:hAnsi="Times New Roman"/>
        </w:rPr>
        <w:t>Karmel</w:t>
      </w:r>
      <w:proofErr w:type="spellEnd"/>
      <w:r>
        <w:rPr>
          <w:rFonts w:ascii="Times New Roman" w:hAnsi="Times New Roman"/>
        </w:rPr>
        <w:t xml:space="preserve"> (2010). Full results are given in Table A5. </w:t>
      </w:r>
    </w:p>
  </w:footnote>
  <w:footnote w:id="19">
    <w:p w:rsidR="008C14D8" w:rsidRPr="000F1D62" w:rsidRDefault="008C14D8">
      <w:pPr>
        <w:pStyle w:val="FootnoteText"/>
        <w:rPr>
          <w:rFonts w:ascii="Times New Roman" w:hAnsi="Times New Roman"/>
        </w:rPr>
      </w:pPr>
      <w:r w:rsidRPr="000F1D62">
        <w:rPr>
          <w:rStyle w:val="FootnoteReference"/>
          <w:rFonts w:ascii="Times New Roman" w:hAnsi="Times New Roman"/>
        </w:rPr>
        <w:footnoteRef/>
      </w:r>
      <w:r>
        <w:rPr>
          <w:rFonts w:ascii="Times New Roman" w:hAnsi="Times New Roman"/>
        </w:rPr>
        <w:t xml:space="preserve"> There are around 1000 </w:t>
      </w:r>
      <w:r w:rsidRPr="000F1D62">
        <w:rPr>
          <w:rFonts w:ascii="Times New Roman" w:hAnsi="Times New Roman"/>
        </w:rPr>
        <w:t xml:space="preserve">nationally accredited courses </w:t>
      </w:r>
      <w:r>
        <w:rPr>
          <w:rFonts w:ascii="Times New Roman" w:hAnsi="Times New Roman"/>
        </w:rPr>
        <w:t xml:space="preserve">offered in Victoria out of a total of around 1500. They </w:t>
      </w:r>
      <w:r w:rsidRPr="000F1D62">
        <w:rPr>
          <w:rFonts w:ascii="Times New Roman" w:hAnsi="Times New Roman"/>
        </w:rPr>
        <w:t xml:space="preserve">are not restricted to any one provider or provider type, but can be offered by any provider. </w:t>
      </w:r>
      <w:r>
        <w:rPr>
          <w:rFonts w:ascii="Times New Roman" w:hAnsi="Times New Roman"/>
        </w:rPr>
        <w:t>Of the 1000 courses around 700 in Victoria had fewer than 100 enrolments.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030C6F0"/>
    <w:lvl w:ilvl="0">
      <w:start w:val="1"/>
      <w:numFmt w:val="decimal"/>
      <w:lvlText w:val="%1."/>
      <w:lvlJc w:val="left"/>
      <w:pPr>
        <w:tabs>
          <w:tab w:val="num" w:pos="643"/>
        </w:tabs>
        <w:ind w:left="643" w:hanging="360"/>
      </w:pPr>
    </w:lvl>
  </w:abstractNum>
  <w:abstractNum w:abstractNumId="1">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40156CD"/>
    <w:multiLevelType w:val="hybridMultilevel"/>
    <w:tmpl w:val="47B68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CE5CD5"/>
    <w:multiLevelType w:val="hybridMultilevel"/>
    <w:tmpl w:val="8F8EE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F70453"/>
    <w:multiLevelType w:val="hybridMultilevel"/>
    <w:tmpl w:val="8A30E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16370F"/>
    <w:multiLevelType w:val="hybridMultilevel"/>
    <w:tmpl w:val="E326B8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9874069"/>
    <w:multiLevelType w:val="multilevel"/>
    <w:tmpl w:val="F14803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9D55751"/>
    <w:multiLevelType w:val="hybridMultilevel"/>
    <w:tmpl w:val="23A26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AD24262"/>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9">
    <w:nsid w:val="0B0C6E68"/>
    <w:multiLevelType w:val="hybridMultilevel"/>
    <w:tmpl w:val="AD0653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D4535A8"/>
    <w:multiLevelType w:val="hybridMultilevel"/>
    <w:tmpl w:val="5E10E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D5763C9"/>
    <w:multiLevelType w:val="hybridMultilevel"/>
    <w:tmpl w:val="CAEA1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15D54E1"/>
    <w:multiLevelType w:val="hybridMultilevel"/>
    <w:tmpl w:val="F4DEA3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3AF5587"/>
    <w:multiLevelType w:val="multilevel"/>
    <w:tmpl w:val="0C09001D"/>
    <w:styleLink w:val="Style2"/>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b/>
        <w:i/>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41B745C"/>
    <w:multiLevelType w:val="hybridMultilevel"/>
    <w:tmpl w:val="B9C406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468094C"/>
    <w:multiLevelType w:val="hybridMultilevel"/>
    <w:tmpl w:val="B9604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4C32609"/>
    <w:multiLevelType w:val="hybridMultilevel"/>
    <w:tmpl w:val="D09A1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54F384D"/>
    <w:multiLevelType w:val="multilevel"/>
    <w:tmpl w:val="0C09001F"/>
    <w:styleLink w:val="Style3"/>
    <w:lvl w:ilvl="0">
      <w:start w:val="1"/>
      <w:numFmt w:val="decimal"/>
      <w:lvlText w:val="%1."/>
      <w:lvlJc w:val="left"/>
      <w:pPr>
        <w:ind w:left="360" w:hanging="360"/>
      </w:pPr>
      <w:rPr>
        <w:i/>
      </w:rPr>
    </w:lvl>
    <w:lvl w:ilvl="1">
      <w:start w:val="1"/>
      <w:numFmt w:val="decimal"/>
      <w:lvlText w:val="%1.%2."/>
      <w:lvlJc w:val="left"/>
      <w:pPr>
        <w:ind w:left="792" w:hanging="432"/>
      </w:pPr>
      <w:rPr>
        <w:i/>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D3655A6"/>
    <w:multiLevelType w:val="hybridMultilevel"/>
    <w:tmpl w:val="19563F2C"/>
    <w:lvl w:ilvl="0" w:tplc="2A5C6ABC">
      <w:start w:val="1"/>
      <w:numFmt w:val="bullet"/>
      <w:pStyle w:val="List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28A3C68"/>
    <w:multiLevelType w:val="hybridMultilevel"/>
    <w:tmpl w:val="2C369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3F058F6"/>
    <w:multiLevelType w:val="hybridMultilevel"/>
    <w:tmpl w:val="2A347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4B97746"/>
    <w:multiLevelType w:val="hybridMultilevel"/>
    <w:tmpl w:val="355A3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5A028A5"/>
    <w:multiLevelType w:val="multilevel"/>
    <w:tmpl w:val="845431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9AF66E9"/>
    <w:multiLevelType w:val="hybridMultilevel"/>
    <w:tmpl w:val="9690A3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10C591F"/>
    <w:multiLevelType w:val="hybridMultilevel"/>
    <w:tmpl w:val="751E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23F4DD2"/>
    <w:multiLevelType w:val="hybridMultilevel"/>
    <w:tmpl w:val="44585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37F532A"/>
    <w:multiLevelType w:val="hybridMultilevel"/>
    <w:tmpl w:val="5A249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3CE2AC2"/>
    <w:multiLevelType w:val="hybridMultilevel"/>
    <w:tmpl w:val="1780CB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4A00B77"/>
    <w:multiLevelType w:val="hybridMultilevel"/>
    <w:tmpl w:val="03ECD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AF879EE"/>
    <w:multiLevelType w:val="hybridMultilevel"/>
    <w:tmpl w:val="C6CAE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DB92489"/>
    <w:multiLevelType w:val="hybridMultilevel"/>
    <w:tmpl w:val="8E6C5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EDC33F1"/>
    <w:multiLevelType w:val="hybridMultilevel"/>
    <w:tmpl w:val="86A4BC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0095A83"/>
    <w:multiLevelType w:val="hybridMultilevel"/>
    <w:tmpl w:val="24BCB5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2115AFC"/>
    <w:multiLevelType w:val="hybridMultilevel"/>
    <w:tmpl w:val="141A8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2917AAD"/>
    <w:multiLevelType w:val="hybridMultilevel"/>
    <w:tmpl w:val="3606F07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5882AC1"/>
    <w:multiLevelType w:val="hybridMultilevel"/>
    <w:tmpl w:val="D982E9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74552F6"/>
    <w:multiLevelType w:val="hybridMultilevel"/>
    <w:tmpl w:val="E39095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47C047F0"/>
    <w:multiLevelType w:val="hybridMultilevel"/>
    <w:tmpl w:val="15F25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48EB2BE1"/>
    <w:multiLevelType w:val="hybridMultilevel"/>
    <w:tmpl w:val="26945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97F5209"/>
    <w:multiLevelType w:val="hybridMultilevel"/>
    <w:tmpl w:val="EF645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A236614"/>
    <w:multiLevelType w:val="hybridMultilevel"/>
    <w:tmpl w:val="90DE1C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4C6873D5"/>
    <w:multiLevelType w:val="hybridMultilevel"/>
    <w:tmpl w:val="11AC4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15168B1"/>
    <w:multiLevelType w:val="hybridMultilevel"/>
    <w:tmpl w:val="46929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527F0BC8"/>
    <w:multiLevelType w:val="multilevel"/>
    <w:tmpl w:val="65A0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971B70"/>
    <w:multiLevelType w:val="hybridMultilevel"/>
    <w:tmpl w:val="B89CE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560F49F1"/>
    <w:multiLevelType w:val="hybridMultilevel"/>
    <w:tmpl w:val="126C3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88E78AC"/>
    <w:multiLevelType w:val="hybridMultilevel"/>
    <w:tmpl w:val="66E49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58A6134E"/>
    <w:multiLevelType w:val="hybridMultilevel"/>
    <w:tmpl w:val="7D92B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8B437D8"/>
    <w:multiLevelType w:val="hybridMultilevel"/>
    <w:tmpl w:val="43348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58EE7D34"/>
    <w:multiLevelType w:val="hybridMultilevel"/>
    <w:tmpl w:val="BE2089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59A9724A"/>
    <w:multiLevelType w:val="hybridMultilevel"/>
    <w:tmpl w:val="9DAA0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BA2323B"/>
    <w:multiLevelType w:val="hybridMultilevel"/>
    <w:tmpl w:val="94C029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5E7B51E6"/>
    <w:multiLevelType w:val="hybridMultilevel"/>
    <w:tmpl w:val="3E4C3F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E912AAA"/>
    <w:multiLevelType w:val="hybridMultilevel"/>
    <w:tmpl w:val="0D98C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nsid w:val="63063514"/>
    <w:multiLevelType w:val="multilevel"/>
    <w:tmpl w:val="0E4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2B1246"/>
    <w:multiLevelType w:val="hybridMultilevel"/>
    <w:tmpl w:val="E2CE9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49C11E7"/>
    <w:multiLevelType w:val="hybridMultilevel"/>
    <w:tmpl w:val="E0AA9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73819ED"/>
    <w:multiLevelType w:val="hybridMultilevel"/>
    <w:tmpl w:val="111EF8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76D0C26"/>
    <w:multiLevelType w:val="hybridMultilevel"/>
    <w:tmpl w:val="26422280"/>
    <w:lvl w:ilvl="0" w:tplc="E83C07B0">
      <w:start w:val="13"/>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7C83F4F"/>
    <w:multiLevelType w:val="hybridMultilevel"/>
    <w:tmpl w:val="3B3839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68C51719"/>
    <w:multiLevelType w:val="hybridMultilevel"/>
    <w:tmpl w:val="8F72B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6B9E48BB"/>
    <w:multiLevelType w:val="hybridMultilevel"/>
    <w:tmpl w:val="275EA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6D8C50DA"/>
    <w:multiLevelType w:val="hybridMultilevel"/>
    <w:tmpl w:val="B8CCD8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6D8D1B3D"/>
    <w:multiLevelType w:val="multilevel"/>
    <w:tmpl w:val="62A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6568BB"/>
    <w:multiLevelType w:val="hybridMultilevel"/>
    <w:tmpl w:val="EF60E46C"/>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E8950BC"/>
    <w:multiLevelType w:val="hybridMultilevel"/>
    <w:tmpl w:val="1A8A62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6F456F07"/>
    <w:multiLevelType w:val="hybridMultilevel"/>
    <w:tmpl w:val="53F0A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6F847B3C"/>
    <w:multiLevelType w:val="hybridMultilevel"/>
    <w:tmpl w:val="AFD042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726E4808"/>
    <w:multiLevelType w:val="hybridMultilevel"/>
    <w:tmpl w:val="1B84D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7768246F"/>
    <w:multiLevelType w:val="hybridMultilevel"/>
    <w:tmpl w:val="FAC2B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7773490F"/>
    <w:multiLevelType w:val="hybridMultilevel"/>
    <w:tmpl w:val="0660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97A0A80"/>
    <w:multiLevelType w:val="hybridMultilevel"/>
    <w:tmpl w:val="C49E5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79ED3BAC"/>
    <w:multiLevelType w:val="multilevel"/>
    <w:tmpl w:val="0C09001F"/>
    <w:styleLink w:val="Style1"/>
    <w:lvl w:ilvl="0">
      <w:start w:val="1"/>
      <w:numFmt w:val="decimal"/>
      <w:lvlText w:val="%1."/>
      <w:lvlJc w:val="left"/>
      <w:pPr>
        <w:ind w:left="360" w:hanging="360"/>
      </w:pPr>
    </w:lvl>
    <w:lvl w:ilvl="1">
      <w:start w:val="1"/>
      <w:numFmt w:val="decimal"/>
      <w:lvlText w:val="%1.%2."/>
      <w:lvlJc w:val="left"/>
      <w:pPr>
        <w:ind w:left="792" w:hanging="432"/>
      </w:pPr>
      <w:rPr>
        <w:i/>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7C1165E4"/>
    <w:multiLevelType w:val="hybridMultilevel"/>
    <w:tmpl w:val="522E4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7D311F4A"/>
    <w:multiLevelType w:val="hybridMultilevel"/>
    <w:tmpl w:val="173CA2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nsid w:val="7D5443EA"/>
    <w:multiLevelType w:val="hybridMultilevel"/>
    <w:tmpl w:val="593482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62"/>
  </w:num>
  <w:num w:numId="3">
    <w:abstractNumId w:val="39"/>
  </w:num>
  <w:num w:numId="4">
    <w:abstractNumId w:val="9"/>
  </w:num>
  <w:num w:numId="5">
    <w:abstractNumId w:val="36"/>
  </w:num>
  <w:num w:numId="6">
    <w:abstractNumId w:val="61"/>
  </w:num>
  <w:num w:numId="7">
    <w:abstractNumId w:val="52"/>
  </w:num>
  <w:num w:numId="8">
    <w:abstractNumId w:val="4"/>
  </w:num>
  <w:num w:numId="9">
    <w:abstractNumId w:val="65"/>
  </w:num>
  <w:num w:numId="10">
    <w:abstractNumId w:val="58"/>
  </w:num>
  <w:num w:numId="11">
    <w:abstractNumId w:val="76"/>
  </w:num>
  <w:num w:numId="12">
    <w:abstractNumId w:val="11"/>
  </w:num>
  <w:num w:numId="13">
    <w:abstractNumId w:val="3"/>
  </w:num>
  <w:num w:numId="14">
    <w:abstractNumId w:val="19"/>
  </w:num>
  <w:num w:numId="15">
    <w:abstractNumId w:val="51"/>
  </w:num>
  <w:num w:numId="16">
    <w:abstractNumId w:val="45"/>
  </w:num>
  <w:num w:numId="17">
    <w:abstractNumId w:val="32"/>
  </w:num>
  <w:num w:numId="18">
    <w:abstractNumId w:val="60"/>
  </w:num>
  <w:num w:numId="19">
    <w:abstractNumId w:val="35"/>
  </w:num>
  <w:num w:numId="20">
    <w:abstractNumId w:val="74"/>
  </w:num>
  <w:num w:numId="21">
    <w:abstractNumId w:val="42"/>
  </w:num>
  <w:num w:numId="22">
    <w:abstractNumId w:val="27"/>
  </w:num>
  <w:num w:numId="23">
    <w:abstractNumId w:val="41"/>
  </w:num>
  <w:num w:numId="24">
    <w:abstractNumId w:val="29"/>
  </w:num>
  <w:num w:numId="25">
    <w:abstractNumId w:val="67"/>
  </w:num>
  <w:num w:numId="26">
    <w:abstractNumId w:val="25"/>
  </w:num>
  <w:num w:numId="27">
    <w:abstractNumId w:val="15"/>
  </w:num>
  <w:num w:numId="28">
    <w:abstractNumId w:val="8"/>
  </w:num>
  <w:num w:numId="29">
    <w:abstractNumId w:val="73"/>
  </w:num>
  <w:num w:numId="30">
    <w:abstractNumId w:val="13"/>
  </w:num>
  <w:num w:numId="31">
    <w:abstractNumId w:val="17"/>
  </w:num>
  <w:num w:numId="32">
    <w:abstractNumId w:val="54"/>
  </w:num>
  <w:num w:numId="33">
    <w:abstractNumId w:val="1"/>
  </w:num>
  <w:num w:numId="34">
    <w:abstractNumId w:val="18"/>
  </w:num>
  <w:num w:numId="35">
    <w:abstractNumId w:val="28"/>
  </w:num>
  <w:num w:numId="36">
    <w:abstractNumId w:val="26"/>
  </w:num>
  <w:num w:numId="37">
    <w:abstractNumId w:val="2"/>
  </w:num>
  <w:num w:numId="38">
    <w:abstractNumId w:val="53"/>
  </w:num>
  <w:num w:numId="39">
    <w:abstractNumId w:val="40"/>
  </w:num>
  <w:num w:numId="40">
    <w:abstractNumId w:val="24"/>
  </w:num>
  <w:num w:numId="41">
    <w:abstractNumId w:val="14"/>
  </w:num>
  <w:num w:numId="42">
    <w:abstractNumId w:val="66"/>
  </w:num>
  <w:num w:numId="43">
    <w:abstractNumId w:val="23"/>
  </w:num>
  <w:num w:numId="44">
    <w:abstractNumId w:val="12"/>
  </w:num>
  <w:num w:numId="45">
    <w:abstractNumId w:val="46"/>
  </w:num>
  <w:num w:numId="46">
    <w:abstractNumId w:val="75"/>
  </w:num>
  <w:num w:numId="47">
    <w:abstractNumId w:val="63"/>
  </w:num>
  <w:num w:numId="48">
    <w:abstractNumId w:val="57"/>
  </w:num>
  <w:num w:numId="49">
    <w:abstractNumId w:val="33"/>
  </w:num>
  <w:num w:numId="50">
    <w:abstractNumId w:val="47"/>
  </w:num>
  <w:num w:numId="51">
    <w:abstractNumId w:val="44"/>
  </w:num>
  <w:num w:numId="52">
    <w:abstractNumId w:val="70"/>
  </w:num>
  <w:num w:numId="53">
    <w:abstractNumId w:val="69"/>
  </w:num>
  <w:num w:numId="54">
    <w:abstractNumId w:val="48"/>
  </w:num>
  <w:num w:numId="55">
    <w:abstractNumId w:val="16"/>
  </w:num>
  <w:num w:numId="56">
    <w:abstractNumId w:val="50"/>
  </w:num>
  <w:num w:numId="57">
    <w:abstractNumId w:val="20"/>
  </w:num>
  <w:num w:numId="58">
    <w:abstractNumId w:val="49"/>
  </w:num>
  <w:num w:numId="59">
    <w:abstractNumId w:val="37"/>
  </w:num>
  <w:num w:numId="60">
    <w:abstractNumId w:val="10"/>
  </w:num>
  <w:num w:numId="61">
    <w:abstractNumId w:val="7"/>
  </w:num>
  <w:num w:numId="62">
    <w:abstractNumId w:val="30"/>
  </w:num>
  <w:num w:numId="63">
    <w:abstractNumId w:val="34"/>
  </w:num>
  <w:num w:numId="64">
    <w:abstractNumId w:val="31"/>
  </w:num>
  <w:num w:numId="65">
    <w:abstractNumId w:val="72"/>
  </w:num>
  <w:num w:numId="66">
    <w:abstractNumId w:val="21"/>
  </w:num>
  <w:num w:numId="67">
    <w:abstractNumId w:val="56"/>
  </w:num>
  <w:num w:numId="68">
    <w:abstractNumId w:val="38"/>
  </w:num>
  <w:num w:numId="69">
    <w:abstractNumId w:val="5"/>
  </w:num>
  <w:num w:numId="70">
    <w:abstractNumId w:val="0"/>
  </w:num>
  <w:num w:numId="71">
    <w:abstractNumId w:val="71"/>
  </w:num>
  <w:num w:numId="72">
    <w:abstractNumId w:val="59"/>
  </w:num>
  <w:num w:numId="73">
    <w:abstractNumId w:val="68"/>
  </w:num>
  <w:num w:numId="74">
    <w:abstractNumId w:val="64"/>
  </w:num>
  <w:num w:numId="75">
    <w:abstractNumId w:val="43"/>
  </w:num>
  <w:num w:numId="76">
    <w:abstractNumId w:val="22"/>
  </w:num>
  <w:num w:numId="77">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C1"/>
    <w:rsid w:val="00000E46"/>
    <w:rsid w:val="00001561"/>
    <w:rsid w:val="000027F8"/>
    <w:rsid w:val="00002C3B"/>
    <w:rsid w:val="00002EFE"/>
    <w:rsid w:val="00003240"/>
    <w:rsid w:val="000039E1"/>
    <w:rsid w:val="00006155"/>
    <w:rsid w:val="0000645E"/>
    <w:rsid w:val="00010A4E"/>
    <w:rsid w:val="0001109C"/>
    <w:rsid w:val="00014C27"/>
    <w:rsid w:val="00014D7D"/>
    <w:rsid w:val="00015457"/>
    <w:rsid w:val="000154C3"/>
    <w:rsid w:val="0001576F"/>
    <w:rsid w:val="00016135"/>
    <w:rsid w:val="000166A9"/>
    <w:rsid w:val="00017685"/>
    <w:rsid w:val="00023763"/>
    <w:rsid w:val="0002445B"/>
    <w:rsid w:val="00024BDA"/>
    <w:rsid w:val="00025D67"/>
    <w:rsid w:val="000261B5"/>
    <w:rsid w:val="00026CE9"/>
    <w:rsid w:val="00030C40"/>
    <w:rsid w:val="00031649"/>
    <w:rsid w:val="00031D1C"/>
    <w:rsid w:val="00032064"/>
    <w:rsid w:val="00033E8A"/>
    <w:rsid w:val="00034811"/>
    <w:rsid w:val="00034F2D"/>
    <w:rsid w:val="00036F06"/>
    <w:rsid w:val="000424FF"/>
    <w:rsid w:val="00042D0C"/>
    <w:rsid w:val="00042E1B"/>
    <w:rsid w:val="00042FF4"/>
    <w:rsid w:val="00043FA6"/>
    <w:rsid w:val="00045F47"/>
    <w:rsid w:val="00045F81"/>
    <w:rsid w:val="0004682C"/>
    <w:rsid w:val="00047ED9"/>
    <w:rsid w:val="00047FB5"/>
    <w:rsid w:val="0005016F"/>
    <w:rsid w:val="00051089"/>
    <w:rsid w:val="00051CCD"/>
    <w:rsid w:val="00051D0C"/>
    <w:rsid w:val="00052665"/>
    <w:rsid w:val="000531CE"/>
    <w:rsid w:val="00054E5F"/>
    <w:rsid w:val="00054FD1"/>
    <w:rsid w:val="000555E4"/>
    <w:rsid w:val="00055DAE"/>
    <w:rsid w:val="000566D5"/>
    <w:rsid w:val="00056956"/>
    <w:rsid w:val="00057078"/>
    <w:rsid w:val="00057E81"/>
    <w:rsid w:val="00060313"/>
    <w:rsid w:val="00060682"/>
    <w:rsid w:val="00060895"/>
    <w:rsid w:val="00061AA6"/>
    <w:rsid w:val="00061C10"/>
    <w:rsid w:val="00061ED7"/>
    <w:rsid w:val="00062D14"/>
    <w:rsid w:val="0006441D"/>
    <w:rsid w:val="00064685"/>
    <w:rsid w:val="00064BED"/>
    <w:rsid w:val="00066426"/>
    <w:rsid w:val="000668D2"/>
    <w:rsid w:val="00067343"/>
    <w:rsid w:val="0007023C"/>
    <w:rsid w:val="00071937"/>
    <w:rsid w:val="00073BD9"/>
    <w:rsid w:val="000750FA"/>
    <w:rsid w:val="00075F70"/>
    <w:rsid w:val="00076E78"/>
    <w:rsid w:val="00077126"/>
    <w:rsid w:val="00077921"/>
    <w:rsid w:val="000779FE"/>
    <w:rsid w:val="00083280"/>
    <w:rsid w:val="000842E7"/>
    <w:rsid w:val="00084DFF"/>
    <w:rsid w:val="000866E0"/>
    <w:rsid w:val="00087228"/>
    <w:rsid w:val="000873EA"/>
    <w:rsid w:val="000877AF"/>
    <w:rsid w:val="00087C7B"/>
    <w:rsid w:val="00087D21"/>
    <w:rsid w:val="00092430"/>
    <w:rsid w:val="00093147"/>
    <w:rsid w:val="00093838"/>
    <w:rsid w:val="00093B21"/>
    <w:rsid w:val="00094436"/>
    <w:rsid w:val="00095056"/>
    <w:rsid w:val="00095104"/>
    <w:rsid w:val="000959D1"/>
    <w:rsid w:val="000967B5"/>
    <w:rsid w:val="000969B5"/>
    <w:rsid w:val="00096F9D"/>
    <w:rsid w:val="000A03F1"/>
    <w:rsid w:val="000A08D7"/>
    <w:rsid w:val="000A0BD2"/>
    <w:rsid w:val="000A135E"/>
    <w:rsid w:val="000A1520"/>
    <w:rsid w:val="000A20EB"/>
    <w:rsid w:val="000A22F9"/>
    <w:rsid w:val="000A2CA3"/>
    <w:rsid w:val="000A34F7"/>
    <w:rsid w:val="000A470E"/>
    <w:rsid w:val="000A4DEB"/>
    <w:rsid w:val="000A5147"/>
    <w:rsid w:val="000A619D"/>
    <w:rsid w:val="000A676F"/>
    <w:rsid w:val="000A6FFB"/>
    <w:rsid w:val="000A7880"/>
    <w:rsid w:val="000B02BE"/>
    <w:rsid w:val="000B258C"/>
    <w:rsid w:val="000B2A09"/>
    <w:rsid w:val="000B42FE"/>
    <w:rsid w:val="000B5170"/>
    <w:rsid w:val="000B545C"/>
    <w:rsid w:val="000B580C"/>
    <w:rsid w:val="000B7AAD"/>
    <w:rsid w:val="000C0004"/>
    <w:rsid w:val="000C063F"/>
    <w:rsid w:val="000C0A8E"/>
    <w:rsid w:val="000C2401"/>
    <w:rsid w:val="000C33D6"/>
    <w:rsid w:val="000C3426"/>
    <w:rsid w:val="000C3FA7"/>
    <w:rsid w:val="000C407B"/>
    <w:rsid w:val="000C4953"/>
    <w:rsid w:val="000C5BBE"/>
    <w:rsid w:val="000C7D4F"/>
    <w:rsid w:val="000D1016"/>
    <w:rsid w:val="000D227B"/>
    <w:rsid w:val="000D2A5A"/>
    <w:rsid w:val="000D4408"/>
    <w:rsid w:val="000D4885"/>
    <w:rsid w:val="000D51CA"/>
    <w:rsid w:val="000D66EA"/>
    <w:rsid w:val="000D7097"/>
    <w:rsid w:val="000D7666"/>
    <w:rsid w:val="000E1588"/>
    <w:rsid w:val="000E1DB7"/>
    <w:rsid w:val="000E2027"/>
    <w:rsid w:val="000E6359"/>
    <w:rsid w:val="000E6F7B"/>
    <w:rsid w:val="000E7211"/>
    <w:rsid w:val="000E7C68"/>
    <w:rsid w:val="000F0189"/>
    <w:rsid w:val="000F02C4"/>
    <w:rsid w:val="000F070F"/>
    <w:rsid w:val="000F1841"/>
    <w:rsid w:val="000F1D62"/>
    <w:rsid w:val="000F2183"/>
    <w:rsid w:val="000F250C"/>
    <w:rsid w:val="000F26F8"/>
    <w:rsid w:val="000F2E28"/>
    <w:rsid w:val="000F36B0"/>
    <w:rsid w:val="000F46A4"/>
    <w:rsid w:val="000F4720"/>
    <w:rsid w:val="000F57AD"/>
    <w:rsid w:val="000F6B45"/>
    <w:rsid w:val="0010048C"/>
    <w:rsid w:val="00100492"/>
    <w:rsid w:val="00100C18"/>
    <w:rsid w:val="0010139A"/>
    <w:rsid w:val="00103DE2"/>
    <w:rsid w:val="0010460C"/>
    <w:rsid w:val="00104DD5"/>
    <w:rsid w:val="00105AB7"/>
    <w:rsid w:val="00105AF1"/>
    <w:rsid w:val="00107C24"/>
    <w:rsid w:val="001101FC"/>
    <w:rsid w:val="00111565"/>
    <w:rsid w:val="00111910"/>
    <w:rsid w:val="001134BF"/>
    <w:rsid w:val="00115111"/>
    <w:rsid w:val="00116D2D"/>
    <w:rsid w:val="00117508"/>
    <w:rsid w:val="00117AC1"/>
    <w:rsid w:val="0012103E"/>
    <w:rsid w:val="00122BF0"/>
    <w:rsid w:val="00122CE2"/>
    <w:rsid w:val="00122E33"/>
    <w:rsid w:val="0012312F"/>
    <w:rsid w:val="001233ED"/>
    <w:rsid w:val="00127F61"/>
    <w:rsid w:val="00130393"/>
    <w:rsid w:val="001323C6"/>
    <w:rsid w:val="0013346F"/>
    <w:rsid w:val="0013449A"/>
    <w:rsid w:val="00134BF6"/>
    <w:rsid w:val="0013548F"/>
    <w:rsid w:val="00136DA2"/>
    <w:rsid w:val="00136EE4"/>
    <w:rsid w:val="00137F0E"/>
    <w:rsid w:val="0014079D"/>
    <w:rsid w:val="00141E49"/>
    <w:rsid w:val="00142506"/>
    <w:rsid w:val="00142655"/>
    <w:rsid w:val="0014271E"/>
    <w:rsid w:val="00142A74"/>
    <w:rsid w:val="00143D72"/>
    <w:rsid w:val="00145D29"/>
    <w:rsid w:val="00146467"/>
    <w:rsid w:val="00146C35"/>
    <w:rsid w:val="00146D53"/>
    <w:rsid w:val="00147079"/>
    <w:rsid w:val="001479D5"/>
    <w:rsid w:val="00150128"/>
    <w:rsid w:val="001516DC"/>
    <w:rsid w:val="001519AA"/>
    <w:rsid w:val="00152531"/>
    <w:rsid w:val="00152652"/>
    <w:rsid w:val="001544CA"/>
    <w:rsid w:val="001560AF"/>
    <w:rsid w:val="00157DBD"/>
    <w:rsid w:val="001600CE"/>
    <w:rsid w:val="00161A82"/>
    <w:rsid w:val="00161E51"/>
    <w:rsid w:val="00162ED7"/>
    <w:rsid w:val="0016543E"/>
    <w:rsid w:val="00165E3E"/>
    <w:rsid w:val="00165F15"/>
    <w:rsid w:val="00166293"/>
    <w:rsid w:val="00166486"/>
    <w:rsid w:val="0016707D"/>
    <w:rsid w:val="00167278"/>
    <w:rsid w:val="00167A1C"/>
    <w:rsid w:val="00170EB2"/>
    <w:rsid w:val="001710D6"/>
    <w:rsid w:val="00171A02"/>
    <w:rsid w:val="00172B0C"/>
    <w:rsid w:val="001735EB"/>
    <w:rsid w:val="00174DF2"/>
    <w:rsid w:val="00175AD2"/>
    <w:rsid w:val="00180A84"/>
    <w:rsid w:val="001822A0"/>
    <w:rsid w:val="001841AC"/>
    <w:rsid w:val="00185121"/>
    <w:rsid w:val="001851FB"/>
    <w:rsid w:val="0018611B"/>
    <w:rsid w:val="00186658"/>
    <w:rsid w:val="0018693E"/>
    <w:rsid w:val="0018730E"/>
    <w:rsid w:val="0018769B"/>
    <w:rsid w:val="00187780"/>
    <w:rsid w:val="001906E2"/>
    <w:rsid w:val="001917D0"/>
    <w:rsid w:val="00191A29"/>
    <w:rsid w:val="00191F0A"/>
    <w:rsid w:val="001936A6"/>
    <w:rsid w:val="00195722"/>
    <w:rsid w:val="00195998"/>
    <w:rsid w:val="00195F18"/>
    <w:rsid w:val="00196F5D"/>
    <w:rsid w:val="001973DC"/>
    <w:rsid w:val="001A10A6"/>
    <w:rsid w:val="001A175A"/>
    <w:rsid w:val="001A1D92"/>
    <w:rsid w:val="001A29D7"/>
    <w:rsid w:val="001A3DB0"/>
    <w:rsid w:val="001A4C95"/>
    <w:rsid w:val="001A5DEC"/>
    <w:rsid w:val="001A663B"/>
    <w:rsid w:val="001A67AD"/>
    <w:rsid w:val="001A6ACE"/>
    <w:rsid w:val="001A6C10"/>
    <w:rsid w:val="001A7250"/>
    <w:rsid w:val="001A7E11"/>
    <w:rsid w:val="001B097B"/>
    <w:rsid w:val="001B0980"/>
    <w:rsid w:val="001B1DA9"/>
    <w:rsid w:val="001B20E0"/>
    <w:rsid w:val="001B23AB"/>
    <w:rsid w:val="001B2D7E"/>
    <w:rsid w:val="001B2E63"/>
    <w:rsid w:val="001B3485"/>
    <w:rsid w:val="001B538F"/>
    <w:rsid w:val="001B7452"/>
    <w:rsid w:val="001B74B9"/>
    <w:rsid w:val="001C0154"/>
    <w:rsid w:val="001C01B2"/>
    <w:rsid w:val="001C07AD"/>
    <w:rsid w:val="001C0BDB"/>
    <w:rsid w:val="001C300C"/>
    <w:rsid w:val="001C46F9"/>
    <w:rsid w:val="001C5388"/>
    <w:rsid w:val="001C6445"/>
    <w:rsid w:val="001C7096"/>
    <w:rsid w:val="001C7163"/>
    <w:rsid w:val="001C731B"/>
    <w:rsid w:val="001D0451"/>
    <w:rsid w:val="001D190E"/>
    <w:rsid w:val="001D4341"/>
    <w:rsid w:val="001D45AE"/>
    <w:rsid w:val="001D4DFB"/>
    <w:rsid w:val="001D7924"/>
    <w:rsid w:val="001E08D6"/>
    <w:rsid w:val="001E13F6"/>
    <w:rsid w:val="001E20BA"/>
    <w:rsid w:val="001E24D9"/>
    <w:rsid w:val="001E2999"/>
    <w:rsid w:val="001E37F4"/>
    <w:rsid w:val="001E427F"/>
    <w:rsid w:val="001E67C2"/>
    <w:rsid w:val="001E7EE8"/>
    <w:rsid w:val="001F0BC1"/>
    <w:rsid w:val="001F12F3"/>
    <w:rsid w:val="001F1562"/>
    <w:rsid w:val="001F1956"/>
    <w:rsid w:val="001F1BF9"/>
    <w:rsid w:val="001F270E"/>
    <w:rsid w:val="001F2C81"/>
    <w:rsid w:val="001F38A6"/>
    <w:rsid w:val="001F56F4"/>
    <w:rsid w:val="001F6C0C"/>
    <w:rsid w:val="001F7237"/>
    <w:rsid w:val="00200A64"/>
    <w:rsid w:val="00201134"/>
    <w:rsid w:val="00201783"/>
    <w:rsid w:val="0020256B"/>
    <w:rsid w:val="0020395B"/>
    <w:rsid w:val="002039F5"/>
    <w:rsid w:val="0020441F"/>
    <w:rsid w:val="0020463D"/>
    <w:rsid w:val="0020543D"/>
    <w:rsid w:val="002054DE"/>
    <w:rsid w:val="00205E31"/>
    <w:rsid w:val="00205FB0"/>
    <w:rsid w:val="0020604A"/>
    <w:rsid w:val="002078F2"/>
    <w:rsid w:val="00210F0C"/>
    <w:rsid w:val="00211E17"/>
    <w:rsid w:val="002140B4"/>
    <w:rsid w:val="002147E8"/>
    <w:rsid w:val="00214938"/>
    <w:rsid w:val="00215ACD"/>
    <w:rsid w:val="002161D7"/>
    <w:rsid w:val="00216A89"/>
    <w:rsid w:val="00216D09"/>
    <w:rsid w:val="002201EF"/>
    <w:rsid w:val="0022082B"/>
    <w:rsid w:val="00220A5A"/>
    <w:rsid w:val="00221078"/>
    <w:rsid w:val="00221DA4"/>
    <w:rsid w:val="002246AE"/>
    <w:rsid w:val="0022545D"/>
    <w:rsid w:val="00227736"/>
    <w:rsid w:val="0023077E"/>
    <w:rsid w:val="00232284"/>
    <w:rsid w:val="002331DA"/>
    <w:rsid w:val="00234FD0"/>
    <w:rsid w:val="002357DB"/>
    <w:rsid w:val="00236462"/>
    <w:rsid w:val="00236DE4"/>
    <w:rsid w:val="00236E86"/>
    <w:rsid w:val="00237199"/>
    <w:rsid w:val="002401E5"/>
    <w:rsid w:val="00240697"/>
    <w:rsid w:val="00240A0F"/>
    <w:rsid w:val="00240B17"/>
    <w:rsid w:val="002423CC"/>
    <w:rsid w:val="002439F4"/>
    <w:rsid w:val="002448C8"/>
    <w:rsid w:val="002449E3"/>
    <w:rsid w:val="00244D4E"/>
    <w:rsid w:val="002453BD"/>
    <w:rsid w:val="00245687"/>
    <w:rsid w:val="002459A5"/>
    <w:rsid w:val="00245C94"/>
    <w:rsid w:val="002466B5"/>
    <w:rsid w:val="0025172B"/>
    <w:rsid w:val="00252FAF"/>
    <w:rsid w:val="00253EDC"/>
    <w:rsid w:val="002559AB"/>
    <w:rsid w:val="002569F9"/>
    <w:rsid w:val="00260B31"/>
    <w:rsid w:val="002612F0"/>
    <w:rsid w:val="00262D8D"/>
    <w:rsid w:val="00262F13"/>
    <w:rsid w:val="00263437"/>
    <w:rsid w:val="00263647"/>
    <w:rsid w:val="00263C44"/>
    <w:rsid w:val="00263CA3"/>
    <w:rsid w:val="00264290"/>
    <w:rsid w:val="002645FE"/>
    <w:rsid w:val="00264CDD"/>
    <w:rsid w:val="0026596C"/>
    <w:rsid w:val="00265B34"/>
    <w:rsid w:val="00267710"/>
    <w:rsid w:val="00267ABC"/>
    <w:rsid w:val="002703B5"/>
    <w:rsid w:val="002707FD"/>
    <w:rsid w:val="002715F9"/>
    <w:rsid w:val="0027178E"/>
    <w:rsid w:val="00272728"/>
    <w:rsid w:val="00275CCC"/>
    <w:rsid w:val="00277031"/>
    <w:rsid w:val="00280C05"/>
    <w:rsid w:val="00281474"/>
    <w:rsid w:val="002814DE"/>
    <w:rsid w:val="00281712"/>
    <w:rsid w:val="00281D3E"/>
    <w:rsid w:val="002832D4"/>
    <w:rsid w:val="002838BD"/>
    <w:rsid w:val="00284F02"/>
    <w:rsid w:val="002855D8"/>
    <w:rsid w:val="0028577F"/>
    <w:rsid w:val="00286521"/>
    <w:rsid w:val="00290147"/>
    <w:rsid w:val="00290229"/>
    <w:rsid w:val="00290289"/>
    <w:rsid w:val="002905F0"/>
    <w:rsid w:val="002908DC"/>
    <w:rsid w:val="00290CA3"/>
    <w:rsid w:val="00290CDD"/>
    <w:rsid w:val="002930DF"/>
    <w:rsid w:val="00293EA6"/>
    <w:rsid w:val="002945FB"/>
    <w:rsid w:val="00294DCD"/>
    <w:rsid w:val="00295014"/>
    <w:rsid w:val="002973AB"/>
    <w:rsid w:val="00297BEA"/>
    <w:rsid w:val="002A156D"/>
    <w:rsid w:val="002A29D0"/>
    <w:rsid w:val="002A39DD"/>
    <w:rsid w:val="002A3B4F"/>
    <w:rsid w:val="002A3CC6"/>
    <w:rsid w:val="002A4C96"/>
    <w:rsid w:val="002A7CCC"/>
    <w:rsid w:val="002B1475"/>
    <w:rsid w:val="002B16B8"/>
    <w:rsid w:val="002B180C"/>
    <w:rsid w:val="002B2323"/>
    <w:rsid w:val="002B3736"/>
    <w:rsid w:val="002B3C7D"/>
    <w:rsid w:val="002B4033"/>
    <w:rsid w:val="002B4977"/>
    <w:rsid w:val="002B52CA"/>
    <w:rsid w:val="002B717C"/>
    <w:rsid w:val="002B739D"/>
    <w:rsid w:val="002B7CF5"/>
    <w:rsid w:val="002C00C3"/>
    <w:rsid w:val="002C0600"/>
    <w:rsid w:val="002C3196"/>
    <w:rsid w:val="002C36C1"/>
    <w:rsid w:val="002C3DD8"/>
    <w:rsid w:val="002C555E"/>
    <w:rsid w:val="002C5AC5"/>
    <w:rsid w:val="002C5BB2"/>
    <w:rsid w:val="002C6B16"/>
    <w:rsid w:val="002C6D6A"/>
    <w:rsid w:val="002D04AF"/>
    <w:rsid w:val="002D0D19"/>
    <w:rsid w:val="002D15C7"/>
    <w:rsid w:val="002D3956"/>
    <w:rsid w:val="002D3AB4"/>
    <w:rsid w:val="002D420F"/>
    <w:rsid w:val="002D75AA"/>
    <w:rsid w:val="002D7950"/>
    <w:rsid w:val="002D79F8"/>
    <w:rsid w:val="002E0007"/>
    <w:rsid w:val="002E04E0"/>
    <w:rsid w:val="002E0AE2"/>
    <w:rsid w:val="002E0F14"/>
    <w:rsid w:val="002E1B7E"/>
    <w:rsid w:val="002E30D2"/>
    <w:rsid w:val="002E4A89"/>
    <w:rsid w:val="002E688B"/>
    <w:rsid w:val="002E793D"/>
    <w:rsid w:val="002F03A5"/>
    <w:rsid w:val="002F1F33"/>
    <w:rsid w:val="002F3CCF"/>
    <w:rsid w:val="002F4301"/>
    <w:rsid w:val="002F45B5"/>
    <w:rsid w:val="002F4B4A"/>
    <w:rsid w:val="002F538D"/>
    <w:rsid w:val="002F5C19"/>
    <w:rsid w:val="002F73F0"/>
    <w:rsid w:val="002F77B9"/>
    <w:rsid w:val="002F7E3E"/>
    <w:rsid w:val="003009F7"/>
    <w:rsid w:val="00300FE9"/>
    <w:rsid w:val="00301FBB"/>
    <w:rsid w:val="00303043"/>
    <w:rsid w:val="00304189"/>
    <w:rsid w:val="0030482E"/>
    <w:rsid w:val="00304EBD"/>
    <w:rsid w:val="0030507D"/>
    <w:rsid w:val="00306010"/>
    <w:rsid w:val="00307662"/>
    <w:rsid w:val="00310EB0"/>
    <w:rsid w:val="00311F97"/>
    <w:rsid w:val="00312777"/>
    <w:rsid w:val="003127CF"/>
    <w:rsid w:val="00313E60"/>
    <w:rsid w:val="0031519D"/>
    <w:rsid w:val="00315CBA"/>
    <w:rsid w:val="00317C16"/>
    <w:rsid w:val="003202C1"/>
    <w:rsid w:val="003202C2"/>
    <w:rsid w:val="00320920"/>
    <w:rsid w:val="00321DFF"/>
    <w:rsid w:val="00322883"/>
    <w:rsid w:val="003231C2"/>
    <w:rsid w:val="00324075"/>
    <w:rsid w:val="00325959"/>
    <w:rsid w:val="0032698C"/>
    <w:rsid w:val="00326B99"/>
    <w:rsid w:val="00327494"/>
    <w:rsid w:val="0032774C"/>
    <w:rsid w:val="00327BFD"/>
    <w:rsid w:val="00330783"/>
    <w:rsid w:val="00330ED6"/>
    <w:rsid w:val="00332973"/>
    <w:rsid w:val="0033298A"/>
    <w:rsid w:val="00332B56"/>
    <w:rsid w:val="00333000"/>
    <w:rsid w:val="00333165"/>
    <w:rsid w:val="003333F7"/>
    <w:rsid w:val="00333A3C"/>
    <w:rsid w:val="00334E45"/>
    <w:rsid w:val="00335959"/>
    <w:rsid w:val="00335D61"/>
    <w:rsid w:val="00335E32"/>
    <w:rsid w:val="0033762D"/>
    <w:rsid w:val="00337C32"/>
    <w:rsid w:val="00340250"/>
    <w:rsid w:val="00341CC1"/>
    <w:rsid w:val="00341CFF"/>
    <w:rsid w:val="00343DB8"/>
    <w:rsid w:val="00343E7F"/>
    <w:rsid w:val="00344B56"/>
    <w:rsid w:val="00345CCE"/>
    <w:rsid w:val="00346308"/>
    <w:rsid w:val="00347945"/>
    <w:rsid w:val="003516AC"/>
    <w:rsid w:val="003517AC"/>
    <w:rsid w:val="003518B0"/>
    <w:rsid w:val="00352D35"/>
    <w:rsid w:val="00353D3A"/>
    <w:rsid w:val="00353D4B"/>
    <w:rsid w:val="00355A12"/>
    <w:rsid w:val="00356DA2"/>
    <w:rsid w:val="00361079"/>
    <w:rsid w:val="0036153E"/>
    <w:rsid w:val="003630F8"/>
    <w:rsid w:val="00363487"/>
    <w:rsid w:val="00363CF5"/>
    <w:rsid w:val="00363DD3"/>
    <w:rsid w:val="003644B8"/>
    <w:rsid w:val="0036577B"/>
    <w:rsid w:val="0036645D"/>
    <w:rsid w:val="00370F96"/>
    <w:rsid w:val="0037197C"/>
    <w:rsid w:val="00371C07"/>
    <w:rsid w:val="00372278"/>
    <w:rsid w:val="00372402"/>
    <w:rsid w:val="003725CF"/>
    <w:rsid w:val="00374241"/>
    <w:rsid w:val="00377194"/>
    <w:rsid w:val="00381610"/>
    <w:rsid w:val="00381827"/>
    <w:rsid w:val="00381AD1"/>
    <w:rsid w:val="00382FEA"/>
    <w:rsid w:val="003832CD"/>
    <w:rsid w:val="00383637"/>
    <w:rsid w:val="00383CBA"/>
    <w:rsid w:val="00384F31"/>
    <w:rsid w:val="00385E6E"/>
    <w:rsid w:val="0038642A"/>
    <w:rsid w:val="00386F5D"/>
    <w:rsid w:val="00387616"/>
    <w:rsid w:val="00387A41"/>
    <w:rsid w:val="0039058C"/>
    <w:rsid w:val="00390CAE"/>
    <w:rsid w:val="00390DC3"/>
    <w:rsid w:val="00392A03"/>
    <w:rsid w:val="0039461A"/>
    <w:rsid w:val="00394F16"/>
    <w:rsid w:val="00397419"/>
    <w:rsid w:val="003A0B07"/>
    <w:rsid w:val="003A1B19"/>
    <w:rsid w:val="003A1D7C"/>
    <w:rsid w:val="003A2226"/>
    <w:rsid w:val="003A3C83"/>
    <w:rsid w:val="003A405E"/>
    <w:rsid w:val="003A4BDD"/>
    <w:rsid w:val="003A5527"/>
    <w:rsid w:val="003A6447"/>
    <w:rsid w:val="003A722A"/>
    <w:rsid w:val="003B005F"/>
    <w:rsid w:val="003B2CA3"/>
    <w:rsid w:val="003B4EE2"/>
    <w:rsid w:val="003C134A"/>
    <w:rsid w:val="003C233E"/>
    <w:rsid w:val="003C3301"/>
    <w:rsid w:val="003C38BC"/>
    <w:rsid w:val="003D0203"/>
    <w:rsid w:val="003D3E1D"/>
    <w:rsid w:val="003D44DD"/>
    <w:rsid w:val="003D4917"/>
    <w:rsid w:val="003D4C4E"/>
    <w:rsid w:val="003D64F6"/>
    <w:rsid w:val="003D69A5"/>
    <w:rsid w:val="003D6BF5"/>
    <w:rsid w:val="003D6C14"/>
    <w:rsid w:val="003D731F"/>
    <w:rsid w:val="003D79D5"/>
    <w:rsid w:val="003E024C"/>
    <w:rsid w:val="003E1D34"/>
    <w:rsid w:val="003E1EF6"/>
    <w:rsid w:val="003E1F4F"/>
    <w:rsid w:val="003E41ED"/>
    <w:rsid w:val="003E4E01"/>
    <w:rsid w:val="003E63FF"/>
    <w:rsid w:val="003E731C"/>
    <w:rsid w:val="003E733E"/>
    <w:rsid w:val="003E7877"/>
    <w:rsid w:val="003F0A60"/>
    <w:rsid w:val="003F0D6D"/>
    <w:rsid w:val="003F13DE"/>
    <w:rsid w:val="003F1C2F"/>
    <w:rsid w:val="003F2531"/>
    <w:rsid w:val="003F3262"/>
    <w:rsid w:val="00400DFB"/>
    <w:rsid w:val="00401B86"/>
    <w:rsid w:val="00402750"/>
    <w:rsid w:val="00402817"/>
    <w:rsid w:val="00403E5A"/>
    <w:rsid w:val="0040670C"/>
    <w:rsid w:val="00406DA6"/>
    <w:rsid w:val="0041164B"/>
    <w:rsid w:val="00411E1B"/>
    <w:rsid w:val="0041287E"/>
    <w:rsid w:val="004130A1"/>
    <w:rsid w:val="00415124"/>
    <w:rsid w:val="00415446"/>
    <w:rsid w:val="00415744"/>
    <w:rsid w:val="004158D9"/>
    <w:rsid w:val="00415FBE"/>
    <w:rsid w:val="00416929"/>
    <w:rsid w:val="00417A06"/>
    <w:rsid w:val="00417BE4"/>
    <w:rsid w:val="00421668"/>
    <w:rsid w:val="0042173A"/>
    <w:rsid w:val="00421F84"/>
    <w:rsid w:val="00422340"/>
    <w:rsid w:val="004233F4"/>
    <w:rsid w:val="00423613"/>
    <w:rsid w:val="00423E83"/>
    <w:rsid w:val="004252D0"/>
    <w:rsid w:val="0042578C"/>
    <w:rsid w:val="004259BE"/>
    <w:rsid w:val="00425CCD"/>
    <w:rsid w:val="0042607F"/>
    <w:rsid w:val="00426117"/>
    <w:rsid w:val="00426E99"/>
    <w:rsid w:val="004278B7"/>
    <w:rsid w:val="00430174"/>
    <w:rsid w:val="004305FC"/>
    <w:rsid w:val="00430CE8"/>
    <w:rsid w:val="00430EA2"/>
    <w:rsid w:val="00431729"/>
    <w:rsid w:val="00432717"/>
    <w:rsid w:val="0043292C"/>
    <w:rsid w:val="0043656B"/>
    <w:rsid w:val="00437196"/>
    <w:rsid w:val="0044013A"/>
    <w:rsid w:val="00441856"/>
    <w:rsid w:val="00442520"/>
    <w:rsid w:val="0044287D"/>
    <w:rsid w:val="00442955"/>
    <w:rsid w:val="00442E86"/>
    <w:rsid w:val="00444D72"/>
    <w:rsid w:val="00444FCA"/>
    <w:rsid w:val="00445FC9"/>
    <w:rsid w:val="004469E3"/>
    <w:rsid w:val="00447EF6"/>
    <w:rsid w:val="00451811"/>
    <w:rsid w:val="00451E29"/>
    <w:rsid w:val="0045264E"/>
    <w:rsid w:val="00452A53"/>
    <w:rsid w:val="00452EB2"/>
    <w:rsid w:val="00455AA8"/>
    <w:rsid w:val="0045702B"/>
    <w:rsid w:val="00457955"/>
    <w:rsid w:val="004605E8"/>
    <w:rsid w:val="00461548"/>
    <w:rsid w:val="00461B3D"/>
    <w:rsid w:val="00462701"/>
    <w:rsid w:val="00462B53"/>
    <w:rsid w:val="00463ED0"/>
    <w:rsid w:val="00464ADC"/>
    <w:rsid w:val="00464D10"/>
    <w:rsid w:val="00466386"/>
    <w:rsid w:val="00466C0B"/>
    <w:rsid w:val="00466D95"/>
    <w:rsid w:val="004703EA"/>
    <w:rsid w:val="00473798"/>
    <w:rsid w:val="0047459B"/>
    <w:rsid w:val="00474E3E"/>
    <w:rsid w:val="00475360"/>
    <w:rsid w:val="00475966"/>
    <w:rsid w:val="00475A0A"/>
    <w:rsid w:val="00476E66"/>
    <w:rsid w:val="004818FF"/>
    <w:rsid w:val="00481B21"/>
    <w:rsid w:val="00481D90"/>
    <w:rsid w:val="0048235E"/>
    <w:rsid w:val="00483F12"/>
    <w:rsid w:val="0048462A"/>
    <w:rsid w:val="00485562"/>
    <w:rsid w:val="00485BD7"/>
    <w:rsid w:val="00486D2C"/>
    <w:rsid w:val="00486EAA"/>
    <w:rsid w:val="0048727C"/>
    <w:rsid w:val="00487698"/>
    <w:rsid w:val="004903B9"/>
    <w:rsid w:val="004903DC"/>
    <w:rsid w:val="004911B8"/>
    <w:rsid w:val="004914D0"/>
    <w:rsid w:val="00491948"/>
    <w:rsid w:val="00491B43"/>
    <w:rsid w:val="00491E28"/>
    <w:rsid w:val="00492858"/>
    <w:rsid w:val="004928F2"/>
    <w:rsid w:val="00492F9E"/>
    <w:rsid w:val="00493D2F"/>
    <w:rsid w:val="00494019"/>
    <w:rsid w:val="00497CBA"/>
    <w:rsid w:val="004A0668"/>
    <w:rsid w:val="004A0AEF"/>
    <w:rsid w:val="004A22DF"/>
    <w:rsid w:val="004A36C6"/>
    <w:rsid w:val="004A3892"/>
    <w:rsid w:val="004A53EB"/>
    <w:rsid w:val="004A5B7D"/>
    <w:rsid w:val="004A6F6C"/>
    <w:rsid w:val="004A7073"/>
    <w:rsid w:val="004A7099"/>
    <w:rsid w:val="004A7BFA"/>
    <w:rsid w:val="004B1E8E"/>
    <w:rsid w:val="004B3070"/>
    <w:rsid w:val="004B407E"/>
    <w:rsid w:val="004B4177"/>
    <w:rsid w:val="004B41B8"/>
    <w:rsid w:val="004B4AAD"/>
    <w:rsid w:val="004B550A"/>
    <w:rsid w:val="004B57FA"/>
    <w:rsid w:val="004C0A8B"/>
    <w:rsid w:val="004C2E0C"/>
    <w:rsid w:val="004C63BE"/>
    <w:rsid w:val="004C64F5"/>
    <w:rsid w:val="004C70A6"/>
    <w:rsid w:val="004C7703"/>
    <w:rsid w:val="004D15FB"/>
    <w:rsid w:val="004D3CB9"/>
    <w:rsid w:val="004D3E1E"/>
    <w:rsid w:val="004D474B"/>
    <w:rsid w:val="004E0BE9"/>
    <w:rsid w:val="004E2B71"/>
    <w:rsid w:val="004E2C8A"/>
    <w:rsid w:val="004E4607"/>
    <w:rsid w:val="004E4B25"/>
    <w:rsid w:val="004E558F"/>
    <w:rsid w:val="004E57EE"/>
    <w:rsid w:val="004E5A0E"/>
    <w:rsid w:val="004E6658"/>
    <w:rsid w:val="004E67E9"/>
    <w:rsid w:val="004E6938"/>
    <w:rsid w:val="004E737E"/>
    <w:rsid w:val="004E76B6"/>
    <w:rsid w:val="004E7C8E"/>
    <w:rsid w:val="004F01EB"/>
    <w:rsid w:val="004F102E"/>
    <w:rsid w:val="004F15F3"/>
    <w:rsid w:val="004F3813"/>
    <w:rsid w:val="004F425D"/>
    <w:rsid w:val="004F471D"/>
    <w:rsid w:val="004F4836"/>
    <w:rsid w:val="004F4FBD"/>
    <w:rsid w:val="004F6472"/>
    <w:rsid w:val="004F677D"/>
    <w:rsid w:val="004F6E31"/>
    <w:rsid w:val="00500469"/>
    <w:rsid w:val="0050119C"/>
    <w:rsid w:val="0050183F"/>
    <w:rsid w:val="005028B0"/>
    <w:rsid w:val="00502CCF"/>
    <w:rsid w:val="00505ADB"/>
    <w:rsid w:val="005068D5"/>
    <w:rsid w:val="00506C1C"/>
    <w:rsid w:val="005070B8"/>
    <w:rsid w:val="00507C97"/>
    <w:rsid w:val="00511127"/>
    <w:rsid w:val="0051241C"/>
    <w:rsid w:val="0051342F"/>
    <w:rsid w:val="005134DA"/>
    <w:rsid w:val="00514699"/>
    <w:rsid w:val="00515B96"/>
    <w:rsid w:val="00520CA7"/>
    <w:rsid w:val="00521189"/>
    <w:rsid w:val="00521597"/>
    <w:rsid w:val="005219E0"/>
    <w:rsid w:val="00521AAA"/>
    <w:rsid w:val="00522422"/>
    <w:rsid w:val="00523515"/>
    <w:rsid w:val="00523B6A"/>
    <w:rsid w:val="0052464A"/>
    <w:rsid w:val="005248AF"/>
    <w:rsid w:val="0052558E"/>
    <w:rsid w:val="005262D4"/>
    <w:rsid w:val="0052639D"/>
    <w:rsid w:val="0052704B"/>
    <w:rsid w:val="00527359"/>
    <w:rsid w:val="00527983"/>
    <w:rsid w:val="00530859"/>
    <w:rsid w:val="00530AA8"/>
    <w:rsid w:val="00531F53"/>
    <w:rsid w:val="0053349B"/>
    <w:rsid w:val="005336B0"/>
    <w:rsid w:val="0053497E"/>
    <w:rsid w:val="00534F05"/>
    <w:rsid w:val="00535D54"/>
    <w:rsid w:val="00535D79"/>
    <w:rsid w:val="00536012"/>
    <w:rsid w:val="0053630A"/>
    <w:rsid w:val="005372ED"/>
    <w:rsid w:val="005374AC"/>
    <w:rsid w:val="0053794C"/>
    <w:rsid w:val="0054091E"/>
    <w:rsid w:val="00540AE1"/>
    <w:rsid w:val="00540F2F"/>
    <w:rsid w:val="00541142"/>
    <w:rsid w:val="0054136D"/>
    <w:rsid w:val="0054163F"/>
    <w:rsid w:val="005424BD"/>
    <w:rsid w:val="00542A92"/>
    <w:rsid w:val="00542B6D"/>
    <w:rsid w:val="0054397C"/>
    <w:rsid w:val="00544545"/>
    <w:rsid w:val="0054531C"/>
    <w:rsid w:val="00546F47"/>
    <w:rsid w:val="00547302"/>
    <w:rsid w:val="00547CEC"/>
    <w:rsid w:val="00547E83"/>
    <w:rsid w:val="00551678"/>
    <w:rsid w:val="00551914"/>
    <w:rsid w:val="00551ECF"/>
    <w:rsid w:val="00552FBA"/>
    <w:rsid w:val="00553C78"/>
    <w:rsid w:val="005541E2"/>
    <w:rsid w:val="005543DE"/>
    <w:rsid w:val="00554F9B"/>
    <w:rsid w:val="00554F9D"/>
    <w:rsid w:val="00555449"/>
    <w:rsid w:val="005559A0"/>
    <w:rsid w:val="0055636D"/>
    <w:rsid w:val="005569FD"/>
    <w:rsid w:val="00556ACD"/>
    <w:rsid w:val="005578E0"/>
    <w:rsid w:val="00557A8F"/>
    <w:rsid w:val="00557F7B"/>
    <w:rsid w:val="00560077"/>
    <w:rsid w:val="00560D0A"/>
    <w:rsid w:val="00561255"/>
    <w:rsid w:val="0056152B"/>
    <w:rsid w:val="00562767"/>
    <w:rsid w:val="00563327"/>
    <w:rsid w:val="0056333D"/>
    <w:rsid w:val="00564191"/>
    <w:rsid w:val="00564582"/>
    <w:rsid w:val="00564FD1"/>
    <w:rsid w:val="00565583"/>
    <w:rsid w:val="00566B99"/>
    <w:rsid w:val="00566FB8"/>
    <w:rsid w:val="00567578"/>
    <w:rsid w:val="00567675"/>
    <w:rsid w:val="005677CD"/>
    <w:rsid w:val="00570948"/>
    <w:rsid w:val="00570A05"/>
    <w:rsid w:val="00571511"/>
    <w:rsid w:val="00572269"/>
    <w:rsid w:val="005726A6"/>
    <w:rsid w:val="00573B0F"/>
    <w:rsid w:val="005742DB"/>
    <w:rsid w:val="00574C9F"/>
    <w:rsid w:val="00575406"/>
    <w:rsid w:val="00575E20"/>
    <w:rsid w:val="00580307"/>
    <w:rsid w:val="00581452"/>
    <w:rsid w:val="005826A1"/>
    <w:rsid w:val="00582C50"/>
    <w:rsid w:val="00583285"/>
    <w:rsid w:val="005849F2"/>
    <w:rsid w:val="00584B4D"/>
    <w:rsid w:val="00584DC6"/>
    <w:rsid w:val="0058647C"/>
    <w:rsid w:val="005869C9"/>
    <w:rsid w:val="00587A9D"/>
    <w:rsid w:val="0059220F"/>
    <w:rsid w:val="0059760F"/>
    <w:rsid w:val="00597632"/>
    <w:rsid w:val="005A039F"/>
    <w:rsid w:val="005A0D92"/>
    <w:rsid w:val="005A1008"/>
    <w:rsid w:val="005A153A"/>
    <w:rsid w:val="005A1652"/>
    <w:rsid w:val="005A722D"/>
    <w:rsid w:val="005A7799"/>
    <w:rsid w:val="005A7B8E"/>
    <w:rsid w:val="005B0AB9"/>
    <w:rsid w:val="005B0AD2"/>
    <w:rsid w:val="005B1011"/>
    <w:rsid w:val="005B1516"/>
    <w:rsid w:val="005B1849"/>
    <w:rsid w:val="005B2822"/>
    <w:rsid w:val="005B2BA1"/>
    <w:rsid w:val="005B3BAE"/>
    <w:rsid w:val="005B58A9"/>
    <w:rsid w:val="005B5A37"/>
    <w:rsid w:val="005B5B08"/>
    <w:rsid w:val="005B5BB5"/>
    <w:rsid w:val="005B66C1"/>
    <w:rsid w:val="005B6747"/>
    <w:rsid w:val="005B709A"/>
    <w:rsid w:val="005C0EA9"/>
    <w:rsid w:val="005C0F8E"/>
    <w:rsid w:val="005C211B"/>
    <w:rsid w:val="005C35D6"/>
    <w:rsid w:val="005C3F3C"/>
    <w:rsid w:val="005C492A"/>
    <w:rsid w:val="005C49AB"/>
    <w:rsid w:val="005C6BBC"/>
    <w:rsid w:val="005D1906"/>
    <w:rsid w:val="005D2A25"/>
    <w:rsid w:val="005D38F9"/>
    <w:rsid w:val="005D4253"/>
    <w:rsid w:val="005D443E"/>
    <w:rsid w:val="005D44C4"/>
    <w:rsid w:val="005D5257"/>
    <w:rsid w:val="005D529F"/>
    <w:rsid w:val="005D6B36"/>
    <w:rsid w:val="005D6B67"/>
    <w:rsid w:val="005D73D1"/>
    <w:rsid w:val="005E03AE"/>
    <w:rsid w:val="005E1455"/>
    <w:rsid w:val="005E2499"/>
    <w:rsid w:val="005E2AB9"/>
    <w:rsid w:val="005E35A7"/>
    <w:rsid w:val="005E4682"/>
    <w:rsid w:val="005E5DF3"/>
    <w:rsid w:val="005E6E20"/>
    <w:rsid w:val="005E7874"/>
    <w:rsid w:val="005F09D6"/>
    <w:rsid w:val="005F1977"/>
    <w:rsid w:val="005F20D4"/>
    <w:rsid w:val="005F326C"/>
    <w:rsid w:val="005F4A43"/>
    <w:rsid w:val="005F57BF"/>
    <w:rsid w:val="005F59B3"/>
    <w:rsid w:val="005F5B86"/>
    <w:rsid w:val="005F6325"/>
    <w:rsid w:val="005F65B9"/>
    <w:rsid w:val="005F65F7"/>
    <w:rsid w:val="005F7236"/>
    <w:rsid w:val="00600496"/>
    <w:rsid w:val="006007DC"/>
    <w:rsid w:val="00601612"/>
    <w:rsid w:val="00602805"/>
    <w:rsid w:val="006035AB"/>
    <w:rsid w:val="0060548A"/>
    <w:rsid w:val="00605B7F"/>
    <w:rsid w:val="0060643E"/>
    <w:rsid w:val="00607468"/>
    <w:rsid w:val="00610B73"/>
    <w:rsid w:val="00610F25"/>
    <w:rsid w:val="006113D5"/>
    <w:rsid w:val="00611DA7"/>
    <w:rsid w:val="00612CC9"/>
    <w:rsid w:val="00612F48"/>
    <w:rsid w:val="006136C7"/>
    <w:rsid w:val="006137D8"/>
    <w:rsid w:val="006137FD"/>
    <w:rsid w:val="00613A94"/>
    <w:rsid w:val="00613D95"/>
    <w:rsid w:val="00616EBF"/>
    <w:rsid w:val="00621709"/>
    <w:rsid w:val="006218FA"/>
    <w:rsid w:val="00622C6F"/>
    <w:rsid w:val="00623A5F"/>
    <w:rsid w:val="00623D9E"/>
    <w:rsid w:val="00624817"/>
    <w:rsid w:val="0062657B"/>
    <w:rsid w:val="006266C3"/>
    <w:rsid w:val="00627972"/>
    <w:rsid w:val="00627C45"/>
    <w:rsid w:val="0063093C"/>
    <w:rsid w:val="00630B67"/>
    <w:rsid w:val="00631342"/>
    <w:rsid w:val="00631A14"/>
    <w:rsid w:val="00631AD8"/>
    <w:rsid w:val="00634873"/>
    <w:rsid w:val="00635063"/>
    <w:rsid w:val="00636845"/>
    <w:rsid w:val="00636E13"/>
    <w:rsid w:val="00636FFB"/>
    <w:rsid w:val="00637E4F"/>
    <w:rsid w:val="00641B3E"/>
    <w:rsid w:val="00642150"/>
    <w:rsid w:val="00642361"/>
    <w:rsid w:val="00642420"/>
    <w:rsid w:val="00644A6B"/>
    <w:rsid w:val="00646B00"/>
    <w:rsid w:val="006471B8"/>
    <w:rsid w:val="006474B0"/>
    <w:rsid w:val="00650173"/>
    <w:rsid w:val="00650C98"/>
    <w:rsid w:val="0065279C"/>
    <w:rsid w:val="006538F4"/>
    <w:rsid w:val="00653A17"/>
    <w:rsid w:val="00653D5F"/>
    <w:rsid w:val="00654A4D"/>
    <w:rsid w:val="006557D5"/>
    <w:rsid w:val="00655BB3"/>
    <w:rsid w:val="0065722F"/>
    <w:rsid w:val="00660642"/>
    <w:rsid w:val="006616B9"/>
    <w:rsid w:val="00661A5F"/>
    <w:rsid w:val="00661B5C"/>
    <w:rsid w:val="0066211B"/>
    <w:rsid w:val="00662479"/>
    <w:rsid w:val="006628DB"/>
    <w:rsid w:val="00662D3D"/>
    <w:rsid w:val="00663B80"/>
    <w:rsid w:val="00663F39"/>
    <w:rsid w:val="006641EE"/>
    <w:rsid w:val="0066483C"/>
    <w:rsid w:val="00664F9B"/>
    <w:rsid w:val="00665D40"/>
    <w:rsid w:val="006667AB"/>
    <w:rsid w:val="00666951"/>
    <w:rsid w:val="00666FFD"/>
    <w:rsid w:val="0066722B"/>
    <w:rsid w:val="006678D7"/>
    <w:rsid w:val="00670108"/>
    <w:rsid w:val="00670752"/>
    <w:rsid w:val="006707D5"/>
    <w:rsid w:val="00671874"/>
    <w:rsid w:val="0067216A"/>
    <w:rsid w:val="00672389"/>
    <w:rsid w:val="0067398B"/>
    <w:rsid w:val="00673B2A"/>
    <w:rsid w:val="006743F9"/>
    <w:rsid w:val="00674818"/>
    <w:rsid w:val="00674885"/>
    <w:rsid w:val="00674B96"/>
    <w:rsid w:val="006750E6"/>
    <w:rsid w:val="00676F88"/>
    <w:rsid w:val="00680E45"/>
    <w:rsid w:val="006811DE"/>
    <w:rsid w:val="006815FF"/>
    <w:rsid w:val="00681A6A"/>
    <w:rsid w:val="00683145"/>
    <w:rsid w:val="00685117"/>
    <w:rsid w:val="00685C0D"/>
    <w:rsid w:val="006864B5"/>
    <w:rsid w:val="00686B6D"/>
    <w:rsid w:val="00686BDA"/>
    <w:rsid w:val="00690B0F"/>
    <w:rsid w:val="00692077"/>
    <w:rsid w:val="0069234A"/>
    <w:rsid w:val="00692F87"/>
    <w:rsid w:val="0069300A"/>
    <w:rsid w:val="00693428"/>
    <w:rsid w:val="00693A89"/>
    <w:rsid w:val="00693F80"/>
    <w:rsid w:val="00694D38"/>
    <w:rsid w:val="00695055"/>
    <w:rsid w:val="006958F4"/>
    <w:rsid w:val="006959A7"/>
    <w:rsid w:val="00695AE9"/>
    <w:rsid w:val="006A036C"/>
    <w:rsid w:val="006A0E12"/>
    <w:rsid w:val="006A116D"/>
    <w:rsid w:val="006A1615"/>
    <w:rsid w:val="006A1D05"/>
    <w:rsid w:val="006A22C9"/>
    <w:rsid w:val="006A23D4"/>
    <w:rsid w:val="006A25B7"/>
    <w:rsid w:val="006A3B83"/>
    <w:rsid w:val="006A446C"/>
    <w:rsid w:val="006A5625"/>
    <w:rsid w:val="006A5DD1"/>
    <w:rsid w:val="006A5DE2"/>
    <w:rsid w:val="006A6392"/>
    <w:rsid w:val="006A6F66"/>
    <w:rsid w:val="006B2376"/>
    <w:rsid w:val="006B26AB"/>
    <w:rsid w:val="006B27FB"/>
    <w:rsid w:val="006B2CC8"/>
    <w:rsid w:val="006B3C1B"/>
    <w:rsid w:val="006B4F72"/>
    <w:rsid w:val="006B574E"/>
    <w:rsid w:val="006B5786"/>
    <w:rsid w:val="006B6473"/>
    <w:rsid w:val="006B64F1"/>
    <w:rsid w:val="006C168C"/>
    <w:rsid w:val="006C294D"/>
    <w:rsid w:val="006C39FF"/>
    <w:rsid w:val="006C3E22"/>
    <w:rsid w:val="006C472D"/>
    <w:rsid w:val="006C53F5"/>
    <w:rsid w:val="006C6732"/>
    <w:rsid w:val="006C6D72"/>
    <w:rsid w:val="006D080B"/>
    <w:rsid w:val="006D0E69"/>
    <w:rsid w:val="006D170C"/>
    <w:rsid w:val="006D23B6"/>
    <w:rsid w:val="006D23F7"/>
    <w:rsid w:val="006D2A91"/>
    <w:rsid w:val="006D4055"/>
    <w:rsid w:val="006D4216"/>
    <w:rsid w:val="006D7521"/>
    <w:rsid w:val="006D7964"/>
    <w:rsid w:val="006E16A6"/>
    <w:rsid w:val="006E2184"/>
    <w:rsid w:val="006E2599"/>
    <w:rsid w:val="006E34F9"/>
    <w:rsid w:val="006E4111"/>
    <w:rsid w:val="006E4592"/>
    <w:rsid w:val="006E486B"/>
    <w:rsid w:val="006E5FA9"/>
    <w:rsid w:val="006F0DEA"/>
    <w:rsid w:val="006F12E1"/>
    <w:rsid w:val="006F140C"/>
    <w:rsid w:val="006F3308"/>
    <w:rsid w:val="006F506D"/>
    <w:rsid w:val="006F7CC8"/>
    <w:rsid w:val="00700ECA"/>
    <w:rsid w:val="007010B5"/>
    <w:rsid w:val="00701D55"/>
    <w:rsid w:val="00701E58"/>
    <w:rsid w:val="00702109"/>
    <w:rsid w:val="0070212A"/>
    <w:rsid w:val="007021F7"/>
    <w:rsid w:val="00702528"/>
    <w:rsid w:val="00703021"/>
    <w:rsid w:val="0070437E"/>
    <w:rsid w:val="00704DD6"/>
    <w:rsid w:val="00705250"/>
    <w:rsid w:val="007062B6"/>
    <w:rsid w:val="00706336"/>
    <w:rsid w:val="00710B26"/>
    <w:rsid w:val="0071120E"/>
    <w:rsid w:val="00712676"/>
    <w:rsid w:val="00712F87"/>
    <w:rsid w:val="00713539"/>
    <w:rsid w:val="00713C19"/>
    <w:rsid w:val="007146C4"/>
    <w:rsid w:val="00714FDE"/>
    <w:rsid w:val="00716C43"/>
    <w:rsid w:val="0071706B"/>
    <w:rsid w:val="0072007E"/>
    <w:rsid w:val="00721A0A"/>
    <w:rsid w:val="00721B2F"/>
    <w:rsid w:val="00721C67"/>
    <w:rsid w:val="007229CA"/>
    <w:rsid w:val="0072335F"/>
    <w:rsid w:val="00723FD3"/>
    <w:rsid w:val="007244C9"/>
    <w:rsid w:val="00724E6F"/>
    <w:rsid w:val="0072526B"/>
    <w:rsid w:val="00725F86"/>
    <w:rsid w:val="0072603F"/>
    <w:rsid w:val="00726FA4"/>
    <w:rsid w:val="007303D3"/>
    <w:rsid w:val="00731D07"/>
    <w:rsid w:val="007323B8"/>
    <w:rsid w:val="00733E8C"/>
    <w:rsid w:val="00733F12"/>
    <w:rsid w:val="00734196"/>
    <w:rsid w:val="007342E2"/>
    <w:rsid w:val="0073468B"/>
    <w:rsid w:val="00734869"/>
    <w:rsid w:val="00736778"/>
    <w:rsid w:val="00736EB0"/>
    <w:rsid w:val="00737F09"/>
    <w:rsid w:val="00740E8B"/>
    <w:rsid w:val="00741198"/>
    <w:rsid w:val="00741558"/>
    <w:rsid w:val="00742408"/>
    <w:rsid w:val="00743EEF"/>
    <w:rsid w:val="00744B75"/>
    <w:rsid w:val="00744CC3"/>
    <w:rsid w:val="00744E1B"/>
    <w:rsid w:val="007455A0"/>
    <w:rsid w:val="00745B4F"/>
    <w:rsid w:val="00746145"/>
    <w:rsid w:val="00746201"/>
    <w:rsid w:val="00747420"/>
    <w:rsid w:val="00747DF8"/>
    <w:rsid w:val="00750F3B"/>
    <w:rsid w:val="0075161D"/>
    <w:rsid w:val="00751E69"/>
    <w:rsid w:val="007521CC"/>
    <w:rsid w:val="0075230C"/>
    <w:rsid w:val="00752410"/>
    <w:rsid w:val="00752E6F"/>
    <w:rsid w:val="007537AA"/>
    <w:rsid w:val="007542BF"/>
    <w:rsid w:val="00755345"/>
    <w:rsid w:val="0075612E"/>
    <w:rsid w:val="00756EC9"/>
    <w:rsid w:val="0075700E"/>
    <w:rsid w:val="00760804"/>
    <w:rsid w:val="007610B8"/>
    <w:rsid w:val="00762375"/>
    <w:rsid w:val="007633E9"/>
    <w:rsid w:val="0076381B"/>
    <w:rsid w:val="007640D2"/>
    <w:rsid w:val="007658D7"/>
    <w:rsid w:val="007661AF"/>
    <w:rsid w:val="007668A0"/>
    <w:rsid w:val="00766D79"/>
    <w:rsid w:val="00766DE2"/>
    <w:rsid w:val="00771A8A"/>
    <w:rsid w:val="00771D4F"/>
    <w:rsid w:val="00772FA3"/>
    <w:rsid w:val="0077433F"/>
    <w:rsid w:val="007764E5"/>
    <w:rsid w:val="00780B02"/>
    <w:rsid w:val="00781C42"/>
    <w:rsid w:val="00781F27"/>
    <w:rsid w:val="00782681"/>
    <w:rsid w:val="00783262"/>
    <w:rsid w:val="00783C1E"/>
    <w:rsid w:val="007843C5"/>
    <w:rsid w:val="0078596C"/>
    <w:rsid w:val="00786FB4"/>
    <w:rsid w:val="007871F1"/>
    <w:rsid w:val="007875DD"/>
    <w:rsid w:val="00790BC9"/>
    <w:rsid w:val="007920A1"/>
    <w:rsid w:val="0079246E"/>
    <w:rsid w:val="00792627"/>
    <w:rsid w:val="00795ADC"/>
    <w:rsid w:val="00795D08"/>
    <w:rsid w:val="0079638D"/>
    <w:rsid w:val="00796695"/>
    <w:rsid w:val="007977A0"/>
    <w:rsid w:val="00797F8B"/>
    <w:rsid w:val="007A1217"/>
    <w:rsid w:val="007A1686"/>
    <w:rsid w:val="007A1C0B"/>
    <w:rsid w:val="007A22E1"/>
    <w:rsid w:val="007A283E"/>
    <w:rsid w:val="007A34A8"/>
    <w:rsid w:val="007A3ABA"/>
    <w:rsid w:val="007A45D0"/>
    <w:rsid w:val="007A48BA"/>
    <w:rsid w:val="007A725D"/>
    <w:rsid w:val="007A7604"/>
    <w:rsid w:val="007A7637"/>
    <w:rsid w:val="007B0704"/>
    <w:rsid w:val="007B0A58"/>
    <w:rsid w:val="007B1309"/>
    <w:rsid w:val="007B1E43"/>
    <w:rsid w:val="007B3B3A"/>
    <w:rsid w:val="007B4361"/>
    <w:rsid w:val="007B6563"/>
    <w:rsid w:val="007C045B"/>
    <w:rsid w:val="007C16DE"/>
    <w:rsid w:val="007C174E"/>
    <w:rsid w:val="007C2468"/>
    <w:rsid w:val="007C28F4"/>
    <w:rsid w:val="007C332C"/>
    <w:rsid w:val="007C3698"/>
    <w:rsid w:val="007C4B3B"/>
    <w:rsid w:val="007D0EC2"/>
    <w:rsid w:val="007D14BB"/>
    <w:rsid w:val="007D184F"/>
    <w:rsid w:val="007D1B60"/>
    <w:rsid w:val="007D32F1"/>
    <w:rsid w:val="007D36B1"/>
    <w:rsid w:val="007D3F45"/>
    <w:rsid w:val="007D420D"/>
    <w:rsid w:val="007D46CB"/>
    <w:rsid w:val="007D4838"/>
    <w:rsid w:val="007D5E8E"/>
    <w:rsid w:val="007D6AB8"/>
    <w:rsid w:val="007D718D"/>
    <w:rsid w:val="007D73F9"/>
    <w:rsid w:val="007D7AA1"/>
    <w:rsid w:val="007D7AFA"/>
    <w:rsid w:val="007E1297"/>
    <w:rsid w:val="007E2FCD"/>
    <w:rsid w:val="007E3575"/>
    <w:rsid w:val="007E403F"/>
    <w:rsid w:val="007E5462"/>
    <w:rsid w:val="007E5717"/>
    <w:rsid w:val="007E6782"/>
    <w:rsid w:val="007E6842"/>
    <w:rsid w:val="007E6FE7"/>
    <w:rsid w:val="007E7BAC"/>
    <w:rsid w:val="007E7C65"/>
    <w:rsid w:val="007F10A9"/>
    <w:rsid w:val="007F1301"/>
    <w:rsid w:val="007F26B0"/>
    <w:rsid w:val="007F37CB"/>
    <w:rsid w:val="007F4640"/>
    <w:rsid w:val="007F5D0B"/>
    <w:rsid w:val="007F5D87"/>
    <w:rsid w:val="007F77E6"/>
    <w:rsid w:val="007F797F"/>
    <w:rsid w:val="008012B8"/>
    <w:rsid w:val="00804628"/>
    <w:rsid w:val="00805B3D"/>
    <w:rsid w:val="00806476"/>
    <w:rsid w:val="00806682"/>
    <w:rsid w:val="008072FC"/>
    <w:rsid w:val="00811AB1"/>
    <w:rsid w:val="008149DB"/>
    <w:rsid w:val="00814F3B"/>
    <w:rsid w:val="00814F81"/>
    <w:rsid w:val="008150AD"/>
    <w:rsid w:val="00815697"/>
    <w:rsid w:val="0081771F"/>
    <w:rsid w:val="00817A43"/>
    <w:rsid w:val="00817F21"/>
    <w:rsid w:val="00823393"/>
    <w:rsid w:val="00823495"/>
    <w:rsid w:val="00824397"/>
    <w:rsid w:val="008249FA"/>
    <w:rsid w:val="00825045"/>
    <w:rsid w:val="008259A3"/>
    <w:rsid w:val="00825A95"/>
    <w:rsid w:val="008278AB"/>
    <w:rsid w:val="00830061"/>
    <w:rsid w:val="00830EE0"/>
    <w:rsid w:val="00831999"/>
    <w:rsid w:val="00831BB9"/>
    <w:rsid w:val="0083206E"/>
    <w:rsid w:val="00832D4C"/>
    <w:rsid w:val="008339F2"/>
    <w:rsid w:val="00833CDD"/>
    <w:rsid w:val="00834998"/>
    <w:rsid w:val="00834C96"/>
    <w:rsid w:val="00835718"/>
    <w:rsid w:val="00835C4C"/>
    <w:rsid w:val="008369A2"/>
    <w:rsid w:val="00836D8E"/>
    <w:rsid w:val="00836F09"/>
    <w:rsid w:val="00837146"/>
    <w:rsid w:val="00837445"/>
    <w:rsid w:val="0084007C"/>
    <w:rsid w:val="00840ED4"/>
    <w:rsid w:val="00841F9C"/>
    <w:rsid w:val="00842D00"/>
    <w:rsid w:val="008430F2"/>
    <w:rsid w:val="00843453"/>
    <w:rsid w:val="00843608"/>
    <w:rsid w:val="00843D91"/>
    <w:rsid w:val="00844A44"/>
    <w:rsid w:val="00852778"/>
    <w:rsid w:val="00852831"/>
    <w:rsid w:val="00852FFC"/>
    <w:rsid w:val="0085308C"/>
    <w:rsid w:val="0085332C"/>
    <w:rsid w:val="00854AA9"/>
    <w:rsid w:val="00855AED"/>
    <w:rsid w:val="0085798A"/>
    <w:rsid w:val="00857FB2"/>
    <w:rsid w:val="008600FE"/>
    <w:rsid w:val="008613CF"/>
    <w:rsid w:val="008616FA"/>
    <w:rsid w:val="00861938"/>
    <w:rsid w:val="00861A14"/>
    <w:rsid w:val="00861F53"/>
    <w:rsid w:val="00862BBA"/>
    <w:rsid w:val="0086321B"/>
    <w:rsid w:val="00863B09"/>
    <w:rsid w:val="00864B5A"/>
    <w:rsid w:val="008671F8"/>
    <w:rsid w:val="0087076F"/>
    <w:rsid w:val="00871250"/>
    <w:rsid w:val="00872FA7"/>
    <w:rsid w:val="00873092"/>
    <w:rsid w:val="0087368C"/>
    <w:rsid w:val="00873E15"/>
    <w:rsid w:val="008774F0"/>
    <w:rsid w:val="00877C79"/>
    <w:rsid w:val="00880FA0"/>
    <w:rsid w:val="0088126B"/>
    <w:rsid w:val="00882186"/>
    <w:rsid w:val="00882970"/>
    <w:rsid w:val="008831DE"/>
    <w:rsid w:val="008836DB"/>
    <w:rsid w:val="008856F3"/>
    <w:rsid w:val="00886474"/>
    <w:rsid w:val="0088681F"/>
    <w:rsid w:val="00890250"/>
    <w:rsid w:val="00890428"/>
    <w:rsid w:val="008917D4"/>
    <w:rsid w:val="00892938"/>
    <w:rsid w:val="0089386F"/>
    <w:rsid w:val="00895463"/>
    <w:rsid w:val="0089554E"/>
    <w:rsid w:val="008961D5"/>
    <w:rsid w:val="0089664F"/>
    <w:rsid w:val="008966A8"/>
    <w:rsid w:val="00897693"/>
    <w:rsid w:val="00897B37"/>
    <w:rsid w:val="008A023E"/>
    <w:rsid w:val="008A175B"/>
    <w:rsid w:val="008A1D11"/>
    <w:rsid w:val="008A1DBF"/>
    <w:rsid w:val="008A2292"/>
    <w:rsid w:val="008A2E1C"/>
    <w:rsid w:val="008A3269"/>
    <w:rsid w:val="008A3621"/>
    <w:rsid w:val="008A385A"/>
    <w:rsid w:val="008A4E14"/>
    <w:rsid w:val="008A4E72"/>
    <w:rsid w:val="008A5CE3"/>
    <w:rsid w:val="008A7F32"/>
    <w:rsid w:val="008B023E"/>
    <w:rsid w:val="008B0977"/>
    <w:rsid w:val="008B16F1"/>
    <w:rsid w:val="008B2A56"/>
    <w:rsid w:val="008B3189"/>
    <w:rsid w:val="008B35C9"/>
    <w:rsid w:val="008B43A0"/>
    <w:rsid w:val="008B4E73"/>
    <w:rsid w:val="008B5229"/>
    <w:rsid w:val="008B546E"/>
    <w:rsid w:val="008B5DB6"/>
    <w:rsid w:val="008B6791"/>
    <w:rsid w:val="008B6B96"/>
    <w:rsid w:val="008B7345"/>
    <w:rsid w:val="008C04D7"/>
    <w:rsid w:val="008C08D8"/>
    <w:rsid w:val="008C1040"/>
    <w:rsid w:val="008C12B4"/>
    <w:rsid w:val="008C14D8"/>
    <w:rsid w:val="008C177B"/>
    <w:rsid w:val="008C238B"/>
    <w:rsid w:val="008C29E5"/>
    <w:rsid w:val="008D2E54"/>
    <w:rsid w:val="008D332C"/>
    <w:rsid w:val="008D62E3"/>
    <w:rsid w:val="008D632A"/>
    <w:rsid w:val="008D6D34"/>
    <w:rsid w:val="008E01CC"/>
    <w:rsid w:val="008E156E"/>
    <w:rsid w:val="008E3E44"/>
    <w:rsid w:val="008E4261"/>
    <w:rsid w:val="008E45C6"/>
    <w:rsid w:val="008E68B0"/>
    <w:rsid w:val="008F0C58"/>
    <w:rsid w:val="008F0CCC"/>
    <w:rsid w:val="008F13E6"/>
    <w:rsid w:val="008F34AF"/>
    <w:rsid w:val="008F4961"/>
    <w:rsid w:val="008F5436"/>
    <w:rsid w:val="008F7C2B"/>
    <w:rsid w:val="008F7EF2"/>
    <w:rsid w:val="00900541"/>
    <w:rsid w:val="00901317"/>
    <w:rsid w:val="00903827"/>
    <w:rsid w:val="00903F43"/>
    <w:rsid w:val="00904142"/>
    <w:rsid w:val="00904757"/>
    <w:rsid w:val="009056F0"/>
    <w:rsid w:val="0090742F"/>
    <w:rsid w:val="0090788E"/>
    <w:rsid w:val="00907EA8"/>
    <w:rsid w:val="0091060C"/>
    <w:rsid w:val="00910C24"/>
    <w:rsid w:val="0091128B"/>
    <w:rsid w:val="00912509"/>
    <w:rsid w:val="0091318E"/>
    <w:rsid w:val="009145B7"/>
    <w:rsid w:val="00914BA7"/>
    <w:rsid w:val="00914BF2"/>
    <w:rsid w:val="00915588"/>
    <w:rsid w:val="009167CC"/>
    <w:rsid w:val="00916E2B"/>
    <w:rsid w:val="00920269"/>
    <w:rsid w:val="0092120C"/>
    <w:rsid w:val="0092142A"/>
    <w:rsid w:val="00922C62"/>
    <w:rsid w:val="0092470C"/>
    <w:rsid w:val="00924B15"/>
    <w:rsid w:val="00926895"/>
    <w:rsid w:val="00926A0A"/>
    <w:rsid w:val="00930170"/>
    <w:rsid w:val="00930AC7"/>
    <w:rsid w:val="00931027"/>
    <w:rsid w:val="009318DB"/>
    <w:rsid w:val="00933261"/>
    <w:rsid w:val="00934AEC"/>
    <w:rsid w:val="00941382"/>
    <w:rsid w:val="0094150E"/>
    <w:rsid w:val="009429C8"/>
    <w:rsid w:val="00942CB3"/>
    <w:rsid w:val="00943333"/>
    <w:rsid w:val="009437B5"/>
    <w:rsid w:val="00944560"/>
    <w:rsid w:val="00944B42"/>
    <w:rsid w:val="009451F0"/>
    <w:rsid w:val="0094608A"/>
    <w:rsid w:val="009460CE"/>
    <w:rsid w:val="009460F7"/>
    <w:rsid w:val="00946C32"/>
    <w:rsid w:val="009501E3"/>
    <w:rsid w:val="00950D31"/>
    <w:rsid w:val="00950E7D"/>
    <w:rsid w:val="00953532"/>
    <w:rsid w:val="00953E8F"/>
    <w:rsid w:val="00954317"/>
    <w:rsid w:val="00954CB5"/>
    <w:rsid w:val="0095592E"/>
    <w:rsid w:val="00955B02"/>
    <w:rsid w:val="00956F34"/>
    <w:rsid w:val="00957045"/>
    <w:rsid w:val="00961063"/>
    <w:rsid w:val="009624B7"/>
    <w:rsid w:val="00964862"/>
    <w:rsid w:val="00967CAD"/>
    <w:rsid w:val="00970908"/>
    <w:rsid w:val="00970B61"/>
    <w:rsid w:val="00970FF6"/>
    <w:rsid w:val="00971235"/>
    <w:rsid w:val="0097389A"/>
    <w:rsid w:val="00973A70"/>
    <w:rsid w:val="00974A9A"/>
    <w:rsid w:val="0097578E"/>
    <w:rsid w:val="00975EA5"/>
    <w:rsid w:val="00975FBD"/>
    <w:rsid w:val="00980B33"/>
    <w:rsid w:val="00981B9E"/>
    <w:rsid w:val="00981EAA"/>
    <w:rsid w:val="0098224D"/>
    <w:rsid w:val="00982A78"/>
    <w:rsid w:val="00982FFA"/>
    <w:rsid w:val="0098337F"/>
    <w:rsid w:val="0098338D"/>
    <w:rsid w:val="009838EE"/>
    <w:rsid w:val="0098534C"/>
    <w:rsid w:val="009861B6"/>
    <w:rsid w:val="009864DE"/>
    <w:rsid w:val="009911DE"/>
    <w:rsid w:val="009916C1"/>
    <w:rsid w:val="0099290B"/>
    <w:rsid w:val="00994957"/>
    <w:rsid w:val="00994DD9"/>
    <w:rsid w:val="00994F18"/>
    <w:rsid w:val="00995038"/>
    <w:rsid w:val="00995CCC"/>
    <w:rsid w:val="0099715C"/>
    <w:rsid w:val="009A289D"/>
    <w:rsid w:val="009A34B2"/>
    <w:rsid w:val="009A5017"/>
    <w:rsid w:val="009A52DC"/>
    <w:rsid w:val="009A678D"/>
    <w:rsid w:val="009A7A43"/>
    <w:rsid w:val="009A7D36"/>
    <w:rsid w:val="009B0DB1"/>
    <w:rsid w:val="009B16AC"/>
    <w:rsid w:val="009B2D3D"/>
    <w:rsid w:val="009B302C"/>
    <w:rsid w:val="009B47FD"/>
    <w:rsid w:val="009B61F4"/>
    <w:rsid w:val="009B668E"/>
    <w:rsid w:val="009B6FE8"/>
    <w:rsid w:val="009B701E"/>
    <w:rsid w:val="009B7BEC"/>
    <w:rsid w:val="009C03CD"/>
    <w:rsid w:val="009C1EA9"/>
    <w:rsid w:val="009C2F7C"/>
    <w:rsid w:val="009C3923"/>
    <w:rsid w:val="009C46C1"/>
    <w:rsid w:val="009C59DF"/>
    <w:rsid w:val="009C667D"/>
    <w:rsid w:val="009C69FA"/>
    <w:rsid w:val="009C6D9A"/>
    <w:rsid w:val="009C799A"/>
    <w:rsid w:val="009C79C3"/>
    <w:rsid w:val="009C7AA9"/>
    <w:rsid w:val="009D1EFC"/>
    <w:rsid w:val="009D22BF"/>
    <w:rsid w:val="009D254F"/>
    <w:rsid w:val="009D29EF"/>
    <w:rsid w:val="009D3FB4"/>
    <w:rsid w:val="009D4B03"/>
    <w:rsid w:val="009D4C82"/>
    <w:rsid w:val="009D5E4C"/>
    <w:rsid w:val="009D6243"/>
    <w:rsid w:val="009D62B5"/>
    <w:rsid w:val="009D694E"/>
    <w:rsid w:val="009D7A71"/>
    <w:rsid w:val="009D7E0F"/>
    <w:rsid w:val="009E1ACA"/>
    <w:rsid w:val="009E2797"/>
    <w:rsid w:val="009E2CBA"/>
    <w:rsid w:val="009E398E"/>
    <w:rsid w:val="009E3C43"/>
    <w:rsid w:val="009E5769"/>
    <w:rsid w:val="009E72C4"/>
    <w:rsid w:val="009E7778"/>
    <w:rsid w:val="009E7AB5"/>
    <w:rsid w:val="009F0C51"/>
    <w:rsid w:val="009F183C"/>
    <w:rsid w:val="009F26A1"/>
    <w:rsid w:val="009F4833"/>
    <w:rsid w:val="009F518C"/>
    <w:rsid w:val="009F59F8"/>
    <w:rsid w:val="009F6DD4"/>
    <w:rsid w:val="00A00045"/>
    <w:rsid w:val="00A0033D"/>
    <w:rsid w:val="00A00394"/>
    <w:rsid w:val="00A007CF"/>
    <w:rsid w:val="00A02CA0"/>
    <w:rsid w:val="00A02E29"/>
    <w:rsid w:val="00A07490"/>
    <w:rsid w:val="00A07AB4"/>
    <w:rsid w:val="00A07D50"/>
    <w:rsid w:val="00A11766"/>
    <w:rsid w:val="00A11AA2"/>
    <w:rsid w:val="00A14947"/>
    <w:rsid w:val="00A1563D"/>
    <w:rsid w:val="00A15BAB"/>
    <w:rsid w:val="00A16126"/>
    <w:rsid w:val="00A16B2F"/>
    <w:rsid w:val="00A17373"/>
    <w:rsid w:val="00A177DC"/>
    <w:rsid w:val="00A20A38"/>
    <w:rsid w:val="00A211E1"/>
    <w:rsid w:val="00A213AE"/>
    <w:rsid w:val="00A219A7"/>
    <w:rsid w:val="00A21E17"/>
    <w:rsid w:val="00A224B2"/>
    <w:rsid w:val="00A22DD6"/>
    <w:rsid w:val="00A23202"/>
    <w:rsid w:val="00A24C2B"/>
    <w:rsid w:val="00A253C6"/>
    <w:rsid w:val="00A25E38"/>
    <w:rsid w:val="00A2604F"/>
    <w:rsid w:val="00A26575"/>
    <w:rsid w:val="00A269BC"/>
    <w:rsid w:val="00A31FF9"/>
    <w:rsid w:val="00A32A2E"/>
    <w:rsid w:val="00A32C16"/>
    <w:rsid w:val="00A32F97"/>
    <w:rsid w:val="00A335F0"/>
    <w:rsid w:val="00A339B5"/>
    <w:rsid w:val="00A33E84"/>
    <w:rsid w:val="00A33FF5"/>
    <w:rsid w:val="00A34DDE"/>
    <w:rsid w:val="00A34F2E"/>
    <w:rsid w:val="00A362E4"/>
    <w:rsid w:val="00A36EF6"/>
    <w:rsid w:val="00A3754E"/>
    <w:rsid w:val="00A37C32"/>
    <w:rsid w:val="00A40D75"/>
    <w:rsid w:val="00A41BD8"/>
    <w:rsid w:val="00A42378"/>
    <w:rsid w:val="00A42A3E"/>
    <w:rsid w:val="00A4305F"/>
    <w:rsid w:val="00A43393"/>
    <w:rsid w:val="00A433C7"/>
    <w:rsid w:val="00A43746"/>
    <w:rsid w:val="00A440DB"/>
    <w:rsid w:val="00A44AFF"/>
    <w:rsid w:val="00A45B64"/>
    <w:rsid w:val="00A45C6E"/>
    <w:rsid w:val="00A4676C"/>
    <w:rsid w:val="00A46D8B"/>
    <w:rsid w:val="00A477CC"/>
    <w:rsid w:val="00A50491"/>
    <w:rsid w:val="00A50E6B"/>
    <w:rsid w:val="00A50E87"/>
    <w:rsid w:val="00A50EF8"/>
    <w:rsid w:val="00A51197"/>
    <w:rsid w:val="00A51292"/>
    <w:rsid w:val="00A51A3F"/>
    <w:rsid w:val="00A5200D"/>
    <w:rsid w:val="00A52832"/>
    <w:rsid w:val="00A52C97"/>
    <w:rsid w:val="00A57B81"/>
    <w:rsid w:val="00A57CC4"/>
    <w:rsid w:val="00A57D27"/>
    <w:rsid w:val="00A57FBB"/>
    <w:rsid w:val="00A60698"/>
    <w:rsid w:val="00A60AEA"/>
    <w:rsid w:val="00A60F86"/>
    <w:rsid w:val="00A64972"/>
    <w:rsid w:val="00A6658F"/>
    <w:rsid w:val="00A66CAE"/>
    <w:rsid w:val="00A67563"/>
    <w:rsid w:val="00A67A4B"/>
    <w:rsid w:val="00A70616"/>
    <w:rsid w:val="00A72171"/>
    <w:rsid w:val="00A72937"/>
    <w:rsid w:val="00A7330B"/>
    <w:rsid w:val="00A742DE"/>
    <w:rsid w:val="00A75A50"/>
    <w:rsid w:val="00A77482"/>
    <w:rsid w:val="00A805BD"/>
    <w:rsid w:val="00A80880"/>
    <w:rsid w:val="00A82684"/>
    <w:rsid w:val="00A828D9"/>
    <w:rsid w:val="00A83A7C"/>
    <w:rsid w:val="00A85CDC"/>
    <w:rsid w:val="00A86E63"/>
    <w:rsid w:val="00A87623"/>
    <w:rsid w:val="00A90355"/>
    <w:rsid w:val="00A917F8"/>
    <w:rsid w:val="00A924B3"/>
    <w:rsid w:val="00A94078"/>
    <w:rsid w:val="00A94B9B"/>
    <w:rsid w:val="00A960D2"/>
    <w:rsid w:val="00A96656"/>
    <w:rsid w:val="00A977DB"/>
    <w:rsid w:val="00AA25E6"/>
    <w:rsid w:val="00AA338F"/>
    <w:rsid w:val="00AA34D5"/>
    <w:rsid w:val="00AA4B78"/>
    <w:rsid w:val="00AA52FF"/>
    <w:rsid w:val="00AA5533"/>
    <w:rsid w:val="00AA5B07"/>
    <w:rsid w:val="00AA6829"/>
    <w:rsid w:val="00AA7327"/>
    <w:rsid w:val="00AB0E18"/>
    <w:rsid w:val="00AB1498"/>
    <w:rsid w:val="00AB1C69"/>
    <w:rsid w:val="00AB1FAE"/>
    <w:rsid w:val="00AB2B2E"/>
    <w:rsid w:val="00AB3306"/>
    <w:rsid w:val="00AB3C1A"/>
    <w:rsid w:val="00AB3E3D"/>
    <w:rsid w:val="00AB492A"/>
    <w:rsid w:val="00AB4D64"/>
    <w:rsid w:val="00AB4F14"/>
    <w:rsid w:val="00AB515F"/>
    <w:rsid w:val="00AB5992"/>
    <w:rsid w:val="00AB68E0"/>
    <w:rsid w:val="00AB69FD"/>
    <w:rsid w:val="00AB72C2"/>
    <w:rsid w:val="00AB7877"/>
    <w:rsid w:val="00AC00A6"/>
    <w:rsid w:val="00AC0A44"/>
    <w:rsid w:val="00AC2B43"/>
    <w:rsid w:val="00AC2E99"/>
    <w:rsid w:val="00AC304D"/>
    <w:rsid w:val="00AC37B8"/>
    <w:rsid w:val="00AC4E72"/>
    <w:rsid w:val="00AC6861"/>
    <w:rsid w:val="00AC68FE"/>
    <w:rsid w:val="00AC7F09"/>
    <w:rsid w:val="00AD0105"/>
    <w:rsid w:val="00AD205F"/>
    <w:rsid w:val="00AD3D47"/>
    <w:rsid w:val="00AD5020"/>
    <w:rsid w:val="00AD504E"/>
    <w:rsid w:val="00AD58C8"/>
    <w:rsid w:val="00AE0A6C"/>
    <w:rsid w:val="00AE2822"/>
    <w:rsid w:val="00AE31EC"/>
    <w:rsid w:val="00AE345B"/>
    <w:rsid w:val="00AE4F16"/>
    <w:rsid w:val="00AE6B60"/>
    <w:rsid w:val="00AE6DB9"/>
    <w:rsid w:val="00AE72BD"/>
    <w:rsid w:val="00AE7D6B"/>
    <w:rsid w:val="00AF0336"/>
    <w:rsid w:val="00AF08E1"/>
    <w:rsid w:val="00AF08F9"/>
    <w:rsid w:val="00AF0D4A"/>
    <w:rsid w:val="00AF24B6"/>
    <w:rsid w:val="00AF2CD4"/>
    <w:rsid w:val="00AF3878"/>
    <w:rsid w:val="00AF4CC5"/>
    <w:rsid w:val="00AF574C"/>
    <w:rsid w:val="00AF63B8"/>
    <w:rsid w:val="00AF6A65"/>
    <w:rsid w:val="00AF6AE9"/>
    <w:rsid w:val="00AF7750"/>
    <w:rsid w:val="00B00165"/>
    <w:rsid w:val="00B007FE"/>
    <w:rsid w:val="00B01B63"/>
    <w:rsid w:val="00B02BDD"/>
    <w:rsid w:val="00B038AC"/>
    <w:rsid w:val="00B04AF1"/>
    <w:rsid w:val="00B05A3D"/>
    <w:rsid w:val="00B06F89"/>
    <w:rsid w:val="00B075C1"/>
    <w:rsid w:val="00B10C49"/>
    <w:rsid w:val="00B13470"/>
    <w:rsid w:val="00B1362E"/>
    <w:rsid w:val="00B13E5A"/>
    <w:rsid w:val="00B14085"/>
    <w:rsid w:val="00B16D66"/>
    <w:rsid w:val="00B177A4"/>
    <w:rsid w:val="00B17BCA"/>
    <w:rsid w:val="00B17DD7"/>
    <w:rsid w:val="00B20535"/>
    <w:rsid w:val="00B21AA9"/>
    <w:rsid w:val="00B2324C"/>
    <w:rsid w:val="00B2450F"/>
    <w:rsid w:val="00B256D7"/>
    <w:rsid w:val="00B257A0"/>
    <w:rsid w:val="00B26616"/>
    <w:rsid w:val="00B27124"/>
    <w:rsid w:val="00B27803"/>
    <w:rsid w:val="00B30F77"/>
    <w:rsid w:val="00B317DF"/>
    <w:rsid w:val="00B31857"/>
    <w:rsid w:val="00B32114"/>
    <w:rsid w:val="00B323CA"/>
    <w:rsid w:val="00B327F5"/>
    <w:rsid w:val="00B33037"/>
    <w:rsid w:val="00B33038"/>
    <w:rsid w:val="00B343F6"/>
    <w:rsid w:val="00B36832"/>
    <w:rsid w:val="00B37751"/>
    <w:rsid w:val="00B37B90"/>
    <w:rsid w:val="00B40FD2"/>
    <w:rsid w:val="00B417E0"/>
    <w:rsid w:val="00B429BB"/>
    <w:rsid w:val="00B43ACB"/>
    <w:rsid w:val="00B43D73"/>
    <w:rsid w:val="00B45B06"/>
    <w:rsid w:val="00B47E44"/>
    <w:rsid w:val="00B505CD"/>
    <w:rsid w:val="00B507C9"/>
    <w:rsid w:val="00B514BC"/>
    <w:rsid w:val="00B53C75"/>
    <w:rsid w:val="00B54473"/>
    <w:rsid w:val="00B553AA"/>
    <w:rsid w:val="00B5546C"/>
    <w:rsid w:val="00B55863"/>
    <w:rsid w:val="00B55905"/>
    <w:rsid w:val="00B55B01"/>
    <w:rsid w:val="00B56407"/>
    <w:rsid w:val="00B56C3B"/>
    <w:rsid w:val="00B56E13"/>
    <w:rsid w:val="00B56F84"/>
    <w:rsid w:val="00B570E9"/>
    <w:rsid w:val="00B602FE"/>
    <w:rsid w:val="00B60C17"/>
    <w:rsid w:val="00B60D1D"/>
    <w:rsid w:val="00B60FC0"/>
    <w:rsid w:val="00B62BEB"/>
    <w:rsid w:val="00B62D20"/>
    <w:rsid w:val="00B63FE7"/>
    <w:rsid w:val="00B64425"/>
    <w:rsid w:val="00B66CE8"/>
    <w:rsid w:val="00B70B12"/>
    <w:rsid w:val="00B70DD7"/>
    <w:rsid w:val="00B72051"/>
    <w:rsid w:val="00B727DB"/>
    <w:rsid w:val="00B72839"/>
    <w:rsid w:val="00B73CD0"/>
    <w:rsid w:val="00B74473"/>
    <w:rsid w:val="00B75352"/>
    <w:rsid w:val="00B75936"/>
    <w:rsid w:val="00B75B87"/>
    <w:rsid w:val="00B76C92"/>
    <w:rsid w:val="00B77300"/>
    <w:rsid w:val="00B773E4"/>
    <w:rsid w:val="00B80AF4"/>
    <w:rsid w:val="00B8238C"/>
    <w:rsid w:val="00B83298"/>
    <w:rsid w:val="00B845B8"/>
    <w:rsid w:val="00B85D74"/>
    <w:rsid w:val="00B90D3B"/>
    <w:rsid w:val="00B91254"/>
    <w:rsid w:val="00B918B7"/>
    <w:rsid w:val="00B92076"/>
    <w:rsid w:val="00B939BC"/>
    <w:rsid w:val="00B9550B"/>
    <w:rsid w:val="00B96923"/>
    <w:rsid w:val="00B97AF7"/>
    <w:rsid w:val="00BA03C2"/>
    <w:rsid w:val="00BA1167"/>
    <w:rsid w:val="00BA15FA"/>
    <w:rsid w:val="00BA2247"/>
    <w:rsid w:val="00BA2672"/>
    <w:rsid w:val="00BA2FF8"/>
    <w:rsid w:val="00BA4349"/>
    <w:rsid w:val="00BA4666"/>
    <w:rsid w:val="00BA5449"/>
    <w:rsid w:val="00BA5E31"/>
    <w:rsid w:val="00BA71CD"/>
    <w:rsid w:val="00BB0CFB"/>
    <w:rsid w:val="00BB1122"/>
    <w:rsid w:val="00BB2B1A"/>
    <w:rsid w:val="00BB2F90"/>
    <w:rsid w:val="00BB32DF"/>
    <w:rsid w:val="00BB4F80"/>
    <w:rsid w:val="00BB5010"/>
    <w:rsid w:val="00BB7159"/>
    <w:rsid w:val="00BC083F"/>
    <w:rsid w:val="00BC17AC"/>
    <w:rsid w:val="00BC18E0"/>
    <w:rsid w:val="00BC1B7B"/>
    <w:rsid w:val="00BC1DA3"/>
    <w:rsid w:val="00BC2850"/>
    <w:rsid w:val="00BC322F"/>
    <w:rsid w:val="00BC3833"/>
    <w:rsid w:val="00BC5796"/>
    <w:rsid w:val="00BC5A26"/>
    <w:rsid w:val="00BC66C2"/>
    <w:rsid w:val="00BC6897"/>
    <w:rsid w:val="00BC787C"/>
    <w:rsid w:val="00BD03F2"/>
    <w:rsid w:val="00BD15C0"/>
    <w:rsid w:val="00BD26A9"/>
    <w:rsid w:val="00BD270D"/>
    <w:rsid w:val="00BD334E"/>
    <w:rsid w:val="00BD4C20"/>
    <w:rsid w:val="00BD6194"/>
    <w:rsid w:val="00BD6515"/>
    <w:rsid w:val="00BE075E"/>
    <w:rsid w:val="00BE1DE6"/>
    <w:rsid w:val="00BE2775"/>
    <w:rsid w:val="00BE3BCF"/>
    <w:rsid w:val="00BE5B19"/>
    <w:rsid w:val="00BE6CF9"/>
    <w:rsid w:val="00BE6D69"/>
    <w:rsid w:val="00BE6F1E"/>
    <w:rsid w:val="00BF0175"/>
    <w:rsid w:val="00BF05F4"/>
    <w:rsid w:val="00BF19E3"/>
    <w:rsid w:val="00BF2577"/>
    <w:rsid w:val="00BF2CC2"/>
    <w:rsid w:val="00BF484B"/>
    <w:rsid w:val="00BF56D1"/>
    <w:rsid w:val="00C00106"/>
    <w:rsid w:val="00C0080D"/>
    <w:rsid w:val="00C0366D"/>
    <w:rsid w:val="00C04074"/>
    <w:rsid w:val="00C07320"/>
    <w:rsid w:val="00C074D6"/>
    <w:rsid w:val="00C076EB"/>
    <w:rsid w:val="00C11030"/>
    <w:rsid w:val="00C1169F"/>
    <w:rsid w:val="00C118C1"/>
    <w:rsid w:val="00C11E24"/>
    <w:rsid w:val="00C12101"/>
    <w:rsid w:val="00C12852"/>
    <w:rsid w:val="00C14E29"/>
    <w:rsid w:val="00C16D30"/>
    <w:rsid w:val="00C20618"/>
    <w:rsid w:val="00C21569"/>
    <w:rsid w:val="00C22704"/>
    <w:rsid w:val="00C234E5"/>
    <w:rsid w:val="00C237C6"/>
    <w:rsid w:val="00C239DB"/>
    <w:rsid w:val="00C23C9B"/>
    <w:rsid w:val="00C2494D"/>
    <w:rsid w:val="00C24A4F"/>
    <w:rsid w:val="00C24C41"/>
    <w:rsid w:val="00C26645"/>
    <w:rsid w:val="00C26FB9"/>
    <w:rsid w:val="00C3161A"/>
    <w:rsid w:val="00C31DFE"/>
    <w:rsid w:val="00C32556"/>
    <w:rsid w:val="00C340C2"/>
    <w:rsid w:val="00C34300"/>
    <w:rsid w:val="00C3479D"/>
    <w:rsid w:val="00C354EF"/>
    <w:rsid w:val="00C367B5"/>
    <w:rsid w:val="00C369D4"/>
    <w:rsid w:val="00C36B53"/>
    <w:rsid w:val="00C36F33"/>
    <w:rsid w:val="00C372B8"/>
    <w:rsid w:val="00C37656"/>
    <w:rsid w:val="00C37C3A"/>
    <w:rsid w:val="00C40979"/>
    <w:rsid w:val="00C40F12"/>
    <w:rsid w:val="00C41C16"/>
    <w:rsid w:val="00C4323E"/>
    <w:rsid w:val="00C44C58"/>
    <w:rsid w:val="00C4564F"/>
    <w:rsid w:val="00C46799"/>
    <w:rsid w:val="00C50A96"/>
    <w:rsid w:val="00C5133B"/>
    <w:rsid w:val="00C513DC"/>
    <w:rsid w:val="00C524B5"/>
    <w:rsid w:val="00C53268"/>
    <w:rsid w:val="00C558E4"/>
    <w:rsid w:val="00C55BAD"/>
    <w:rsid w:val="00C56A3E"/>
    <w:rsid w:val="00C57D4C"/>
    <w:rsid w:val="00C57EF3"/>
    <w:rsid w:val="00C60068"/>
    <w:rsid w:val="00C60401"/>
    <w:rsid w:val="00C62016"/>
    <w:rsid w:val="00C6515E"/>
    <w:rsid w:val="00C6523A"/>
    <w:rsid w:val="00C66126"/>
    <w:rsid w:val="00C661E9"/>
    <w:rsid w:val="00C665FB"/>
    <w:rsid w:val="00C66730"/>
    <w:rsid w:val="00C66DA7"/>
    <w:rsid w:val="00C70E1A"/>
    <w:rsid w:val="00C71089"/>
    <w:rsid w:val="00C7161F"/>
    <w:rsid w:val="00C72A7F"/>
    <w:rsid w:val="00C736D5"/>
    <w:rsid w:val="00C74C04"/>
    <w:rsid w:val="00C75F9F"/>
    <w:rsid w:val="00C76C49"/>
    <w:rsid w:val="00C77553"/>
    <w:rsid w:val="00C77C59"/>
    <w:rsid w:val="00C80045"/>
    <w:rsid w:val="00C8091D"/>
    <w:rsid w:val="00C81494"/>
    <w:rsid w:val="00C81BDA"/>
    <w:rsid w:val="00C82577"/>
    <w:rsid w:val="00C83134"/>
    <w:rsid w:val="00C83E9E"/>
    <w:rsid w:val="00C84423"/>
    <w:rsid w:val="00C84F27"/>
    <w:rsid w:val="00C85DAD"/>
    <w:rsid w:val="00C868F1"/>
    <w:rsid w:val="00C87AB0"/>
    <w:rsid w:val="00C911A1"/>
    <w:rsid w:val="00C91A05"/>
    <w:rsid w:val="00C91ED4"/>
    <w:rsid w:val="00C93052"/>
    <w:rsid w:val="00C9326D"/>
    <w:rsid w:val="00C93955"/>
    <w:rsid w:val="00C94287"/>
    <w:rsid w:val="00C957A5"/>
    <w:rsid w:val="00C95F71"/>
    <w:rsid w:val="00C960B0"/>
    <w:rsid w:val="00C963C5"/>
    <w:rsid w:val="00C97542"/>
    <w:rsid w:val="00C97614"/>
    <w:rsid w:val="00CA0A99"/>
    <w:rsid w:val="00CA0C0C"/>
    <w:rsid w:val="00CA0FEE"/>
    <w:rsid w:val="00CA290E"/>
    <w:rsid w:val="00CA2C67"/>
    <w:rsid w:val="00CA2ECB"/>
    <w:rsid w:val="00CA3AD2"/>
    <w:rsid w:val="00CA3B35"/>
    <w:rsid w:val="00CA4D7D"/>
    <w:rsid w:val="00CA5537"/>
    <w:rsid w:val="00CB00D8"/>
    <w:rsid w:val="00CB096C"/>
    <w:rsid w:val="00CB0E6C"/>
    <w:rsid w:val="00CB2337"/>
    <w:rsid w:val="00CB2DCF"/>
    <w:rsid w:val="00CB50CB"/>
    <w:rsid w:val="00CB5653"/>
    <w:rsid w:val="00CB5A18"/>
    <w:rsid w:val="00CB5BDC"/>
    <w:rsid w:val="00CB6771"/>
    <w:rsid w:val="00CB697F"/>
    <w:rsid w:val="00CB723F"/>
    <w:rsid w:val="00CC0A7D"/>
    <w:rsid w:val="00CC13E5"/>
    <w:rsid w:val="00CC142A"/>
    <w:rsid w:val="00CC1480"/>
    <w:rsid w:val="00CC14EB"/>
    <w:rsid w:val="00CC1E84"/>
    <w:rsid w:val="00CC2248"/>
    <w:rsid w:val="00CC31FD"/>
    <w:rsid w:val="00CC34E9"/>
    <w:rsid w:val="00CC3FD1"/>
    <w:rsid w:val="00CC4409"/>
    <w:rsid w:val="00CC47CC"/>
    <w:rsid w:val="00CC4F38"/>
    <w:rsid w:val="00CC502E"/>
    <w:rsid w:val="00CC5897"/>
    <w:rsid w:val="00CC6E71"/>
    <w:rsid w:val="00CC6F8A"/>
    <w:rsid w:val="00CD0933"/>
    <w:rsid w:val="00CD1A76"/>
    <w:rsid w:val="00CD4E17"/>
    <w:rsid w:val="00CD503B"/>
    <w:rsid w:val="00CD5D14"/>
    <w:rsid w:val="00CD6245"/>
    <w:rsid w:val="00CD6686"/>
    <w:rsid w:val="00CD70ED"/>
    <w:rsid w:val="00CE067C"/>
    <w:rsid w:val="00CE0872"/>
    <w:rsid w:val="00CE0F22"/>
    <w:rsid w:val="00CE1545"/>
    <w:rsid w:val="00CE4AD5"/>
    <w:rsid w:val="00CE5FA9"/>
    <w:rsid w:val="00CE5FB5"/>
    <w:rsid w:val="00CE60EF"/>
    <w:rsid w:val="00CE6D9A"/>
    <w:rsid w:val="00CE74C4"/>
    <w:rsid w:val="00CF03FB"/>
    <w:rsid w:val="00CF096A"/>
    <w:rsid w:val="00CF0C51"/>
    <w:rsid w:val="00CF25BE"/>
    <w:rsid w:val="00CF288F"/>
    <w:rsid w:val="00CF29E2"/>
    <w:rsid w:val="00CF30E6"/>
    <w:rsid w:val="00CF37FB"/>
    <w:rsid w:val="00CF3FE6"/>
    <w:rsid w:val="00CF436F"/>
    <w:rsid w:val="00CF4855"/>
    <w:rsid w:val="00CF5636"/>
    <w:rsid w:val="00CF5E3B"/>
    <w:rsid w:val="00CF6E18"/>
    <w:rsid w:val="00CF7018"/>
    <w:rsid w:val="00D00308"/>
    <w:rsid w:val="00D00891"/>
    <w:rsid w:val="00D02606"/>
    <w:rsid w:val="00D02A72"/>
    <w:rsid w:val="00D02CFD"/>
    <w:rsid w:val="00D02F07"/>
    <w:rsid w:val="00D0435F"/>
    <w:rsid w:val="00D04B8B"/>
    <w:rsid w:val="00D0568F"/>
    <w:rsid w:val="00D06558"/>
    <w:rsid w:val="00D06BE0"/>
    <w:rsid w:val="00D0778D"/>
    <w:rsid w:val="00D102E3"/>
    <w:rsid w:val="00D1205B"/>
    <w:rsid w:val="00D14058"/>
    <w:rsid w:val="00D1592B"/>
    <w:rsid w:val="00D211C9"/>
    <w:rsid w:val="00D22903"/>
    <w:rsid w:val="00D23078"/>
    <w:rsid w:val="00D23144"/>
    <w:rsid w:val="00D234E5"/>
    <w:rsid w:val="00D23797"/>
    <w:rsid w:val="00D24B60"/>
    <w:rsid w:val="00D25E3C"/>
    <w:rsid w:val="00D2700C"/>
    <w:rsid w:val="00D316E0"/>
    <w:rsid w:val="00D31D66"/>
    <w:rsid w:val="00D328E9"/>
    <w:rsid w:val="00D332DF"/>
    <w:rsid w:val="00D33CB5"/>
    <w:rsid w:val="00D34FBB"/>
    <w:rsid w:val="00D35966"/>
    <w:rsid w:val="00D35FF8"/>
    <w:rsid w:val="00D376CE"/>
    <w:rsid w:val="00D4020B"/>
    <w:rsid w:val="00D44024"/>
    <w:rsid w:val="00D44102"/>
    <w:rsid w:val="00D441CA"/>
    <w:rsid w:val="00D44931"/>
    <w:rsid w:val="00D44C9A"/>
    <w:rsid w:val="00D46454"/>
    <w:rsid w:val="00D4654A"/>
    <w:rsid w:val="00D4744B"/>
    <w:rsid w:val="00D477F0"/>
    <w:rsid w:val="00D478F7"/>
    <w:rsid w:val="00D479F8"/>
    <w:rsid w:val="00D5012F"/>
    <w:rsid w:val="00D50829"/>
    <w:rsid w:val="00D53659"/>
    <w:rsid w:val="00D542F1"/>
    <w:rsid w:val="00D54D2F"/>
    <w:rsid w:val="00D54EC1"/>
    <w:rsid w:val="00D54EDB"/>
    <w:rsid w:val="00D55391"/>
    <w:rsid w:val="00D55CB6"/>
    <w:rsid w:val="00D55CC0"/>
    <w:rsid w:val="00D569DD"/>
    <w:rsid w:val="00D57958"/>
    <w:rsid w:val="00D6029F"/>
    <w:rsid w:val="00D6162E"/>
    <w:rsid w:val="00D620D0"/>
    <w:rsid w:val="00D62532"/>
    <w:rsid w:val="00D637BD"/>
    <w:rsid w:val="00D66138"/>
    <w:rsid w:val="00D664F4"/>
    <w:rsid w:val="00D70898"/>
    <w:rsid w:val="00D7161C"/>
    <w:rsid w:val="00D719CC"/>
    <w:rsid w:val="00D71D6C"/>
    <w:rsid w:val="00D72190"/>
    <w:rsid w:val="00D72BE3"/>
    <w:rsid w:val="00D74647"/>
    <w:rsid w:val="00D74DB7"/>
    <w:rsid w:val="00D74F85"/>
    <w:rsid w:val="00D752AE"/>
    <w:rsid w:val="00D75493"/>
    <w:rsid w:val="00D764D6"/>
    <w:rsid w:val="00D76EC3"/>
    <w:rsid w:val="00D771EC"/>
    <w:rsid w:val="00D77276"/>
    <w:rsid w:val="00D77D5F"/>
    <w:rsid w:val="00D77FD2"/>
    <w:rsid w:val="00D808F7"/>
    <w:rsid w:val="00D810E8"/>
    <w:rsid w:val="00D82B33"/>
    <w:rsid w:val="00D82F66"/>
    <w:rsid w:val="00D8365C"/>
    <w:rsid w:val="00D83B64"/>
    <w:rsid w:val="00D83ED0"/>
    <w:rsid w:val="00D84655"/>
    <w:rsid w:val="00D85A57"/>
    <w:rsid w:val="00D85DF7"/>
    <w:rsid w:val="00D86804"/>
    <w:rsid w:val="00D86FBC"/>
    <w:rsid w:val="00D87C75"/>
    <w:rsid w:val="00D87EC4"/>
    <w:rsid w:val="00D90B81"/>
    <w:rsid w:val="00D91210"/>
    <w:rsid w:val="00D914A5"/>
    <w:rsid w:val="00D9177D"/>
    <w:rsid w:val="00D9202A"/>
    <w:rsid w:val="00D92293"/>
    <w:rsid w:val="00D93380"/>
    <w:rsid w:val="00D94208"/>
    <w:rsid w:val="00D95320"/>
    <w:rsid w:val="00D96050"/>
    <w:rsid w:val="00D96F72"/>
    <w:rsid w:val="00DA05E0"/>
    <w:rsid w:val="00DA0B24"/>
    <w:rsid w:val="00DA1540"/>
    <w:rsid w:val="00DA26C1"/>
    <w:rsid w:val="00DA2D21"/>
    <w:rsid w:val="00DA2F05"/>
    <w:rsid w:val="00DA31BB"/>
    <w:rsid w:val="00DA326B"/>
    <w:rsid w:val="00DA3478"/>
    <w:rsid w:val="00DA3C56"/>
    <w:rsid w:val="00DA4CEB"/>
    <w:rsid w:val="00DA535E"/>
    <w:rsid w:val="00DA5D95"/>
    <w:rsid w:val="00DA733D"/>
    <w:rsid w:val="00DB2F57"/>
    <w:rsid w:val="00DB3ADB"/>
    <w:rsid w:val="00DB3F28"/>
    <w:rsid w:val="00DB53EE"/>
    <w:rsid w:val="00DB5C99"/>
    <w:rsid w:val="00DB773E"/>
    <w:rsid w:val="00DB7BD4"/>
    <w:rsid w:val="00DC0AAD"/>
    <w:rsid w:val="00DC24D3"/>
    <w:rsid w:val="00DC2A08"/>
    <w:rsid w:val="00DC2FC3"/>
    <w:rsid w:val="00DC3A46"/>
    <w:rsid w:val="00DC3A9B"/>
    <w:rsid w:val="00DC3B24"/>
    <w:rsid w:val="00DC3B2C"/>
    <w:rsid w:val="00DC4B86"/>
    <w:rsid w:val="00DC50D9"/>
    <w:rsid w:val="00DC5511"/>
    <w:rsid w:val="00DC5D98"/>
    <w:rsid w:val="00DD4AFE"/>
    <w:rsid w:val="00DD6D52"/>
    <w:rsid w:val="00DE07FE"/>
    <w:rsid w:val="00DE20AC"/>
    <w:rsid w:val="00DE22C1"/>
    <w:rsid w:val="00DE2D8A"/>
    <w:rsid w:val="00DE40BE"/>
    <w:rsid w:val="00DE4739"/>
    <w:rsid w:val="00DE493B"/>
    <w:rsid w:val="00DE51C3"/>
    <w:rsid w:val="00DE5999"/>
    <w:rsid w:val="00DE649C"/>
    <w:rsid w:val="00DE67A3"/>
    <w:rsid w:val="00DE6EC9"/>
    <w:rsid w:val="00DF004C"/>
    <w:rsid w:val="00DF0098"/>
    <w:rsid w:val="00DF0869"/>
    <w:rsid w:val="00DF1090"/>
    <w:rsid w:val="00DF1CB9"/>
    <w:rsid w:val="00DF2535"/>
    <w:rsid w:val="00DF351C"/>
    <w:rsid w:val="00DF37B7"/>
    <w:rsid w:val="00DF43CE"/>
    <w:rsid w:val="00DF55B6"/>
    <w:rsid w:val="00DF57A8"/>
    <w:rsid w:val="00DF5AA6"/>
    <w:rsid w:val="00DF7649"/>
    <w:rsid w:val="00E00A24"/>
    <w:rsid w:val="00E010E9"/>
    <w:rsid w:val="00E01EEB"/>
    <w:rsid w:val="00E01F51"/>
    <w:rsid w:val="00E03BF0"/>
    <w:rsid w:val="00E047B3"/>
    <w:rsid w:val="00E0480A"/>
    <w:rsid w:val="00E050CB"/>
    <w:rsid w:val="00E07C7D"/>
    <w:rsid w:val="00E107C4"/>
    <w:rsid w:val="00E11069"/>
    <w:rsid w:val="00E114C2"/>
    <w:rsid w:val="00E13EE7"/>
    <w:rsid w:val="00E142AE"/>
    <w:rsid w:val="00E15DC2"/>
    <w:rsid w:val="00E16116"/>
    <w:rsid w:val="00E1693A"/>
    <w:rsid w:val="00E216BE"/>
    <w:rsid w:val="00E22241"/>
    <w:rsid w:val="00E22CD2"/>
    <w:rsid w:val="00E22E69"/>
    <w:rsid w:val="00E23130"/>
    <w:rsid w:val="00E23809"/>
    <w:rsid w:val="00E23A0B"/>
    <w:rsid w:val="00E23CF8"/>
    <w:rsid w:val="00E248E5"/>
    <w:rsid w:val="00E250F4"/>
    <w:rsid w:val="00E27AE0"/>
    <w:rsid w:val="00E30767"/>
    <w:rsid w:val="00E311F7"/>
    <w:rsid w:val="00E32FB3"/>
    <w:rsid w:val="00E33097"/>
    <w:rsid w:val="00E34E81"/>
    <w:rsid w:val="00E35901"/>
    <w:rsid w:val="00E35D72"/>
    <w:rsid w:val="00E35FC9"/>
    <w:rsid w:val="00E3622D"/>
    <w:rsid w:val="00E365CD"/>
    <w:rsid w:val="00E36A8A"/>
    <w:rsid w:val="00E36DA2"/>
    <w:rsid w:val="00E375E1"/>
    <w:rsid w:val="00E376A6"/>
    <w:rsid w:val="00E40383"/>
    <w:rsid w:val="00E406BF"/>
    <w:rsid w:val="00E42379"/>
    <w:rsid w:val="00E43C18"/>
    <w:rsid w:val="00E447C7"/>
    <w:rsid w:val="00E46AB3"/>
    <w:rsid w:val="00E47128"/>
    <w:rsid w:val="00E47524"/>
    <w:rsid w:val="00E47E95"/>
    <w:rsid w:val="00E47F05"/>
    <w:rsid w:val="00E51042"/>
    <w:rsid w:val="00E5143B"/>
    <w:rsid w:val="00E5225D"/>
    <w:rsid w:val="00E52392"/>
    <w:rsid w:val="00E53773"/>
    <w:rsid w:val="00E53B5B"/>
    <w:rsid w:val="00E55C73"/>
    <w:rsid w:val="00E60490"/>
    <w:rsid w:val="00E60613"/>
    <w:rsid w:val="00E61AAB"/>
    <w:rsid w:val="00E62A15"/>
    <w:rsid w:val="00E63568"/>
    <w:rsid w:val="00E63740"/>
    <w:rsid w:val="00E646C0"/>
    <w:rsid w:val="00E711EF"/>
    <w:rsid w:val="00E717A8"/>
    <w:rsid w:val="00E72569"/>
    <w:rsid w:val="00E7332E"/>
    <w:rsid w:val="00E7391B"/>
    <w:rsid w:val="00E75506"/>
    <w:rsid w:val="00E76715"/>
    <w:rsid w:val="00E805A5"/>
    <w:rsid w:val="00E81E27"/>
    <w:rsid w:val="00E83E2F"/>
    <w:rsid w:val="00E840CB"/>
    <w:rsid w:val="00E8555B"/>
    <w:rsid w:val="00E85CEA"/>
    <w:rsid w:val="00E904E6"/>
    <w:rsid w:val="00E9095E"/>
    <w:rsid w:val="00E910B1"/>
    <w:rsid w:val="00E9176C"/>
    <w:rsid w:val="00E91C90"/>
    <w:rsid w:val="00E92CB3"/>
    <w:rsid w:val="00E92D14"/>
    <w:rsid w:val="00E92EEC"/>
    <w:rsid w:val="00E93702"/>
    <w:rsid w:val="00E93C87"/>
    <w:rsid w:val="00E9455E"/>
    <w:rsid w:val="00E946E9"/>
    <w:rsid w:val="00E947E5"/>
    <w:rsid w:val="00E96282"/>
    <w:rsid w:val="00E969A1"/>
    <w:rsid w:val="00E969DF"/>
    <w:rsid w:val="00E972F2"/>
    <w:rsid w:val="00EA06A0"/>
    <w:rsid w:val="00EA0BDF"/>
    <w:rsid w:val="00EA2F69"/>
    <w:rsid w:val="00EA303C"/>
    <w:rsid w:val="00EA38B5"/>
    <w:rsid w:val="00EA46CE"/>
    <w:rsid w:val="00EA4989"/>
    <w:rsid w:val="00EA5AEF"/>
    <w:rsid w:val="00EA7BB9"/>
    <w:rsid w:val="00EA7D37"/>
    <w:rsid w:val="00EB065F"/>
    <w:rsid w:val="00EB0FDC"/>
    <w:rsid w:val="00EB16C5"/>
    <w:rsid w:val="00EB17F6"/>
    <w:rsid w:val="00EB19C1"/>
    <w:rsid w:val="00EB1F79"/>
    <w:rsid w:val="00EB26B0"/>
    <w:rsid w:val="00EB294A"/>
    <w:rsid w:val="00EB4820"/>
    <w:rsid w:val="00EB4A8C"/>
    <w:rsid w:val="00EB4C5B"/>
    <w:rsid w:val="00EB5039"/>
    <w:rsid w:val="00EB63DB"/>
    <w:rsid w:val="00EB7DDC"/>
    <w:rsid w:val="00EB7E4A"/>
    <w:rsid w:val="00EC0147"/>
    <w:rsid w:val="00EC04E0"/>
    <w:rsid w:val="00EC0569"/>
    <w:rsid w:val="00EC05C1"/>
    <w:rsid w:val="00EC0E46"/>
    <w:rsid w:val="00EC17A3"/>
    <w:rsid w:val="00EC1E4C"/>
    <w:rsid w:val="00EC3DD9"/>
    <w:rsid w:val="00EC6D8E"/>
    <w:rsid w:val="00ED12A5"/>
    <w:rsid w:val="00ED3D78"/>
    <w:rsid w:val="00ED547B"/>
    <w:rsid w:val="00ED5D38"/>
    <w:rsid w:val="00ED5F7D"/>
    <w:rsid w:val="00ED6E75"/>
    <w:rsid w:val="00ED78F9"/>
    <w:rsid w:val="00ED7E1E"/>
    <w:rsid w:val="00EE11A1"/>
    <w:rsid w:val="00EE1CA4"/>
    <w:rsid w:val="00EE3D9F"/>
    <w:rsid w:val="00EE3E10"/>
    <w:rsid w:val="00EE4E30"/>
    <w:rsid w:val="00EE521C"/>
    <w:rsid w:val="00EE5401"/>
    <w:rsid w:val="00EE5D9A"/>
    <w:rsid w:val="00EE70C3"/>
    <w:rsid w:val="00EF0675"/>
    <w:rsid w:val="00EF0A90"/>
    <w:rsid w:val="00EF12CE"/>
    <w:rsid w:val="00EF130E"/>
    <w:rsid w:val="00EF17EF"/>
    <w:rsid w:val="00EF2A8D"/>
    <w:rsid w:val="00EF2BE8"/>
    <w:rsid w:val="00EF2C61"/>
    <w:rsid w:val="00EF3671"/>
    <w:rsid w:val="00EF36C5"/>
    <w:rsid w:val="00EF56A3"/>
    <w:rsid w:val="00EF5755"/>
    <w:rsid w:val="00EF755B"/>
    <w:rsid w:val="00EF7A4F"/>
    <w:rsid w:val="00F005F5"/>
    <w:rsid w:val="00F01E99"/>
    <w:rsid w:val="00F01EFD"/>
    <w:rsid w:val="00F030D0"/>
    <w:rsid w:val="00F03154"/>
    <w:rsid w:val="00F03C1C"/>
    <w:rsid w:val="00F04664"/>
    <w:rsid w:val="00F04D7F"/>
    <w:rsid w:val="00F05EF9"/>
    <w:rsid w:val="00F06B35"/>
    <w:rsid w:val="00F06D21"/>
    <w:rsid w:val="00F07BE7"/>
    <w:rsid w:val="00F07BF0"/>
    <w:rsid w:val="00F07C68"/>
    <w:rsid w:val="00F11653"/>
    <w:rsid w:val="00F12831"/>
    <w:rsid w:val="00F129BD"/>
    <w:rsid w:val="00F13882"/>
    <w:rsid w:val="00F14A92"/>
    <w:rsid w:val="00F15716"/>
    <w:rsid w:val="00F16E61"/>
    <w:rsid w:val="00F17A9E"/>
    <w:rsid w:val="00F17BB8"/>
    <w:rsid w:val="00F20862"/>
    <w:rsid w:val="00F20913"/>
    <w:rsid w:val="00F20D17"/>
    <w:rsid w:val="00F21BB4"/>
    <w:rsid w:val="00F237E2"/>
    <w:rsid w:val="00F23827"/>
    <w:rsid w:val="00F2416F"/>
    <w:rsid w:val="00F24DE8"/>
    <w:rsid w:val="00F2550E"/>
    <w:rsid w:val="00F259C8"/>
    <w:rsid w:val="00F25A4D"/>
    <w:rsid w:val="00F276A5"/>
    <w:rsid w:val="00F30180"/>
    <w:rsid w:val="00F3366D"/>
    <w:rsid w:val="00F33A0D"/>
    <w:rsid w:val="00F34261"/>
    <w:rsid w:val="00F35B93"/>
    <w:rsid w:val="00F36D71"/>
    <w:rsid w:val="00F36EE9"/>
    <w:rsid w:val="00F42616"/>
    <w:rsid w:val="00F4292F"/>
    <w:rsid w:val="00F439A1"/>
    <w:rsid w:val="00F43ABF"/>
    <w:rsid w:val="00F445DE"/>
    <w:rsid w:val="00F46172"/>
    <w:rsid w:val="00F465AE"/>
    <w:rsid w:val="00F46FDC"/>
    <w:rsid w:val="00F47C65"/>
    <w:rsid w:val="00F50166"/>
    <w:rsid w:val="00F504D8"/>
    <w:rsid w:val="00F50EC2"/>
    <w:rsid w:val="00F52F87"/>
    <w:rsid w:val="00F538EB"/>
    <w:rsid w:val="00F549AF"/>
    <w:rsid w:val="00F54D1D"/>
    <w:rsid w:val="00F550EE"/>
    <w:rsid w:val="00F5550F"/>
    <w:rsid w:val="00F55765"/>
    <w:rsid w:val="00F56A6B"/>
    <w:rsid w:val="00F56EBF"/>
    <w:rsid w:val="00F615AF"/>
    <w:rsid w:val="00F61D0C"/>
    <w:rsid w:val="00F61D2E"/>
    <w:rsid w:val="00F620AD"/>
    <w:rsid w:val="00F621B7"/>
    <w:rsid w:val="00F62339"/>
    <w:rsid w:val="00F63272"/>
    <w:rsid w:val="00F6409A"/>
    <w:rsid w:val="00F655C3"/>
    <w:rsid w:val="00F659BB"/>
    <w:rsid w:val="00F65AD9"/>
    <w:rsid w:val="00F669C7"/>
    <w:rsid w:val="00F66AAA"/>
    <w:rsid w:val="00F67647"/>
    <w:rsid w:val="00F6782D"/>
    <w:rsid w:val="00F67D23"/>
    <w:rsid w:val="00F70153"/>
    <w:rsid w:val="00F702FD"/>
    <w:rsid w:val="00F704EF"/>
    <w:rsid w:val="00F70822"/>
    <w:rsid w:val="00F70C07"/>
    <w:rsid w:val="00F71BDB"/>
    <w:rsid w:val="00F72A81"/>
    <w:rsid w:val="00F737DB"/>
    <w:rsid w:val="00F74F55"/>
    <w:rsid w:val="00F753BC"/>
    <w:rsid w:val="00F75C98"/>
    <w:rsid w:val="00F7616B"/>
    <w:rsid w:val="00F77045"/>
    <w:rsid w:val="00F81982"/>
    <w:rsid w:val="00F81B7C"/>
    <w:rsid w:val="00F81FFA"/>
    <w:rsid w:val="00F82590"/>
    <w:rsid w:val="00F826FA"/>
    <w:rsid w:val="00F8275E"/>
    <w:rsid w:val="00F8319F"/>
    <w:rsid w:val="00F8465B"/>
    <w:rsid w:val="00F84AEA"/>
    <w:rsid w:val="00F85FB9"/>
    <w:rsid w:val="00F86AD4"/>
    <w:rsid w:val="00F871BE"/>
    <w:rsid w:val="00F87919"/>
    <w:rsid w:val="00F87A97"/>
    <w:rsid w:val="00F87D0A"/>
    <w:rsid w:val="00F90416"/>
    <w:rsid w:val="00F91EF9"/>
    <w:rsid w:val="00F920E0"/>
    <w:rsid w:val="00F92560"/>
    <w:rsid w:val="00F9264A"/>
    <w:rsid w:val="00F92E9F"/>
    <w:rsid w:val="00F93786"/>
    <w:rsid w:val="00F949D1"/>
    <w:rsid w:val="00F949D7"/>
    <w:rsid w:val="00F94BB4"/>
    <w:rsid w:val="00FA0F95"/>
    <w:rsid w:val="00FA18B9"/>
    <w:rsid w:val="00FA1B48"/>
    <w:rsid w:val="00FA2BBD"/>
    <w:rsid w:val="00FA2F75"/>
    <w:rsid w:val="00FA34EB"/>
    <w:rsid w:val="00FA3AF6"/>
    <w:rsid w:val="00FA41BB"/>
    <w:rsid w:val="00FA534B"/>
    <w:rsid w:val="00FA5F5E"/>
    <w:rsid w:val="00FA6036"/>
    <w:rsid w:val="00FA7AE9"/>
    <w:rsid w:val="00FA7DBC"/>
    <w:rsid w:val="00FB03BD"/>
    <w:rsid w:val="00FB070F"/>
    <w:rsid w:val="00FB14A1"/>
    <w:rsid w:val="00FB2FD7"/>
    <w:rsid w:val="00FB30BB"/>
    <w:rsid w:val="00FB33C0"/>
    <w:rsid w:val="00FB3C3B"/>
    <w:rsid w:val="00FB3DB4"/>
    <w:rsid w:val="00FB3EA8"/>
    <w:rsid w:val="00FB575B"/>
    <w:rsid w:val="00FB6679"/>
    <w:rsid w:val="00FB6CF5"/>
    <w:rsid w:val="00FC0C99"/>
    <w:rsid w:val="00FC125E"/>
    <w:rsid w:val="00FC15DA"/>
    <w:rsid w:val="00FC2899"/>
    <w:rsid w:val="00FC2FA3"/>
    <w:rsid w:val="00FC3A39"/>
    <w:rsid w:val="00FC4542"/>
    <w:rsid w:val="00FC4843"/>
    <w:rsid w:val="00FC5009"/>
    <w:rsid w:val="00FC58C9"/>
    <w:rsid w:val="00FC5A3D"/>
    <w:rsid w:val="00FC650A"/>
    <w:rsid w:val="00FC7095"/>
    <w:rsid w:val="00FD057E"/>
    <w:rsid w:val="00FD3429"/>
    <w:rsid w:val="00FD3663"/>
    <w:rsid w:val="00FD456C"/>
    <w:rsid w:val="00FD47DD"/>
    <w:rsid w:val="00FD4A98"/>
    <w:rsid w:val="00FD5342"/>
    <w:rsid w:val="00FD59EA"/>
    <w:rsid w:val="00FD7963"/>
    <w:rsid w:val="00FE03BB"/>
    <w:rsid w:val="00FE0425"/>
    <w:rsid w:val="00FE049F"/>
    <w:rsid w:val="00FE1293"/>
    <w:rsid w:val="00FE4465"/>
    <w:rsid w:val="00FE5379"/>
    <w:rsid w:val="00FE687E"/>
    <w:rsid w:val="00FE735E"/>
    <w:rsid w:val="00FE752A"/>
    <w:rsid w:val="00FF0FC5"/>
    <w:rsid w:val="00FF19DB"/>
    <w:rsid w:val="00FF43A9"/>
    <w:rsid w:val="00FF50ED"/>
    <w:rsid w:val="00FF5113"/>
    <w:rsid w:val="00FF58F4"/>
    <w:rsid w:val="00FF68DC"/>
    <w:rsid w:val="00FF6BDF"/>
    <w:rsid w:val="00FF6ECF"/>
    <w:rsid w:val="00FF76D8"/>
    <w:rsid w:val="00FF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B9"/>
  </w:style>
  <w:style w:type="paragraph" w:styleId="Heading1">
    <w:name w:val="heading 1"/>
    <w:aliases w:val="H1"/>
    <w:basedOn w:val="Normal"/>
    <w:next w:val="Normal"/>
    <w:link w:val="Heading1Char"/>
    <w:qFormat/>
    <w:rsid w:val="007260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Text"/>
    <w:link w:val="Heading2Char"/>
    <w:qFormat/>
    <w:rsid w:val="00535D54"/>
    <w:pPr>
      <w:keepNext/>
      <w:spacing w:before="360" w:after="0" w:line="240" w:lineRule="auto"/>
      <w:ind w:right="-369"/>
      <w:outlineLvl w:val="1"/>
    </w:pPr>
    <w:rPr>
      <w:rFonts w:ascii="Tahoma" w:eastAsia="Times New Roman" w:hAnsi="Tahoma" w:cs="Tahoma"/>
      <w:sz w:val="28"/>
      <w:szCs w:val="20"/>
      <w:lang w:val="en-AU"/>
    </w:rPr>
  </w:style>
  <w:style w:type="paragraph" w:styleId="Heading3">
    <w:name w:val="heading 3"/>
    <w:next w:val="Text"/>
    <w:link w:val="Heading3Char"/>
    <w:qFormat/>
    <w:rsid w:val="00535D54"/>
    <w:pPr>
      <w:spacing w:before="280" w:after="0" w:line="320" w:lineRule="exact"/>
      <w:outlineLvl w:val="2"/>
    </w:pPr>
    <w:rPr>
      <w:rFonts w:ascii="Tahoma" w:eastAsia="Times New Roman" w:hAnsi="Tahoma" w:cs="Tahoma"/>
      <w:color w:val="000000"/>
      <w:sz w:val="24"/>
      <w:szCs w:val="20"/>
      <w:lang w:val="en-AU"/>
    </w:rPr>
  </w:style>
  <w:style w:type="paragraph" w:styleId="Heading4">
    <w:name w:val="heading 4"/>
    <w:basedOn w:val="Normal"/>
    <w:next w:val="Normal"/>
    <w:link w:val="Heading4Char"/>
    <w:qFormat/>
    <w:rsid w:val="002F1F33"/>
    <w:pPr>
      <w:keepNext/>
      <w:numPr>
        <w:ilvl w:val="3"/>
        <w:numId w:val="28"/>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autoRedefine/>
    <w:qFormat/>
    <w:rsid w:val="002F1F33"/>
    <w:pPr>
      <w:spacing w:after="240" w:line="360" w:lineRule="auto"/>
      <w:outlineLvl w:val="4"/>
    </w:pPr>
    <w:rPr>
      <w:rFonts w:ascii="Times New Roman" w:eastAsia="Times New Roman" w:hAnsi="Times New Roman" w:cs="Times New Roman"/>
      <w:bCs/>
      <w:i/>
      <w:iCs/>
      <w:sz w:val="26"/>
      <w:szCs w:val="26"/>
    </w:rPr>
  </w:style>
  <w:style w:type="paragraph" w:styleId="Heading6">
    <w:name w:val="heading 6"/>
    <w:basedOn w:val="Normal"/>
    <w:next w:val="Normal"/>
    <w:link w:val="Heading6Char"/>
    <w:qFormat/>
    <w:rsid w:val="002F1F33"/>
    <w:pPr>
      <w:numPr>
        <w:ilvl w:val="5"/>
        <w:numId w:val="28"/>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F1F33"/>
    <w:pPr>
      <w:numPr>
        <w:ilvl w:val="6"/>
        <w:numId w:val="28"/>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F1F33"/>
    <w:pPr>
      <w:numPr>
        <w:ilvl w:val="7"/>
        <w:numId w:val="28"/>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F1F33"/>
    <w:pPr>
      <w:numPr>
        <w:ilvl w:val="8"/>
        <w:numId w:val="28"/>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6C1"/>
    <w:rPr>
      <w:color w:val="0000FF" w:themeColor="hyperlink"/>
      <w:u w:val="single"/>
    </w:rPr>
  </w:style>
  <w:style w:type="paragraph" w:styleId="ListParagraph">
    <w:name w:val="List Paragraph"/>
    <w:basedOn w:val="Normal"/>
    <w:uiPriority w:val="34"/>
    <w:qFormat/>
    <w:rsid w:val="000F6B45"/>
    <w:pPr>
      <w:ind w:left="720"/>
      <w:contextualSpacing/>
    </w:pPr>
  </w:style>
  <w:style w:type="paragraph" w:styleId="BalloonText">
    <w:name w:val="Balloon Text"/>
    <w:basedOn w:val="Normal"/>
    <w:link w:val="BalloonTextChar"/>
    <w:uiPriority w:val="99"/>
    <w:semiHidden/>
    <w:unhideWhenUsed/>
    <w:rsid w:val="00D54EC1"/>
    <w:pPr>
      <w:spacing w:after="0" w:line="240" w:lineRule="auto"/>
    </w:pPr>
    <w:rPr>
      <w:rFonts w:ascii="Tahoma" w:hAnsi="Tahoma" w:cs="Tahoma"/>
      <w:sz w:val="16"/>
      <w:szCs w:val="16"/>
      <w:lang w:val="en-AU"/>
    </w:rPr>
  </w:style>
  <w:style w:type="character" w:customStyle="1" w:styleId="BalloonTextChar">
    <w:name w:val="Balloon Text Char"/>
    <w:basedOn w:val="DefaultParagraphFont"/>
    <w:link w:val="BalloonText"/>
    <w:uiPriority w:val="99"/>
    <w:rsid w:val="00D54EC1"/>
    <w:rPr>
      <w:rFonts w:ascii="Tahoma" w:hAnsi="Tahoma" w:cs="Tahoma"/>
      <w:sz w:val="16"/>
      <w:szCs w:val="16"/>
      <w:lang w:val="en-AU"/>
    </w:rPr>
  </w:style>
  <w:style w:type="character" w:customStyle="1" w:styleId="Heading2Char">
    <w:name w:val="Heading 2 Char"/>
    <w:basedOn w:val="DefaultParagraphFont"/>
    <w:link w:val="Heading2"/>
    <w:uiPriority w:val="9"/>
    <w:rsid w:val="00535D54"/>
    <w:rPr>
      <w:rFonts w:ascii="Tahoma" w:eastAsia="Times New Roman" w:hAnsi="Tahoma" w:cs="Tahoma"/>
      <w:sz w:val="28"/>
      <w:szCs w:val="20"/>
      <w:lang w:val="en-AU"/>
    </w:rPr>
  </w:style>
  <w:style w:type="character" w:customStyle="1" w:styleId="Heading3Char">
    <w:name w:val="Heading 3 Char"/>
    <w:basedOn w:val="DefaultParagraphFont"/>
    <w:link w:val="Heading3"/>
    <w:rsid w:val="00535D54"/>
    <w:rPr>
      <w:rFonts w:ascii="Tahoma" w:eastAsia="Times New Roman" w:hAnsi="Tahoma" w:cs="Tahoma"/>
      <w:color w:val="000000"/>
      <w:sz w:val="24"/>
      <w:szCs w:val="20"/>
      <w:lang w:val="en-AU"/>
    </w:rPr>
  </w:style>
  <w:style w:type="paragraph" w:customStyle="1" w:styleId="Text">
    <w:name w:val="Text"/>
    <w:link w:val="TextChar"/>
    <w:rsid w:val="00535D54"/>
    <w:pPr>
      <w:spacing w:before="160" w:after="0" w:line="300" w:lineRule="exact"/>
      <w:ind w:right="-1"/>
    </w:pPr>
    <w:rPr>
      <w:rFonts w:ascii="Trebuchet MS" w:eastAsia="Times New Roman" w:hAnsi="Trebuchet MS" w:cs="Times New Roman"/>
      <w:sz w:val="19"/>
      <w:szCs w:val="20"/>
      <w:lang w:val="en-AU"/>
    </w:rPr>
  </w:style>
  <w:style w:type="character" w:customStyle="1" w:styleId="TextChar">
    <w:name w:val="Text Char"/>
    <w:basedOn w:val="DefaultParagraphFont"/>
    <w:link w:val="Text"/>
    <w:rsid w:val="00535D54"/>
    <w:rPr>
      <w:rFonts w:ascii="Trebuchet MS" w:eastAsia="Times New Roman" w:hAnsi="Trebuchet MS" w:cs="Times New Roman"/>
      <w:sz w:val="19"/>
      <w:szCs w:val="20"/>
      <w:lang w:val="en-AU"/>
    </w:rPr>
  </w:style>
  <w:style w:type="paragraph" w:customStyle="1" w:styleId="tabletitle">
    <w:name w:val="tabletitle"/>
    <w:next w:val="Text"/>
    <w:rsid w:val="00535D54"/>
    <w:pPr>
      <w:spacing w:before="360" w:after="80" w:line="240" w:lineRule="auto"/>
      <w:ind w:left="851" w:hanging="851"/>
    </w:pPr>
    <w:rPr>
      <w:rFonts w:ascii="Tahoma" w:eastAsia="Times New Roman" w:hAnsi="Tahoma" w:cs="Times New Roman"/>
      <w:b/>
      <w:sz w:val="17"/>
      <w:szCs w:val="20"/>
      <w:lang w:val="en-AU"/>
    </w:rPr>
  </w:style>
  <w:style w:type="paragraph" w:customStyle="1" w:styleId="Tabletext">
    <w:name w:val="Table text"/>
    <w:next w:val="Text"/>
    <w:rsid w:val="00535D54"/>
    <w:pPr>
      <w:spacing w:before="40" w:after="40" w:line="240" w:lineRule="auto"/>
    </w:pPr>
    <w:rPr>
      <w:rFonts w:ascii="Arial" w:eastAsia="Times New Roman" w:hAnsi="Arial" w:cs="Times New Roman"/>
      <w:sz w:val="16"/>
      <w:szCs w:val="20"/>
      <w:lang w:val="en-AU"/>
    </w:rPr>
  </w:style>
  <w:style w:type="paragraph" w:customStyle="1" w:styleId="Tablehead1">
    <w:name w:val="Tablehead1"/>
    <w:rsid w:val="00535D54"/>
    <w:pPr>
      <w:spacing w:before="80" w:after="80" w:line="240" w:lineRule="auto"/>
    </w:pPr>
    <w:rPr>
      <w:rFonts w:ascii="Arial" w:eastAsia="Times New Roman" w:hAnsi="Arial" w:cs="Times New Roman"/>
      <w:b/>
      <w:sz w:val="17"/>
      <w:szCs w:val="20"/>
      <w:lang w:val="en-AU"/>
    </w:rPr>
  </w:style>
  <w:style w:type="paragraph" w:customStyle="1" w:styleId="Tablehead2">
    <w:name w:val="Tablehead2"/>
    <w:basedOn w:val="Tablehead1"/>
    <w:rsid w:val="00535D54"/>
    <w:pPr>
      <w:tabs>
        <w:tab w:val="left" w:pos="992"/>
      </w:tabs>
      <w:spacing w:before="20" w:after="20"/>
    </w:pPr>
    <w:rPr>
      <w:b w:val="0"/>
    </w:rPr>
  </w:style>
  <w:style w:type="paragraph" w:customStyle="1" w:styleId="Tablehead3">
    <w:name w:val="Tablehead3"/>
    <w:basedOn w:val="Tablehead2"/>
    <w:rsid w:val="00535D54"/>
    <w:rPr>
      <w:i/>
    </w:rPr>
  </w:style>
  <w:style w:type="paragraph" w:customStyle="1" w:styleId="Dotpoint1">
    <w:name w:val="Dotpoint1"/>
    <w:rsid w:val="00535D54"/>
    <w:pPr>
      <w:numPr>
        <w:numId w:val="9"/>
      </w:numPr>
      <w:tabs>
        <w:tab w:val="left" w:pos="284"/>
      </w:tabs>
      <w:spacing w:before="120" w:after="0" w:line="300" w:lineRule="exact"/>
    </w:pPr>
    <w:rPr>
      <w:rFonts w:ascii="Trebuchet MS" w:eastAsia="Times New Roman" w:hAnsi="Trebuchet MS" w:cs="Times New Roman"/>
      <w:color w:val="000000"/>
      <w:sz w:val="19"/>
      <w:szCs w:val="20"/>
      <w:lang w:val="en-AU"/>
    </w:rPr>
  </w:style>
  <w:style w:type="paragraph" w:customStyle="1" w:styleId="Source">
    <w:name w:val="Source"/>
    <w:rsid w:val="00535D54"/>
    <w:pPr>
      <w:spacing w:after="0" w:line="240" w:lineRule="auto"/>
    </w:pPr>
    <w:rPr>
      <w:rFonts w:ascii="Arial" w:eastAsia="Times New Roman" w:hAnsi="Arial" w:cs="Times New Roman"/>
      <w:sz w:val="15"/>
      <w:szCs w:val="20"/>
      <w:lang w:val="en-AU"/>
    </w:rPr>
  </w:style>
  <w:style w:type="paragraph" w:styleId="FootnoteText">
    <w:name w:val="footnote text"/>
    <w:basedOn w:val="Text"/>
    <w:link w:val="FootnoteTextChar"/>
    <w:rsid w:val="00535D54"/>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rsid w:val="00535D54"/>
    <w:rPr>
      <w:rFonts w:ascii="Trebuchet MS" w:eastAsia="Times New Roman" w:hAnsi="Trebuchet MS" w:cs="Times New Roman"/>
      <w:sz w:val="16"/>
      <w:szCs w:val="20"/>
      <w:lang w:val="en-AU"/>
    </w:rPr>
  </w:style>
  <w:style w:type="character" w:styleId="FootnoteReference">
    <w:name w:val="footnote reference"/>
    <w:basedOn w:val="DefaultParagraphFont"/>
    <w:uiPriority w:val="99"/>
    <w:rsid w:val="00535D54"/>
    <w:rPr>
      <w:rFonts w:cs="Times New Roman"/>
      <w:vertAlign w:val="superscript"/>
    </w:rPr>
  </w:style>
  <w:style w:type="paragraph" w:customStyle="1" w:styleId="DEEWRtext">
    <w:name w:val="DEEWRtext"/>
    <w:basedOn w:val="Normal"/>
    <w:link w:val="DEEWRtextChar"/>
    <w:uiPriority w:val="99"/>
    <w:rsid w:val="00535D54"/>
    <w:pPr>
      <w:spacing w:after="0" w:line="360" w:lineRule="auto"/>
      <w:jc w:val="both"/>
    </w:pPr>
    <w:rPr>
      <w:rFonts w:ascii="Times New Roman" w:eastAsia="Times New Roman" w:hAnsi="Times New Roman" w:cs="Times New Roman"/>
      <w:sz w:val="24"/>
      <w:szCs w:val="24"/>
      <w:lang w:val="en-AU"/>
    </w:rPr>
  </w:style>
  <w:style w:type="character" w:customStyle="1" w:styleId="DEEWRtextChar">
    <w:name w:val="DEEWRtext Char"/>
    <w:link w:val="DEEWRtext"/>
    <w:uiPriority w:val="99"/>
    <w:rsid w:val="00535D54"/>
    <w:rPr>
      <w:rFonts w:ascii="Times New Roman" w:eastAsia="Times New Roman" w:hAnsi="Times New Roman" w:cs="Times New Roman"/>
      <w:sz w:val="24"/>
      <w:szCs w:val="24"/>
      <w:lang w:val="en-AU"/>
    </w:rPr>
  </w:style>
  <w:style w:type="character" w:customStyle="1" w:styleId="Heading1Char">
    <w:name w:val="Heading 1 Char"/>
    <w:aliases w:val="H1 Char"/>
    <w:basedOn w:val="DefaultParagraphFont"/>
    <w:link w:val="Heading1"/>
    <w:uiPriority w:val="9"/>
    <w:rsid w:val="0072603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2F1F3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F1F33"/>
    <w:rPr>
      <w:rFonts w:ascii="Times New Roman" w:eastAsia="Times New Roman" w:hAnsi="Times New Roman" w:cs="Times New Roman"/>
      <w:bCs/>
      <w:i/>
      <w:iCs/>
      <w:sz w:val="26"/>
      <w:szCs w:val="26"/>
    </w:rPr>
  </w:style>
  <w:style w:type="character" w:customStyle="1" w:styleId="Heading6Char">
    <w:name w:val="Heading 6 Char"/>
    <w:basedOn w:val="DefaultParagraphFont"/>
    <w:link w:val="Heading6"/>
    <w:rsid w:val="002F1F33"/>
    <w:rPr>
      <w:rFonts w:ascii="Times New Roman" w:eastAsia="Times New Roman" w:hAnsi="Times New Roman" w:cs="Times New Roman"/>
      <w:b/>
      <w:bCs/>
    </w:rPr>
  </w:style>
  <w:style w:type="character" w:customStyle="1" w:styleId="Heading7Char">
    <w:name w:val="Heading 7 Char"/>
    <w:basedOn w:val="DefaultParagraphFont"/>
    <w:link w:val="Heading7"/>
    <w:rsid w:val="002F1F3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F1F3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F1F33"/>
    <w:rPr>
      <w:rFonts w:ascii="Arial" w:eastAsia="Times New Roman" w:hAnsi="Arial" w:cs="Arial"/>
    </w:rPr>
  </w:style>
  <w:style w:type="numbering" w:customStyle="1" w:styleId="NoList1">
    <w:name w:val="No List1"/>
    <w:next w:val="NoList"/>
    <w:uiPriority w:val="99"/>
    <w:semiHidden/>
    <w:unhideWhenUsed/>
    <w:rsid w:val="002F1F33"/>
  </w:style>
  <w:style w:type="paragraph" w:styleId="Footer">
    <w:name w:val="footer"/>
    <w:basedOn w:val="Normal"/>
    <w:link w:val="FooterChar"/>
    <w:uiPriority w:val="99"/>
    <w:rsid w:val="002F1F33"/>
    <w:pPr>
      <w:tabs>
        <w:tab w:val="center" w:pos="4320"/>
        <w:tab w:val="right" w:pos="8640"/>
      </w:tabs>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2F1F33"/>
    <w:rPr>
      <w:rFonts w:ascii="Times New Roman" w:eastAsia="Times New Roman" w:hAnsi="Times New Roman" w:cs="Times New Roman"/>
      <w:sz w:val="24"/>
      <w:szCs w:val="24"/>
      <w:lang w:val="en-AU"/>
    </w:rPr>
  </w:style>
  <w:style w:type="character" w:styleId="PageNumber">
    <w:name w:val="page number"/>
    <w:rsid w:val="002F1F33"/>
    <w:rPr>
      <w:rFonts w:cs="Times New Roman"/>
    </w:rPr>
  </w:style>
  <w:style w:type="paragraph" w:customStyle="1" w:styleId="NormalBefore6pt">
    <w:name w:val="Normal + Before:  6 pt"/>
    <w:aliases w:val="After:  6 pt,Line spacing:  Double"/>
    <w:basedOn w:val="Normal"/>
    <w:rsid w:val="002F1F33"/>
    <w:pPr>
      <w:spacing w:before="120" w:after="120" w:line="480" w:lineRule="auto"/>
    </w:pPr>
    <w:rPr>
      <w:rFonts w:ascii="Times New Roman" w:eastAsia="Times New Roman" w:hAnsi="Times New Roman" w:cs="Times New Roman"/>
      <w:lang w:val="en-AU"/>
    </w:rPr>
  </w:style>
  <w:style w:type="table" w:styleId="TableGrid">
    <w:name w:val="Table Grid"/>
    <w:basedOn w:val="TableNormal"/>
    <w:rsid w:val="002F1F3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F1F3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F1F33"/>
    <w:rPr>
      <w:rFonts w:ascii="Courier New" w:eastAsia="Times New Roman" w:hAnsi="Courier New" w:cs="Courier New"/>
      <w:sz w:val="20"/>
      <w:szCs w:val="20"/>
    </w:rPr>
  </w:style>
  <w:style w:type="paragraph" w:styleId="TOC1">
    <w:name w:val="toc 1"/>
    <w:basedOn w:val="Normal"/>
    <w:next w:val="Normal"/>
    <w:autoRedefine/>
    <w:uiPriority w:val="39"/>
    <w:qFormat/>
    <w:rsid w:val="002F1F33"/>
    <w:pPr>
      <w:tabs>
        <w:tab w:val="right" w:leader="dot" w:pos="8297"/>
      </w:tabs>
      <w:spacing w:after="0" w:line="240" w:lineRule="auto"/>
    </w:pPr>
    <w:rPr>
      <w:rFonts w:ascii="Times New Roman" w:eastAsia="Times New Roman" w:hAnsi="Times New Roman" w:cs="Times New Roman"/>
      <w:sz w:val="24"/>
      <w:szCs w:val="24"/>
      <w:lang w:val="en-AU"/>
    </w:rPr>
  </w:style>
  <w:style w:type="paragraph" w:styleId="TOC2">
    <w:name w:val="toc 2"/>
    <w:basedOn w:val="Normal"/>
    <w:next w:val="Normal"/>
    <w:autoRedefine/>
    <w:uiPriority w:val="39"/>
    <w:qFormat/>
    <w:rsid w:val="002F1F33"/>
    <w:pPr>
      <w:spacing w:after="0" w:line="240" w:lineRule="auto"/>
      <w:ind w:left="240"/>
    </w:pPr>
    <w:rPr>
      <w:rFonts w:ascii="Times New Roman" w:eastAsia="Times New Roman" w:hAnsi="Times New Roman" w:cs="Times New Roman"/>
      <w:sz w:val="24"/>
      <w:szCs w:val="24"/>
      <w:lang w:val="en-AU"/>
    </w:rPr>
  </w:style>
  <w:style w:type="paragraph" w:styleId="TOC3">
    <w:name w:val="toc 3"/>
    <w:basedOn w:val="Normal"/>
    <w:next w:val="Normal"/>
    <w:autoRedefine/>
    <w:uiPriority w:val="39"/>
    <w:qFormat/>
    <w:rsid w:val="002F1F33"/>
    <w:pPr>
      <w:spacing w:after="0" w:line="240" w:lineRule="auto"/>
      <w:ind w:left="480"/>
    </w:pPr>
    <w:rPr>
      <w:rFonts w:ascii="Times New Roman" w:eastAsia="Times New Roman" w:hAnsi="Times New Roman" w:cs="Times New Roman"/>
      <w:sz w:val="24"/>
      <w:szCs w:val="24"/>
      <w:lang w:val="en-AU"/>
    </w:rPr>
  </w:style>
  <w:style w:type="paragraph" w:styleId="TOC5">
    <w:name w:val="toc 5"/>
    <w:basedOn w:val="Normal"/>
    <w:next w:val="Normal"/>
    <w:autoRedefine/>
    <w:semiHidden/>
    <w:rsid w:val="002F1F33"/>
    <w:pPr>
      <w:spacing w:after="0" w:line="240" w:lineRule="auto"/>
      <w:ind w:left="960"/>
    </w:pPr>
    <w:rPr>
      <w:rFonts w:ascii="Times New Roman" w:eastAsia="Times New Roman" w:hAnsi="Times New Roman" w:cs="Times New Roman"/>
      <w:sz w:val="24"/>
      <w:szCs w:val="24"/>
      <w:lang w:val="en-AU"/>
    </w:rPr>
  </w:style>
  <w:style w:type="paragraph" w:customStyle="1" w:styleId="StyleHeading1Before0ptAfter12ptLinespacing15">
    <w:name w:val="Style Heading 1 + Before:  0 pt After:  12 pt Line spacing:  1.5 ..."/>
    <w:basedOn w:val="Heading1"/>
    <w:autoRedefine/>
    <w:rsid w:val="002F1F33"/>
    <w:pPr>
      <w:keepLines w:val="0"/>
      <w:spacing w:before="120" w:after="120" w:line="360" w:lineRule="auto"/>
      <w:jc w:val="both"/>
    </w:pPr>
    <w:rPr>
      <w:rFonts w:ascii="Times New Roman" w:eastAsia="Times New Roman" w:hAnsi="Times New Roman" w:cs="Times New Roman"/>
      <w:color w:val="auto"/>
      <w:kern w:val="32"/>
      <w:szCs w:val="20"/>
    </w:rPr>
  </w:style>
  <w:style w:type="paragraph" w:styleId="Header">
    <w:name w:val="header"/>
    <w:basedOn w:val="Normal"/>
    <w:link w:val="HeaderChar"/>
    <w:uiPriority w:val="99"/>
    <w:rsid w:val="002F1F33"/>
    <w:pPr>
      <w:tabs>
        <w:tab w:val="center" w:pos="4320"/>
        <w:tab w:val="right" w:pos="8640"/>
      </w:tabs>
      <w:spacing w:after="0" w:line="240" w:lineRule="auto"/>
    </w:pPr>
    <w:rPr>
      <w:rFonts w:ascii="Times New Roman" w:eastAsia="Times New Roman" w:hAnsi="Times New Roman" w:cs="Times New Roman"/>
      <w:sz w:val="24"/>
      <w:szCs w:val="24"/>
      <w:lang w:val="en-AU"/>
    </w:rPr>
  </w:style>
  <w:style w:type="character" w:customStyle="1" w:styleId="HeaderChar">
    <w:name w:val="Header Char"/>
    <w:basedOn w:val="DefaultParagraphFont"/>
    <w:link w:val="Header"/>
    <w:uiPriority w:val="99"/>
    <w:rsid w:val="002F1F33"/>
    <w:rPr>
      <w:rFonts w:ascii="Times New Roman" w:eastAsia="Times New Roman" w:hAnsi="Times New Roman" w:cs="Times New Roman"/>
      <w:sz w:val="24"/>
      <w:szCs w:val="24"/>
      <w:lang w:val="en-AU"/>
    </w:rPr>
  </w:style>
  <w:style w:type="paragraph" w:customStyle="1" w:styleId="DEEWRheading1">
    <w:name w:val="DEEWRheading1"/>
    <w:basedOn w:val="Heading1"/>
    <w:next w:val="DEEWRtext"/>
    <w:link w:val="DEEWRheading1Char"/>
    <w:rsid w:val="002F1F33"/>
    <w:pPr>
      <w:keepLines w:val="0"/>
      <w:spacing w:before="240" w:after="120" w:line="360" w:lineRule="auto"/>
      <w:jc w:val="both"/>
    </w:pPr>
    <w:rPr>
      <w:rFonts w:ascii="Times New Roman" w:eastAsia="Times New Roman" w:hAnsi="Times New Roman" w:cs="Arial"/>
      <w:color w:val="auto"/>
      <w:kern w:val="32"/>
    </w:rPr>
  </w:style>
  <w:style w:type="paragraph" w:customStyle="1" w:styleId="DEEWRfootnote">
    <w:name w:val="DEEWRfootnote"/>
    <w:basedOn w:val="FootnoteText"/>
    <w:rsid w:val="002F1F33"/>
    <w:pPr>
      <w:tabs>
        <w:tab w:val="clear" w:pos="1418"/>
      </w:tabs>
      <w:spacing w:before="120" w:after="120" w:line="360" w:lineRule="auto"/>
      <w:ind w:left="0" w:right="0" w:firstLine="0"/>
      <w:jc w:val="both"/>
    </w:pPr>
    <w:rPr>
      <w:rFonts w:ascii="Times New Roman" w:hAnsi="Times New Roman"/>
      <w:sz w:val="20"/>
    </w:rPr>
  </w:style>
  <w:style w:type="paragraph" w:customStyle="1" w:styleId="DEEWRheading2">
    <w:name w:val="DEEWRheading2"/>
    <w:basedOn w:val="Heading2"/>
    <w:next w:val="DEEWRtext"/>
    <w:rsid w:val="002F1F33"/>
    <w:pPr>
      <w:spacing w:before="0" w:after="120" w:line="360" w:lineRule="auto"/>
      <w:ind w:right="0"/>
      <w:jc w:val="both"/>
    </w:pPr>
    <w:rPr>
      <w:rFonts w:ascii="Times New Roman" w:hAnsi="Times New Roman" w:cs="Times New Roman"/>
      <w:b/>
      <w:bCs/>
      <w:iCs/>
      <w:sz w:val="24"/>
      <w:szCs w:val="24"/>
      <w:lang w:val="en-GB"/>
    </w:rPr>
  </w:style>
  <w:style w:type="paragraph" w:customStyle="1" w:styleId="DEEWRheading3">
    <w:name w:val="DEEWRheading3"/>
    <w:basedOn w:val="Heading3"/>
    <w:next w:val="DEEWRtext"/>
    <w:rsid w:val="002F1F33"/>
    <w:pPr>
      <w:keepNext/>
      <w:spacing w:before="120" w:after="120" w:line="360" w:lineRule="auto"/>
      <w:ind w:left="357"/>
      <w:jc w:val="both"/>
    </w:pPr>
    <w:rPr>
      <w:rFonts w:ascii="Times New Roman" w:hAnsi="Times New Roman" w:cs="Arial"/>
      <w:b/>
      <w:bCs/>
      <w:color w:val="auto"/>
      <w:szCs w:val="24"/>
      <w:lang w:val="en-GB"/>
    </w:rPr>
  </w:style>
  <w:style w:type="paragraph" w:customStyle="1" w:styleId="DEEWRtable">
    <w:name w:val="DEEWRtable"/>
    <w:basedOn w:val="Normal"/>
    <w:rsid w:val="002F1F33"/>
    <w:pPr>
      <w:spacing w:after="0" w:line="360" w:lineRule="auto"/>
      <w:jc w:val="center"/>
    </w:pPr>
    <w:rPr>
      <w:rFonts w:ascii="Times New Roman" w:eastAsia="Times New Roman" w:hAnsi="Times New Roman" w:cs="Times New Roman"/>
      <w:b/>
      <w:szCs w:val="24"/>
      <w:lang w:val="en-AU"/>
    </w:rPr>
  </w:style>
  <w:style w:type="paragraph" w:styleId="BodyTextIndent">
    <w:name w:val="Body Text Indent"/>
    <w:basedOn w:val="Normal"/>
    <w:link w:val="BodyTextIndentChar"/>
    <w:rsid w:val="002F1F33"/>
    <w:pPr>
      <w:spacing w:after="0" w:line="240" w:lineRule="auto"/>
      <w:ind w:left="720" w:hanging="720"/>
      <w:jc w:val="both"/>
    </w:pPr>
    <w:rPr>
      <w:rFonts w:ascii="Times New Roman" w:eastAsia="Times New Roman" w:hAnsi="Times New Roman" w:cs="Times New Roman"/>
      <w:sz w:val="18"/>
      <w:szCs w:val="18"/>
      <w:lang w:val="en-AU"/>
    </w:rPr>
  </w:style>
  <w:style w:type="character" w:customStyle="1" w:styleId="BodyTextIndentChar">
    <w:name w:val="Body Text Indent Char"/>
    <w:basedOn w:val="DefaultParagraphFont"/>
    <w:link w:val="BodyTextIndent"/>
    <w:rsid w:val="002F1F33"/>
    <w:rPr>
      <w:rFonts w:ascii="Times New Roman" w:eastAsia="Times New Roman" w:hAnsi="Times New Roman" w:cs="Times New Roman"/>
      <w:sz w:val="18"/>
      <w:szCs w:val="18"/>
      <w:lang w:val="en-AU"/>
    </w:rPr>
  </w:style>
  <w:style w:type="paragraph" w:styleId="BodyText">
    <w:name w:val="Body Text"/>
    <w:basedOn w:val="Normal"/>
    <w:link w:val="BodyTextChar"/>
    <w:rsid w:val="002F1F33"/>
    <w:pPr>
      <w:spacing w:after="120" w:line="360" w:lineRule="auto"/>
      <w:jc w:val="both"/>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2F1F33"/>
    <w:rPr>
      <w:rFonts w:ascii="Times New Roman" w:eastAsia="Times New Roman" w:hAnsi="Times New Roman" w:cs="Times New Roman"/>
      <w:sz w:val="24"/>
      <w:szCs w:val="24"/>
      <w:lang w:val="en-AU"/>
    </w:rPr>
  </w:style>
  <w:style w:type="character" w:styleId="CommentReference">
    <w:name w:val="annotation reference"/>
    <w:uiPriority w:val="99"/>
    <w:semiHidden/>
    <w:rsid w:val="002F1F33"/>
    <w:rPr>
      <w:rFonts w:cs="Times New Roman"/>
      <w:sz w:val="16"/>
      <w:szCs w:val="16"/>
    </w:rPr>
  </w:style>
  <w:style w:type="paragraph" w:styleId="CommentText">
    <w:name w:val="annotation text"/>
    <w:basedOn w:val="Normal"/>
    <w:link w:val="CommentTextChar"/>
    <w:uiPriority w:val="99"/>
    <w:semiHidden/>
    <w:rsid w:val="002F1F33"/>
    <w:pPr>
      <w:spacing w:after="0" w:line="240" w:lineRule="auto"/>
      <w:jc w:val="both"/>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uiPriority w:val="99"/>
    <w:semiHidden/>
    <w:rsid w:val="002F1F33"/>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semiHidden/>
    <w:rsid w:val="002F1F33"/>
    <w:rPr>
      <w:b/>
      <w:bCs/>
    </w:rPr>
  </w:style>
  <w:style w:type="character" w:customStyle="1" w:styleId="CommentSubjectChar">
    <w:name w:val="Comment Subject Char"/>
    <w:basedOn w:val="CommentTextChar"/>
    <w:link w:val="CommentSubject"/>
    <w:semiHidden/>
    <w:rsid w:val="002F1F33"/>
    <w:rPr>
      <w:rFonts w:ascii="Times New Roman" w:eastAsia="Times New Roman" w:hAnsi="Times New Roman" w:cs="Times New Roman"/>
      <w:b/>
      <w:bCs/>
      <w:sz w:val="20"/>
      <w:szCs w:val="20"/>
      <w:lang w:val="en-AU"/>
    </w:rPr>
  </w:style>
  <w:style w:type="paragraph" w:customStyle="1" w:styleId="DEEWRtablesource">
    <w:name w:val="DEEWRtablesource"/>
    <w:basedOn w:val="DEEWRtext"/>
    <w:link w:val="DEEWRtablesourceChar"/>
    <w:rsid w:val="002F1F33"/>
    <w:pPr>
      <w:spacing w:line="240" w:lineRule="auto"/>
      <w:ind w:right="-109"/>
    </w:pPr>
    <w:rPr>
      <w:color w:val="000000"/>
      <w:sz w:val="20"/>
      <w:szCs w:val="22"/>
      <w:lang w:eastAsia="en-AU"/>
    </w:rPr>
  </w:style>
  <w:style w:type="character" w:customStyle="1" w:styleId="DEEWRtablesourceChar">
    <w:name w:val="DEEWRtablesource Char"/>
    <w:link w:val="DEEWRtablesource"/>
    <w:rsid w:val="002F1F33"/>
    <w:rPr>
      <w:rFonts w:ascii="Times New Roman" w:eastAsia="Times New Roman" w:hAnsi="Times New Roman" w:cs="Times New Roman"/>
      <w:color w:val="000000"/>
      <w:sz w:val="20"/>
      <w:lang w:val="en-AU" w:eastAsia="en-AU"/>
    </w:rPr>
  </w:style>
  <w:style w:type="character" w:customStyle="1" w:styleId="DEEWRheading1Char">
    <w:name w:val="DEEWRheading1 Char"/>
    <w:link w:val="DEEWRheading1"/>
    <w:rsid w:val="002F1F33"/>
    <w:rPr>
      <w:rFonts w:ascii="Times New Roman" w:eastAsia="Times New Roman" w:hAnsi="Times New Roman" w:cs="Arial"/>
      <w:b/>
      <w:bCs/>
      <w:kern w:val="32"/>
      <w:sz w:val="28"/>
      <w:szCs w:val="28"/>
    </w:rPr>
  </w:style>
  <w:style w:type="numbering" w:customStyle="1" w:styleId="Style1">
    <w:name w:val="Style1"/>
    <w:rsid w:val="002F1F33"/>
    <w:pPr>
      <w:numPr>
        <w:numId w:val="29"/>
      </w:numPr>
    </w:pPr>
  </w:style>
  <w:style w:type="numbering" w:customStyle="1" w:styleId="Style2">
    <w:name w:val="Style2"/>
    <w:rsid w:val="002F1F33"/>
    <w:pPr>
      <w:numPr>
        <w:numId w:val="30"/>
      </w:numPr>
    </w:pPr>
  </w:style>
  <w:style w:type="numbering" w:customStyle="1" w:styleId="Style3">
    <w:name w:val="Style3"/>
    <w:rsid w:val="002F1F33"/>
    <w:pPr>
      <w:numPr>
        <w:numId w:val="31"/>
      </w:numPr>
    </w:pPr>
  </w:style>
  <w:style w:type="character" w:styleId="PlaceholderText">
    <w:name w:val="Placeholder Text"/>
    <w:uiPriority w:val="99"/>
    <w:semiHidden/>
    <w:rsid w:val="002F1F33"/>
    <w:rPr>
      <w:color w:val="808080"/>
    </w:rPr>
  </w:style>
  <w:style w:type="paragraph" w:styleId="Caption">
    <w:name w:val="caption"/>
    <w:basedOn w:val="Normal"/>
    <w:next w:val="Normal"/>
    <w:unhideWhenUsed/>
    <w:qFormat/>
    <w:rsid w:val="002F1F33"/>
    <w:pPr>
      <w:spacing w:line="240" w:lineRule="auto"/>
    </w:pPr>
    <w:rPr>
      <w:rFonts w:ascii="Times New Roman" w:eastAsia="Times New Roman" w:hAnsi="Times New Roman" w:cs="Times New Roman"/>
      <w:b/>
      <w:bCs/>
      <w:color w:val="4F81BD"/>
      <w:sz w:val="18"/>
      <w:szCs w:val="18"/>
      <w:lang w:val="en-AU"/>
    </w:rPr>
  </w:style>
  <w:style w:type="paragraph" w:styleId="NormalWeb">
    <w:name w:val="Normal (Web)"/>
    <w:basedOn w:val="Normal"/>
    <w:uiPriority w:val="99"/>
    <w:unhideWhenUsed/>
    <w:rsid w:val="002F1F3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ault">
    <w:name w:val="Default"/>
    <w:rsid w:val="002F1F3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FollowedHyperlink">
    <w:name w:val="FollowedHyperlink"/>
    <w:uiPriority w:val="99"/>
    <w:rsid w:val="002F1F33"/>
    <w:rPr>
      <w:color w:val="800080"/>
      <w:u w:val="single"/>
    </w:rPr>
  </w:style>
  <w:style w:type="paragraph" w:customStyle="1" w:styleId="MTDisplayEquation">
    <w:name w:val="MTDisplayEquation"/>
    <w:basedOn w:val="Normal"/>
    <w:next w:val="Normal"/>
    <w:link w:val="MTDisplayEquationChar"/>
    <w:rsid w:val="002F1F33"/>
    <w:pPr>
      <w:tabs>
        <w:tab w:val="center" w:pos="4520"/>
        <w:tab w:val="right" w:pos="9020"/>
      </w:tabs>
      <w:spacing w:line="360" w:lineRule="auto"/>
      <w:jc w:val="both"/>
    </w:pPr>
    <w:rPr>
      <w:rFonts w:ascii="Times New Roman" w:eastAsia="Calibri" w:hAnsi="Times New Roman" w:cs="Times New Roman"/>
      <w:sz w:val="24"/>
      <w:szCs w:val="24"/>
      <w:lang w:val="en-AU"/>
    </w:rPr>
  </w:style>
  <w:style w:type="character" w:customStyle="1" w:styleId="MTDisplayEquationChar">
    <w:name w:val="MTDisplayEquation Char"/>
    <w:link w:val="MTDisplayEquation"/>
    <w:rsid w:val="002F1F33"/>
    <w:rPr>
      <w:rFonts w:ascii="Times New Roman" w:eastAsia="Calibri" w:hAnsi="Times New Roman" w:cs="Times New Roman"/>
      <w:sz w:val="24"/>
      <w:szCs w:val="24"/>
      <w:lang w:val="en-AU"/>
    </w:rPr>
  </w:style>
  <w:style w:type="character" w:customStyle="1" w:styleId="FootnoteTextChar1">
    <w:name w:val="Footnote Text Char1"/>
    <w:semiHidden/>
    <w:locked/>
    <w:rsid w:val="002F1F33"/>
    <w:rPr>
      <w:lang w:val="en-US" w:eastAsia="en-US" w:bidi="ar-SA"/>
    </w:rPr>
  </w:style>
  <w:style w:type="paragraph" w:customStyle="1" w:styleId="PublicationTitle">
    <w:name w:val="Publication Title"/>
    <w:autoRedefine/>
    <w:qFormat/>
    <w:rsid w:val="002F1F33"/>
    <w:pPr>
      <w:spacing w:before="3000" w:after="0" w:line="240" w:lineRule="auto"/>
    </w:pPr>
    <w:rPr>
      <w:rFonts w:ascii="Franklin Gothic Medium" w:eastAsia="Times New Roman" w:hAnsi="Franklin Gothic Medium" w:cs="Times New Roman"/>
      <w:kern w:val="28"/>
      <w:sz w:val="60"/>
      <w:szCs w:val="20"/>
      <w:lang w:val="en-AU" w:eastAsia="en-AU"/>
    </w:rPr>
  </w:style>
  <w:style w:type="paragraph" w:customStyle="1" w:styleId="Authors">
    <w:name w:val="Authors"/>
    <w:autoRedefine/>
    <w:qFormat/>
    <w:rsid w:val="002F1F33"/>
    <w:pPr>
      <w:spacing w:after="0" w:line="240" w:lineRule="auto"/>
      <w:jc w:val="right"/>
    </w:pPr>
    <w:rPr>
      <w:rFonts w:ascii="Microsoft Sans Serif" w:eastAsia="Times New Roman" w:hAnsi="Microsoft Sans Serif" w:cs="Times New Roman"/>
      <w:sz w:val="36"/>
      <w:szCs w:val="20"/>
      <w:lang w:val="en-AU" w:eastAsia="en-AU"/>
    </w:rPr>
  </w:style>
  <w:style w:type="paragraph" w:customStyle="1" w:styleId="References">
    <w:name w:val="References"/>
    <w:rsid w:val="002F1F33"/>
    <w:pPr>
      <w:spacing w:before="80" w:after="0" w:line="240" w:lineRule="auto"/>
      <w:ind w:left="284" w:right="-369" w:hanging="284"/>
    </w:pPr>
    <w:rPr>
      <w:rFonts w:ascii="Trebuchet MS" w:eastAsia="Times New Roman" w:hAnsi="Trebuchet MS" w:cs="Times New Roman"/>
      <w:sz w:val="18"/>
      <w:szCs w:val="20"/>
      <w:lang w:val="en-AU"/>
    </w:rPr>
  </w:style>
  <w:style w:type="paragraph" w:customStyle="1" w:styleId="CM45">
    <w:name w:val="CM45"/>
    <w:basedOn w:val="Default"/>
    <w:next w:val="Default"/>
    <w:uiPriority w:val="99"/>
    <w:rsid w:val="002F1F33"/>
    <w:rPr>
      <w:rFonts w:ascii="HCPBUQ+Garamond" w:hAnsi="HCPBUQ+Garamond"/>
      <w:color w:val="auto"/>
      <w:lang w:val="en-AU" w:eastAsia="en-AU"/>
    </w:rPr>
  </w:style>
  <w:style w:type="paragraph" w:customStyle="1" w:styleId="CM46">
    <w:name w:val="CM46"/>
    <w:basedOn w:val="Default"/>
    <w:next w:val="Default"/>
    <w:uiPriority w:val="99"/>
    <w:rsid w:val="002F1F33"/>
    <w:rPr>
      <w:rFonts w:ascii="HCPBUQ+Garamond" w:hAnsi="HCPBUQ+Garamond"/>
      <w:color w:val="auto"/>
      <w:lang w:val="en-AU" w:eastAsia="en-AU"/>
    </w:rPr>
  </w:style>
  <w:style w:type="paragraph" w:customStyle="1" w:styleId="Dotpoint2">
    <w:name w:val="Dotpoint2"/>
    <w:basedOn w:val="Dotpoint1"/>
    <w:rsid w:val="002F1F33"/>
    <w:pPr>
      <w:numPr>
        <w:numId w:val="32"/>
      </w:numPr>
      <w:tabs>
        <w:tab w:val="clear" w:pos="284"/>
        <w:tab w:val="left" w:pos="567"/>
      </w:tabs>
      <w:ind w:left="568" w:hanging="284"/>
    </w:pPr>
  </w:style>
  <w:style w:type="paragraph" w:styleId="Quote">
    <w:name w:val="Quote"/>
    <w:basedOn w:val="Text"/>
    <w:link w:val="QuoteChar"/>
    <w:qFormat/>
    <w:rsid w:val="002F1F33"/>
    <w:pPr>
      <w:tabs>
        <w:tab w:val="right" w:pos="7853"/>
      </w:tabs>
      <w:spacing w:before="80"/>
      <w:ind w:left="567" w:right="652"/>
    </w:pPr>
    <w:rPr>
      <w:sz w:val="17"/>
    </w:rPr>
  </w:style>
  <w:style w:type="character" w:customStyle="1" w:styleId="QuoteChar">
    <w:name w:val="Quote Char"/>
    <w:basedOn w:val="DefaultParagraphFont"/>
    <w:link w:val="Quote"/>
    <w:rsid w:val="002F1F33"/>
    <w:rPr>
      <w:rFonts w:ascii="Trebuchet MS" w:eastAsia="Times New Roman" w:hAnsi="Trebuchet MS" w:cs="Times New Roman"/>
      <w:sz w:val="17"/>
      <w:szCs w:val="20"/>
      <w:lang w:val="en-AU"/>
    </w:rPr>
  </w:style>
  <w:style w:type="paragraph" w:styleId="TableofFigures">
    <w:name w:val="table of figures"/>
    <w:basedOn w:val="TOC1"/>
    <w:next w:val="Normal"/>
    <w:uiPriority w:val="99"/>
    <w:rsid w:val="002F1F33"/>
    <w:pPr>
      <w:tabs>
        <w:tab w:val="clear" w:pos="8297"/>
        <w:tab w:val="left" w:pos="284"/>
        <w:tab w:val="right" w:pos="6804"/>
      </w:tabs>
      <w:spacing w:before="80" w:line="300" w:lineRule="exact"/>
      <w:ind w:left="425" w:right="1985" w:hanging="425"/>
    </w:pPr>
    <w:rPr>
      <w:rFonts w:ascii="Trebuchet MS" w:hAnsi="Trebuchet MS"/>
      <w:noProof/>
      <w:color w:val="000000"/>
      <w:sz w:val="19"/>
      <w:szCs w:val="19"/>
    </w:rPr>
  </w:style>
  <w:style w:type="paragraph" w:customStyle="1" w:styleId="Imprint">
    <w:name w:val="Imprint"/>
    <w:basedOn w:val="Normal"/>
    <w:rsid w:val="002F1F33"/>
    <w:pPr>
      <w:spacing w:before="160" w:after="0" w:line="260" w:lineRule="atLeast"/>
    </w:pPr>
    <w:rPr>
      <w:rFonts w:ascii="Trebuchet MS" w:eastAsia="Times New Roman" w:hAnsi="Trebuchet MS" w:cs="Times New Roman"/>
      <w:sz w:val="16"/>
      <w:szCs w:val="20"/>
      <w:lang w:val="en-AU"/>
    </w:rPr>
  </w:style>
  <w:style w:type="paragraph" w:customStyle="1" w:styleId="Figuretitle">
    <w:name w:val="Figuretitle"/>
    <w:basedOn w:val="tabletitle"/>
    <w:rsid w:val="002F1F33"/>
  </w:style>
  <w:style w:type="paragraph" w:customStyle="1" w:styleId="NumberedListContinuing">
    <w:name w:val="NumberedListContinuing"/>
    <w:rsid w:val="002F1F33"/>
    <w:pPr>
      <w:numPr>
        <w:numId w:val="33"/>
      </w:numPr>
      <w:spacing w:before="120" w:after="0" w:line="300" w:lineRule="exact"/>
    </w:pPr>
    <w:rPr>
      <w:rFonts w:ascii="Trebuchet MS" w:eastAsia="Times New Roman" w:hAnsi="Trebuchet MS" w:cs="Times New Roman"/>
      <w:sz w:val="19"/>
      <w:szCs w:val="20"/>
      <w:lang w:val="en-AU" w:eastAsia="en-AU"/>
    </w:rPr>
  </w:style>
  <w:style w:type="paragraph" w:styleId="TOC4">
    <w:name w:val="toc 4"/>
    <w:basedOn w:val="TOC3"/>
    <w:next w:val="Normal"/>
    <w:autoRedefine/>
    <w:unhideWhenUsed/>
    <w:rsid w:val="002F1F33"/>
    <w:pPr>
      <w:tabs>
        <w:tab w:val="right" w:pos="6804"/>
      </w:tabs>
      <w:spacing w:before="20" w:after="20" w:line="300" w:lineRule="exact"/>
      <w:ind w:left="660"/>
    </w:pPr>
    <w:rPr>
      <w:rFonts w:ascii="Trebuchet MS" w:hAnsi="Trebuchet MS"/>
      <w:noProof/>
      <w:color w:val="000000"/>
      <w:sz w:val="18"/>
      <w:szCs w:val="18"/>
    </w:rPr>
  </w:style>
  <w:style w:type="paragraph" w:styleId="BodyText2">
    <w:name w:val="Body Text 2"/>
    <w:basedOn w:val="Normal"/>
    <w:link w:val="BodyText2Char"/>
    <w:rsid w:val="002F1F33"/>
    <w:pPr>
      <w:spacing w:after="0" w:line="240" w:lineRule="auto"/>
    </w:pPr>
    <w:rPr>
      <w:rFonts w:ascii="Times New Roman" w:eastAsia="Times New Roman" w:hAnsi="Times New Roman" w:cs="Times New Roman"/>
      <w:szCs w:val="20"/>
      <w:lang w:val="en-US" w:eastAsia="ko-KR"/>
    </w:rPr>
  </w:style>
  <w:style w:type="character" w:customStyle="1" w:styleId="BodyText2Char">
    <w:name w:val="Body Text 2 Char"/>
    <w:basedOn w:val="DefaultParagraphFont"/>
    <w:link w:val="BodyText2"/>
    <w:rsid w:val="002F1F33"/>
    <w:rPr>
      <w:rFonts w:ascii="Times New Roman" w:eastAsia="Times New Roman" w:hAnsi="Times New Roman" w:cs="Times New Roman"/>
      <w:szCs w:val="20"/>
      <w:lang w:val="en-US" w:eastAsia="ko-KR"/>
    </w:rPr>
  </w:style>
  <w:style w:type="paragraph" w:customStyle="1" w:styleId="Contents">
    <w:name w:val="Contents"/>
    <w:qFormat/>
    <w:rsid w:val="002F1F33"/>
    <w:pPr>
      <w:spacing w:after="360" w:line="240" w:lineRule="auto"/>
    </w:pPr>
    <w:rPr>
      <w:rFonts w:ascii="Tahoma" w:eastAsia="Times New Roman" w:hAnsi="Tahoma" w:cs="Tahoma"/>
      <w:color w:val="000000"/>
      <w:kern w:val="28"/>
      <w:sz w:val="56"/>
      <w:szCs w:val="56"/>
      <w:lang w:val="en-AU"/>
    </w:rPr>
  </w:style>
  <w:style w:type="paragraph" w:customStyle="1" w:styleId="Abouttheresearchpubtitle">
    <w:name w:val="About the research pub title"/>
    <w:qFormat/>
    <w:rsid w:val="002F1F33"/>
    <w:pPr>
      <w:spacing w:before="360" w:after="0" w:line="240" w:lineRule="auto"/>
    </w:pPr>
    <w:rPr>
      <w:rFonts w:ascii="Tahoma" w:eastAsia="Times New Roman" w:hAnsi="Tahoma" w:cs="Tahoma"/>
      <w:i/>
      <w:sz w:val="28"/>
      <w:szCs w:val="20"/>
      <w:lang w:val="en-AU"/>
    </w:rPr>
  </w:style>
  <w:style w:type="paragraph" w:customStyle="1" w:styleId="Abouttheresearch">
    <w:name w:val="About the research"/>
    <w:uiPriority w:val="1"/>
    <w:qFormat/>
    <w:rsid w:val="002F1F33"/>
    <w:pPr>
      <w:spacing w:after="0" w:line="240" w:lineRule="auto"/>
    </w:pPr>
    <w:rPr>
      <w:rFonts w:ascii="Tahoma" w:eastAsia="Times New Roman" w:hAnsi="Tahoma" w:cs="Tahoma"/>
      <w:color w:val="000000"/>
      <w:kern w:val="28"/>
      <w:sz w:val="56"/>
      <w:szCs w:val="56"/>
      <w:lang w:val="en-AU"/>
    </w:rPr>
  </w:style>
  <w:style w:type="paragraph" w:customStyle="1" w:styleId="Keymessages">
    <w:name w:val="Key messages"/>
    <w:uiPriority w:val="1"/>
    <w:qFormat/>
    <w:rsid w:val="002F1F33"/>
    <w:pPr>
      <w:spacing w:before="360" w:after="0" w:line="240" w:lineRule="auto"/>
    </w:pPr>
    <w:rPr>
      <w:rFonts w:ascii="Tahoma" w:eastAsia="Times New Roman" w:hAnsi="Tahoma" w:cs="Tahoma"/>
      <w:sz w:val="28"/>
      <w:szCs w:val="20"/>
      <w:lang w:val="en-AU"/>
    </w:rPr>
  </w:style>
  <w:style w:type="paragraph" w:customStyle="1" w:styleId="Organisation">
    <w:name w:val="Organisation"/>
    <w:basedOn w:val="Authors"/>
    <w:uiPriority w:val="1"/>
    <w:qFormat/>
    <w:rsid w:val="002F1F33"/>
    <w:pPr>
      <w:spacing w:before="120"/>
      <w:ind w:left="1701"/>
      <w:jc w:val="left"/>
    </w:pPr>
    <w:rPr>
      <w:rFonts w:ascii="Tahoma" w:hAnsi="Tahoma" w:cs="Tahoma"/>
      <w:sz w:val="24"/>
      <w:lang w:eastAsia="en-US"/>
    </w:rPr>
  </w:style>
  <w:style w:type="paragraph" w:customStyle="1" w:styleId="NumberedAlphaLevel2">
    <w:name w:val="NumberedAlphaLevel2"/>
    <w:basedOn w:val="NumberedListContinuing"/>
    <w:uiPriority w:val="1"/>
    <w:qFormat/>
    <w:rsid w:val="002F1F33"/>
    <w:pPr>
      <w:numPr>
        <w:ilvl w:val="1"/>
      </w:numPr>
      <w:tabs>
        <w:tab w:val="clear" w:pos="1440"/>
        <w:tab w:val="num" w:pos="567"/>
      </w:tabs>
      <w:ind w:left="567" w:hanging="283"/>
    </w:pPr>
  </w:style>
  <w:style w:type="character" w:styleId="Strong">
    <w:name w:val="Strong"/>
    <w:uiPriority w:val="22"/>
    <w:qFormat/>
    <w:rsid w:val="002F1F33"/>
    <w:rPr>
      <w:b/>
      <w:bCs/>
    </w:rPr>
  </w:style>
  <w:style w:type="paragraph" w:styleId="ListBullet">
    <w:name w:val="List Bullet"/>
    <w:basedOn w:val="Normal"/>
    <w:rsid w:val="002F1F33"/>
    <w:pPr>
      <w:numPr>
        <w:numId w:val="34"/>
      </w:numPr>
      <w:spacing w:after="84" w:line="220" w:lineRule="atLeast"/>
      <w:jc w:val="both"/>
    </w:pPr>
    <w:rPr>
      <w:rFonts w:ascii="Arial" w:eastAsia="Times New Roman" w:hAnsi="Arial" w:cs="Times New Roman"/>
      <w:color w:val="747378"/>
      <w:sz w:val="19"/>
      <w:szCs w:val="24"/>
      <w:lang w:val="en-AU"/>
    </w:rPr>
  </w:style>
  <w:style w:type="paragraph" w:customStyle="1" w:styleId="CM20">
    <w:name w:val="CM20"/>
    <w:basedOn w:val="Default"/>
    <w:next w:val="Default"/>
    <w:uiPriority w:val="99"/>
    <w:rsid w:val="002F1F33"/>
    <w:pPr>
      <w:spacing w:line="320" w:lineRule="atLeast"/>
    </w:pPr>
    <w:rPr>
      <w:color w:val="auto"/>
    </w:rPr>
  </w:style>
  <w:style w:type="paragraph" w:customStyle="1" w:styleId="CM111">
    <w:name w:val="CM111"/>
    <w:basedOn w:val="Default"/>
    <w:next w:val="Default"/>
    <w:uiPriority w:val="99"/>
    <w:rsid w:val="002F1F33"/>
    <w:rPr>
      <w:color w:val="auto"/>
    </w:rPr>
  </w:style>
  <w:style w:type="paragraph" w:customStyle="1" w:styleId="CM112">
    <w:name w:val="CM112"/>
    <w:basedOn w:val="Default"/>
    <w:next w:val="Default"/>
    <w:uiPriority w:val="99"/>
    <w:rsid w:val="002F1F33"/>
    <w:rPr>
      <w:color w:val="auto"/>
    </w:rPr>
  </w:style>
  <w:style w:type="paragraph" w:customStyle="1" w:styleId="CM57">
    <w:name w:val="CM57"/>
    <w:basedOn w:val="Default"/>
    <w:next w:val="Default"/>
    <w:uiPriority w:val="99"/>
    <w:rsid w:val="002F1F33"/>
    <w:rPr>
      <w:rFonts w:ascii="Arial" w:hAnsi="Arial" w:cs="Arial"/>
      <w:color w:val="auto"/>
    </w:rPr>
  </w:style>
  <w:style w:type="paragraph" w:customStyle="1" w:styleId="charttablefootnote1">
    <w:name w:val="chart_table_footnote1"/>
    <w:basedOn w:val="Normal"/>
    <w:rsid w:val="002F1F33"/>
    <w:pPr>
      <w:spacing w:before="72" w:after="0" w:line="312" w:lineRule="atLeast"/>
      <w:ind w:left="72"/>
      <w:jc w:val="both"/>
    </w:pPr>
    <w:rPr>
      <w:rFonts w:ascii="Times New Roman" w:eastAsia="Times New Roman" w:hAnsi="Times New Roman" w:cs="Times New Roman"/>
      <w:sz w:val="20"/>
      <w:szCs w:val="20"/>
      <w:lang w:val="en-US"/>
    </w:rPr>
  </w:style>
  <w:style w:type="paragraph" w:customStyle="1" w:styleId="tableheading1">
    <w:name w:val="table_heading1"/>
    <w:basedOn w:val="Normal"/>
    <w:rsid w:val="002F1F33"/>
    <w:pPr>
      <w:spacing w:before="240" w:after="0" w:line="336" w:lineRule="atLeast"/>
      <w:jc w:val="both"/>
    </w:pPr>
    <w:rPr>
      <w:rFonts w:ascii="Times New Roman" w:eastAsia="Times New Roman" w:hAnsi="Times New Roman" w:cs="Times New Roman"/>
      <w:color w:val="1373C4"/>
      <w:sz w:val="24"/>
      <w:szCs w:val="24"/>
      <w:lang w:val="en-US"/>
    </w:rPr>
  </w:style>
  <w:style w:type="character" w:styleId="Emphasis">
    <w:name w:val="Emphasis"/>
    <w:uiPriority w:val="20"/>
    <w:qFormat/>
    <w:rsid w:val="002F1F33"/>
    <w:rPr>
      <w:i/>
      <w:iCs/>
    </w:rPr>
  </w:style>
  <w:style w:type="paragraph" w:styleId="TOCHeading">
    <w:name w:val="TOC Heading"/>
    <w:basedOn w:val="Heading1"/>
    <w:next w:val="Normal"/>
    <w:uiPriority w:val="39"/>
    <w:semiHidden/>
    <w:unhideWhenUsed/>
    <w:qFormat/>
    <w:rsid w:val="002F1F33"/>
    <w:pPr>
      <w:outlineLvl w:val="9"/>
    </w:pPr>
    <w:rPr>
      <w:rFonts w:ascii="Cambria" w:eastAsia="Times New Roman" w:hAnsi="Cambria" w:cs="Times New Roman"/>
      <w:color w:val="365F91"/>
      <w:lang w:val="en-US"/>
    </w:rPr>
  </w:style>
  <w:style w:type="paragraph" w:styleId="Revision">
    <w:name w:val="Revision"/>
    <w:hidden/>
    <w:uiPriority w:val="99"/>
    <w:semiHidden/>
    <w:rsid w:val="00BD4C20"/>
    <w:pPr>
      <w:spacing w:after="0" w:line="240" w:lineRule="auto"/>
    </w:pPr>
  </w:style>
  <w:style w:type="character" w:styleId="EndnoteReference">
    <w:name w:val="endnote reference"/>
    <w:basedOn w:val="DefaultParagraphFont"/>
    <w:uiPriority w:val="99"/>
    <w:semiHidden/>
    <w:unhideWhenUsed/>
    <w:rsid w:val="00683145"/>
    <w:rPr>
      <w:vertAlign w:val="superscript"/>
    </w:rPr>
  </w:style>
  <w:style w:type="character" w:customStyle="1" w:styleId="A0">
    <w:name w:val="A0"/>
    <w:uiPriority w:val="99"/>
    <w:rsid w:val="00A14947"/>
    <w:rPr>
      <w:rFonts w:cs="Adobe Garamond Pro"/>
      <w:b/>
      <w:bCs/>
      <w:color w:val="000000"/>
      <w:sz w:val="18"/>
      <w:szCs w:val="18"/>
    </w:rPr>
  </w:style>
  <w:style w:type="paragraph" w:customStyle="1" w:styleId="Pa1">
    <w:name w:val="Pa1"/>
    <w:basedOn w:val="Default"/>
    <w:next w:val="Default"/>
    <w:uiPriority w:val="99"/>
    <w:rsid w:val="005D443E"/>
    <w:pPr>
      <w:spacing w:line="241" w:lineRule="atLeast"/>
    </w:pPr>
    <w:rPr>
      <w:rFonts w:ascii="Thorndale AMT" w:eastAsiaTheme="minorHAnsi" w:hAnsi="Thorndale AMT" w:cstheme="minorBidi"/>
      <w:color w:val="auto"/>
      <w:lang w:val="en-AU"/>
    </w:rPr>
  </w:style>
  <w:style w:type="character" w:customStyle="1" w:styleId="A6">
    <w:name w:val="A6"/>
    <w:uiPriority w:val="99"/>
    <w:rsid w:val="005D443E"/>
    <w:rPr>
      <w:rFonts w:cs="Thorndale AMT"/>
      <w:b/>
      <w:bCs/>
      <w:i/>
      <w:iCs/>
      <w:color w:val="000000"/>
      <w:sz w:val="52"/>
      <w:szCs w:val="52"/>
    </w:rPr>
  </w:style>
  <w:style w:type="character" w:customStyle="1" w:styleId="A7">
    <w:name w:val="A7"/>
    <w:uiPriority w:val="99"/>
    <w:rsid w:val="005D443E"/>
    <w:rPr>
      <w:rFonts w:ascii="Shonar Bangla" w:hAnsi="Shonar Bangla" w:cs="Shonar Bangla"/>
      <w:b/>
      <w:bCs/>
      <w:color w:val="000000"/>
      <w:sz w:val="38"/>
      <w:szCs w:val="38"/>
    </w:rPr>
  </w:style>
  <w:style w:type="character" w:customStyle="1" w:styleId="A8">
    <w:name w:val="A8"/>
    <w:uiPriority w:val="99"/>
    <w:rsid w:val="005D443E"/>
    <w:rPr>
      <w:rFonts w:ascii="Shonar Bangla" w:hAnsi="Shonar Bangla" w:cs="Shonar Bangla"/>
      <w:b/>
      <w:bCs/>
      <w:color w:val="000000"/>
      <w:sz w:val="34"/>
      <w:szCs w:val="34"/>
    </w:rPr>
  </w:style>
  <w:style w:type="character" w:customStyle="1" w:styleId="showinfo1">
    <w:name w:val="showinfo1"/>
    <w:basedOn w:val="DefaultParagraphFont"/>
    <w:rsid w:val="003516AC"/>
    <w:rPr>
      <w:b/>
      <w:bCs/>
      <w:vanish w:val="0"/>
      <w:webHidden w:val="0"/>
      <w:color w:val="316C9D"/>
      <w:sz w:val="17"/>
      <w:szCs w:val="17"/>
      <w:bdr w:val="none" w:sz="0" w:space="0" w:color="auto" w:frame="1"/>
      <w:shd w:val="clear" w:color="auto" w:fill="FFFFFF"/>
      <w:vertAlign w:val="baseline"/>
      <w:specVanish w:val="0"/>
    </w:rPr>
  </w:style>
  <w:style w:type="character" w:customStyle="1" w:styleId="scdddoi">
    <w:name w:val="s_c_dddoi"/>
    <w:basedOn w:val="DefaultParagraphFont"/>
    <w:rsid w:val="003516AC"/>
    <w:rPr>
      <w:sz w:val="24"/>
      <w:szCs w:val="24"/>
      <w:bdr w:val="none" w:sz="0" w:space="0" w:color="auto" w:frame="1"/>
      <w:vertAlign w:val="baseline"/>
    </w:rPr>
  </w:style>
  <w:style w:type="character" w:customStyle="1" w:styleId="outtext2">
    <w:name w:val="outtext2"/>
    <w:basedOn w:val="DefaultParagraphFont"/>
    <w:rsid w:val="003516AC"/>
    <w:rPr>
      <w:sz w:val="24"/>
      <w:szCs w:val="24"/>
      <w:bdr w:val="none" w:sz="0" w:space="0" w:color="auto" w:frame="1"/>
      <w:vertAlign w:val="baseline"/>
    </w:rPr>
  </w:style>
  <w:style w:type="character" w:customStyle="1" w:styleId="enum">
    <w:name w:val="enum"/>
    <w:basedOn w:val="DefaultParagraphFont"/>
    <w:rsid w:val="00823393"/>
  </w:style>
  <w:style w:type="paragraph" w:styleId="HTMLPreformatted">
    <w:name w:val="HTML Preformatted"/>
    <w:basedOn w:val="Normal"/>
    <w:link w:val="HTMLPreformattedChar"/>
    <w:uiPriority w:val="99"/>
    <w:semiHidden/>
    <w:unhideWhenUsed/>
    <w:rsid w:val="00BA2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BA2672"/>
    <w:rPr>
      <w:rFonts w:ascii="Courier New" w:eastAsia="Times New Roman" w:hAnsi="Courier New" w:cs="Courier New"/>
      <w:sz w:val="20"/>
      <w:szCs w:val="20"/>
      <w:lang w:val="en-AU" w:eastAsia="en-AU"/>
    </w:rPr>
  </w:style>
  <w:style w:type="character" w:customStyle="1" w:styleId="specialissuelabel">
    <w:name w:val="specialissuelabel"/>
    <w:basedOn w:val="DefaultParagraphFont"/>
    <w:rsid w:val="004C2E0C"/>
  </w:style>
  <w:style w:type="numbering" w:customStyle="1" w:styleId="NoList11">
    <w:name w:val="No List11"/>
    <w:next w:val="NoList"/>
    <w:uiPriority w:val="99"/>
    <w:semiHidden/>
    <w:unhideWhenUsed/>
    <w:rsid w:val="00FF7F06"/>
  </w:style>
  <w:style w:type="paragraph" w:customStyle="1" w:styleId="WPhding2">
    <w:name w:val="WPhding2"/>
    <w:basedOn w:val="Normal"/>
    <w:rsid w:val="00BE5B19"/>
    <w:pPr>
      <w:spacing w:after="40" w:line="240" w:lineRule="atLeast"/>
      <w:ind w:right="-259"/>
      <w:jc w:val="center"/>
      <w:outlineLvl w:val="0"/>
    </w:pPr>
    <w:rPr>
      <w:rFonts w:ascii="Times" w:eastAsia="Times New Roman" w:hAnsi="Times" w:cs="Times New Roman"/>
      <w:b/>
      <w:sz w:val="28"/>
      <w:szCs w:val="20"/>
      <w:lang w:val="en-AU"/>
    </w:rPr>
  </w:style>
  <w:style w:type="paragraph" w:customStyle="1" w:styleId="ISSN">
    <w:name w:val="ISSN"/>
    <w:basedOn w:val="Normal"/>
    <w:rsid w:val="00BE5B19"/>
    <w:pPr>
      <w:spacing w:after="120" w:line="240" w:lineRule="atLeast"/>
      <w:ind w:right="-259"/>
      <w:jc w:val="center"/>
      <w:outlineLvl w:val="0"/>
    </w:pPr>
    <w:rPr>
      <w:rFonts w:ascii="Times" w:eastAsia="Times New Roman" w:hAnsi="Times" w:cs="Times New Roman"/>
      <w:b/>
      <w:sz w:val="28"/>
      <w:szCs w:val="20"/>
      <w:lang w:val="en-AU"/>
    </w:rPr>
  </w:style>
  <w:style w:type="paragraph" w:customStyle="1" w:styleId="ISBN">
    <w:name w:val="ISBN"/>
    <w:basedOn w:val="Heading1"/>
    <w:rsid w:val="00BE5B19"/>
    <w:pPr>
      <w:keepLines w:val="0"/>
      <w:tabs>
        <w:tab w:val="num" w:pos="432"/>
      </w:tabs>
      <w:spacing w:before="0" w:line="240" w:lineRule="atLeast"/>
      <w:ind w:left="432" w:right="-261" w:hanging="432"/>
      <w:jc w:val="center"/>
    </w:pPr>
    <w:rPr>
      <w:rFonts w:ascii="Times" w:eastAsia="Times New Roman" w:hAnsi="Times" w:cs="Times New Roman"/>
      <w:bCs w:val="0"/>
      <w:color w:val="auto"/>
      <w:sz w:val="24"/>
      <w:szCs w:val="20"/>
      <w:lang w:val="en-AU"/>
    </w:rPr>
  </w:style>
  <w:style w:type="paragraph" w:customStyle="1" w:styleId="Space">
    <w:name w:val="Space"/>
    <w:basedOn w:val="Normal"/>
    <w:rsid w:val="00BE5B19"/>
    <w:pPr>
      <w:spacing w:after="0" w:line="240" w:lineRule="auto"/>
      <w:jc w:val="center"/>
    </w:pPr>
    <w:rPr>
      <w:rFonts w:ascii="Times" w:eastAsia="Times New Roman" w:hAnsi="Times" w:cs="Times New Roman"/>
      <w:b/>
      <w:sz w:val="28"/>
      <w:szCs w:val="20"/>
      <w:lang w:val="en-AU"/>
    </w:rPr>
  </w:style>
  <w:style w:type="paragraph" w:customStyle="1" w:styleId="WPhding3">
    <w:name w:val="WPhding3"/>
    <w:basedOn w:val="Normal"/>
    <w:rsid w:val="00A94078"/>
    <w:pPr>
      <w:spacing w:after="60" w:line="240" w:lineRule="atLeast"/>
      <w:ind w:right="-259"/>
      <w:jc w:val="center"/>
      <w:outlineLvl w:val="0"/>
    </w:pPr>
    <w:rPr>
      <w:rFonts w:ascii="Times" w:eastAsia="Times New Roman" w:hAnsi="Times" w:cs="Times New Roman"/>
      <w:b/>
      <w:sz w:val="24"/>
      <w:szCs w:val="20"/>
      <w:lang w:val="en-AU"/>
    </w:rPr>
  </w:style>
  <w:style w:type="paragraph" w:customStyle="1" w:styleId="portalmapaddress">
    <w:name w:val="portal_map_address"/>
    <w:basedOn w:val="Normal"/>
    <w:rsid w:val="008C14D8"/>
    <w:pPr>
      <w:spacing w:after="150" w:line="240" w:lineRule="auto"/>
    </w:pPr>
    <w:rPr>
      <w:rFonts w:ascii="Times New Roman" w:eastAsia="Times New Roman" w:hAnsi="Times New Roman" w:cs="Times New Roman"/>
      <w:i/>
      <w:iCs/>
      <w:color w:val="999999"/>
      <w:sz w:val="14"/>
      <w:szCs w:val="14"/>
      <w:lang w:val="en-AU" w:eastAsia="en-AU"/>
    </w:rPr>
  </w:style>
  <w:style w:type="numbering" w:customStyle="1" w:styleId="NoList2">
    <w:name w:val="No List2"/>
    <w:next w:val="NoList"/>
    <w:uiPriority w:val="99"/>
    <w:semiHidden/>
    <w:unhideWhenUsed/>
    <w:rsid w:val="005F6325"/>
  </w:style>
  <w:style w:type="numbering" w:customStyle="1" w:styleId="NoList12">
    <w:name w:val="No List12"/>
    <w:next w:val="NoList"/>
    <w:uiPriority w:val="99"/>
    <w:semiHidden/>
    <w:unhideWhenUsed/>
    <w:rsid w:val="005F6325"/>
  </w:style>
  <w:style w:type="table" w:customStyle="1" w:styleId="TableGrid1">
    <w:name w:val="Table Grid1"/>
    <w:basedOn w:val="TableNormal"/>
    <w:next w:val="TableGrid"/>
    <w:rsid w:val="005F6325"/>
    <w:pPr>
      <w:spacing w:after="0" w:line="240" w:lineRule="auto"/>
    </w:pPr>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F6325"/>
  </w:style>
  <w:style w:type="paragraph" w:customStyle="1" w:styleId="Head">
    <w:name w:val="Head"/>
    <w:basedOn w:val="Normal"/>
    <w:rsid w:val="002F3CCF"/>
    <w:pPr>
      <w:keepNext/>
      <w:spacing w:before="120" w:after="120" w:line="240" w:lineRule="auto"/>
      <w:jc w:val="center"/>
      <w:outlineLvl w:val="0"/>
    </w:pPr>
    <w:rPr>
      <w:rFonts w:ascii="Times New Roman" w:eastAsia="Times New Roman" w:hAnsi="Times New Roman" w:cs="Times New Roman"/>
      <w:b/>
      <w:bCs/>
      <w:kern w:val="28"/>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B9"/>
  </w:style>
  <w:style w:type="paragraph" w:styleId="Heading1">
    <w:name w:val="heading 1"/>
    <w:aliases w:val="H1"/>
    <w:basedOn w:val="Normal"/>
    <w:next w:val="Normal"/>
    <w:link w:val="Heading1Char"/>
    <w:qFormat/>
    <w:rsid w:val="007260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Text"/>
    <w:link w:val="Heading2Char"/>
    <w:qFormat/>
    <w:rsid w:val="00535D54"/>
    <w:pPr>
      <w:keepNext/>
      <w:spacing w:before="360" w:after="0" w:line="240" w:lineRule="auto"/>
      <w:ind w:right="-369"/>
      <w:outlineLvl w:val="1"/>
    </w:pPr>
    <w:rPr>
      <w:rFonts w:ascii="Tahoma" w:eastAsia="Times New Roman" w:hAnsi="Tahoma" w:cs="Tahoma"/>
      <w:sz w:val="28"/>
      <w:szCs w:val="20"/>
      <w:lang w:val="en-AU"/>
    </w:rPr>
  </w:style>
  <w:style w:type="paragraph" w:styleId="Heading3">
    <w:name w:val="heading 3"/>
    <w:next w:val="Text"/>
    <w:link w:val="Heading3Char"/>
    <w:qFormat/>
    <w:rsid w:val="00535D54"/>
    <w:pPr>
      <w:spacing w:before="280" w:after="0" w:line="320" w:lineRule="exact"/>
      <w:outlineLvl w:val="2"/>
    </w:pPr>
    <w:rPr>
      <w:rFonts w:ascii="Tahoma" w:eastAsia="Times New Roman" w:hAnsi="Tahoma" w:cs="Tahoma"/>
      <w:color w:val="000000"/>
      <w:sz w:val="24"/>
      <w:szCs w:val="20"/>
      <w:lang w:val="en-AU"/>
    </w:rPr>
  </w:style>
  <w:style w:type="paragraph" w:styleId="Heading4">
    <w:name w:val="heading 4"/>
    <w:basedOn w:val="Normal"/>
    <w:next w:val="Normal"/>
    <w:link w:val="Heading4Char"/>
    <w:qFormat/>
    <w:rsid w:val="002F1F33"/>
    <w:pPr>
      <w:keepNext/>
      <w:numPr>
        <w:ilvl w:val="3"/>
        <w:numId w:val="28"/>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autoRedefine/>
    <w:qFormat/>
    <w:rsid w:val="002F1F33"/>
    <w:pPr>
      <w:spacing w:after="240" w:line="360" w:lineRule="auto"/>
      <w:outlineLvl w:val="4"/>
    </w:pPr>
    <w:rPr>
      <w:rFonts w:ascii="Times New Roman" w:eastAsia="Times New Roman" w:hAnsi="Times New Roman" w:cs="Times New Roman"/>
      <w:bCs/>
      <w:i/>
      <w:iCs/>
      <w:sz w:val="26"/>
      <w:szCs w:val="26"/>
    </w:rPr>
  </w:style>
  <w:style w:type="paragraph" w:styleId="Heading6">
    <w:name w:val="heading 6"/>
    <w:basedOn w:val="Normal"/>
    <w:next w:val="Normal"/>
    <w:link w:val="Heading6Char"/>
    <w:qFormat/>
    <w:rsid w:val="002F1F33"/>
    <w:pPr>
      <w:numPr>
        <w:ilvl w:val="5"/>
        <w:numId w:val="28"/>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F1F33"/>
    <w:pPr>
      <w:numPr>
        <w:ilvl w:val="6"/>
        <w:numId w:val="28"/>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F1F33"/>
    <w:pPr>
      <w:numPr>
        <w:ilvl w:val="7"/>
        <w:numId w:val="28"/>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F1F33"/>
    <w:pPr>
      <w:numPr>
        <w:ilvl w:val="8"/>
        <w:numId w:val="28"/>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6C1"/>
    <w:rPr>
      <w:color w:val="0000FF" w:themeColor="hyperlink"/>
      <w:u w:val="single"/>
    </w:rPr>
  </w:style>
  <w:style w:type="paragraph" w:styleId="ListParagraph">
    <w:name w:val="List Paragraph"/>
    <w:basedOn w:val="Normal"/>
    <w:uiPriority w:val="34"/>
    <w:qFormat/>
    <w:rsid w:val="000F6B45"/>
    <w:pPr>
      <w:ind w:left="720"/>
      <w:contextualSpacing/>
    </w:pPr>
  </w:style>
  <w:style w:type="paragraph" w:styleId="BalloonText">
    <w:name w:val="Balloon Text"/>
    <w:basedOn w:val="Normal"/>
    <w:link w:val="BalloonTextChar"/>
    <w:uiPriority w:val="99"/>
    <w:semiHidden/>
    <w:unhideWhenUsed/>
    <w:rsid w:val="00D54EC1"/>
    <w:pPr>
      <w:spacing w:after="0" w:line="240" w:lineRule="auto"/>
    </w:pPr>
    <w:rPr>
      <w:rFonts w:ascii="Tahoma" w:hAnsi="Tahoma" w:cs="Tahoma"/>
      <w:sz w:val="16"/>
      <w:szCs w:val="16"/>
      <w:lang w:val="en-AU"/>
    </w:rPr>
  </w:style>
  <w:style w:type="character" w:customStyle="1" w:styleId="BalloonTextChar">
    <w:name w:val="Balloon Text Char"/>
    <w:basedOn w:val="DefaultParagraphFont"/>
    <w:link w:val="BalloonText"/>
    <w:uiPriority w:val="99"/>
    <w:rsid w:val="00D54EC1"/>
    <w:rPr>
      <w:rFonts w:ascii="Tahoma" w:hAnsi="Tahoma" w:cs="Tahoma"/>
      <w:sz w:val="16"/>
      <w:szCs w:val="16"/>
      <w:lang w:val="en-AU"/>
    </w:rPr>
  </w:style>
  <w:style w:type="character" w:customStyle="1" w:styleId="Heading2Char">
    <w:name w:val="Heading 2 Char"/>
    <w:basedOn w:val="DefaultParagraphFont"/>
    <w:link w:val="Heading2"/>
    <w:uiPriority w:val="9"/>
    <w:rsid w:val="00535D54"/>
    <w:rPr>
      <w:rFonts w:ascii="Tahoma" w:eastAsia="Times New Roman" w:hAnsi="Tahoma" w:cs="Tahoma"/>
      <w:sz w:val="28"/>
      <w:szCs w:val="20"/>
      <w:lang w:val="en-AU"/>
    </w:rPr>
  </w:style>
  <w:style w:type="character" w:customStyle="1" w:styleId="Heading3Char">
    <w:name w:val="Heading 3 Char"/>
    <w:basedOn w:val="DefaultParagraphFont"/>
    <w:link w:val="Heading3"/>
    <w:rsid w:val="00535D54"/>
    <w:rPr>
      <w:rFonts w:ascii="Tahoma" w:eastAsia="Times New Roman" w:hAnsi="Tahoma" w:cs="Tahoma"/>
      <w:color w:val="000000"/>
      <w:sz w:val="24"/>
      <w:szCs w:val="20"/>
      <w:lang w:val="en-AU"/>
    </w:rPr>
  </w:style>
  <w:style w:type="paragraph" w:customStyle="1" w:styleId="Text">
    <w:name w:val="Text"/>
    <w:link w:val="TextChar"/>
    <w:rsid w:val="00535D54"/>
    <w:pPr>
      <w:spacing w:before="160" w:after="0" w:line="300" w:lineRule="exact"/>
      <w:ind w:right="-1"/>
    </w:pPr>
    <w:rPr>
      <w:rFonts w:ascii="Trebuchet MS" w:eastAsia="Times New Roman" w:hAnsi="Trebuchet MS" w:cs="Times New Roman"/>
      <w:sz w:val="19"/>
      <w:szCs w:val="20"/>
      <w:lang w:val="en-AU"/>
    </w:rPr>
  </w:style>
  <w:style w:type="character" w:customStyle="1" w:styleId="TextChar">
    <w:name w:val="Text Char"/>
    <w:basedOn w:val="DefaultParagraphFont"/>
    <w:link w:val="Text"/>
    <w:rsid w:val="00535D54"/>
    <w:rPr>
      <w:rFonts w:ascii="Trebuchet MS" w:eastAsia="Times New Roman" w:hAnsi="Trebuchet MS" w:cs="Times New Roman"/>
      <w:sz w:val="19"/>
      <w:szCs w:val="20"/>
      <w:lang w:val="en-AU"/>
    </w:rPr>
  </w:style>
  <w:style w:type="paragraph" w:customStyle="1" w:styleId="tabletitle">
    <w:name w:val="tabletitle"/>
    <w:next w:val="Text"/>
    <w:rsid w:val="00535D54"/>
    <w:pPr>
      <w:spacing w:before="360" w:after="80" w:line="240" w:lineRule="auto"/>
      <w:ind w:left="851" w:hanging="851"/>
    </w:pPr>
    <w:rPr>
      <w:rFonts w:ascii="Tahoma" w:eastAsia="Times New Roman" w:hAnsi="Tahoma" w:cs="Times New Roman"/>
      <w:b/>
      <w:sz w:val="17"/>
      <w:szCs w:val="20"/>
      <w:lang w:val="en-AU"/>
    </w:rPr>
  </w:style>
  <w:style w:type="paragraph" w:customStyle="1" w:styleId="Tabletext">
    <w:name w:val="Table text"/>
    <w:next w:val="Text"/>
    <w:rsid w:val="00535D54"/>
    <w:pPr>
      <w:spacing w:before="40" w:after="40" w:line="240" w:lineRule="auto"/>
    </w:pPr>
    <w:rPr>
      <w:rFonts w:ascii="Arial" w:eastAsia="Times New Roman" w:hAnsi="Arial" w:cs="Times New Roman"/>
      <w:sz w:val="16"/>
      <w:szCs w:val="20"/>
      <w:lang w:val="en-AU"/>
    </w:rPr>
  </w:style>
  <w:style w:type="paragraph" w:customStyle="1" w:styleId="Tablehead1">
    <w:name w:val="Tablehead1"/>
    <w:rsid w:val="00535D54"/>
    <w:pPr>
      <w:spacing w:before="80" w:after="80" w:line="240" w:lineRule="auto"/>
    </w:pPr>
    <w:rPr>
      <w:rFonts w:ascii="Arial" w:eastAsia="Times New Roman" w:hAnsi="Arial" w:cs="Times New Roman"/>
      <w:b/>
      <w:sz w:val="17"/>
      <w:szCs w:val="20"/>
      <w:lang w:val="en-AU"/>
    </w:rPr>
  </w:style>
  <w:style w:type="paragraph" w:customStyle="1" w:styleId="Tablehead2">
    <w:name w:val="Tablehead2"/>
    <w:basedOn w:val="Tablehead1"/>
    <w:rsid w:val="00535D54"/>
    <w:pPr>
      <w:tabs>
        <w:tab w:val="left" w:pos="992"/>
      </w:tabs>
      <w:spacing w:before="20" w:after="20"/>
    </w:pPr>
    <w:rPr>
      <w:b w:val="0"/>
    </w:rPr>
  </w:style>
  <w:style w:type="paragraph" w:customStyle="1" w:styleId="Tablehead3">
    <w:name w:val="Tablehead3"/>
    <w:basedOn w:val="Tablehead2"/>
    <w:rsid w:val="00535D54"/>
    <w:rPr>
      <w:i/>
    </w:rPr>
  </w:style>
  <w:style w:type="paragraph" w:customStyle="1" w:styleId="Dotpoint1">
    <w:name w:val="Dotpoint1"/>
    <w:rsid w:val="00535D54"/>
    <w:pPr>
      <w:numPr>
        <w:numId w:val="9"/>
      </w:numPr>
      <w:tabs>
        <w:tab w:val="left" w:pos="284"/>
      </w:tabs>
      <w:spacing w:before="120" w:after="0" w:line="300" w:lineRule="exact"/>
    </w:pPr>
    <w:rPr>
      <w:rFonts w:ascii="Trebuchet MS" w:eastAsia="Times New Roman" w:hAnsi="Trebuchet MS" w:cs="Times New Roman"/>
      <w:color w:val="000000"/>
      <w:sz w:val="19"/>
      <w:szCs w:val="20"/>
      <w:lang w:val="en-AU"/>
    </w:rPr>
  </w:style>
  <w:style w:type="paragraph" w:customStyle="1" w:styleId="Source">
    <w:name w:val="Source"/>
    <w:rsid w:val="00535D54"/>
    <w:pPr>
      <w:spacing w:after="0" w:line="240" w:lineRule="auto"/>
    </w:pPr>
    <w:rPr>
      <w:rFonts w:ascii="Arial" w:eastAsia="Times New Roman" w:hAnsi="Arial" w:cs="Times New Roman"/>
      <w:sz w:val="15"/>
      <w:szCs w:val="20"/>
      <w:lang w:val="en-AU"/>
    </w:rPr>
  </w:style>
  <w:style w:type="paragraph" w:styleId="FootnoteText">
    <w:name w:val="footnote text"/>
    <w:basedOn w:val="Text"/>
    <w:link w:val="FootnoteTextChar"/>
    <w:rsid w:val="00535D54"/>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rsid w:val="00535D54"/>
    <w:rPr>
      <w:rFonts w:ascii="Trebuchet MS" w:eastAsia="Times New Roman" w:hAnsi="Trebuchet MS" w:cs="Times New Roman"/>
      <w:sz w:val="16"/>
      <w:szCs w:val="20"/>
      <w:lang w:val="en-AU"/>
    </w:rPr>
  </w:style>
  <w:style w:type="character" w:styleId="FootnoteReference">
    <w:name w:val="footnote reference"/>
    <w:basedOn w:val="DefaultParagraphFont"/>
    <w:uiPriority w:val="99"/>
    <w:rsid w:val="00535D54"/>
    <w:rPr>
      <w:rFonts w:cs="Times New Roman"/>
      <w:vertAlign w:val="superscript"/>
    </w:rPr>
  </w:style>
  <w:style w:type="paragraph" w:customStyle="1" w:styleId="DEEWRtext">
    <w:name w:val="DEEWRtext"/>
    <w:basedOn w:val="Normal"/>
    <w:link w:val="DEEWRtextChar"/>
    <w:uiPriority w:val="99"/>
    <w:rsid w:val="00535D54"/>
    <w:pPr>
      <w:spacing w:after="0" w:line="360" w:lineRule="auto"/>
      <w:jc w:val="both"/>
    </w:pPr>
    <w:rPr>
      <w:rFonts w:ascii="Times New Roman" w:eastAsia="Times New Roman" w:hAnsi="Times New Roman" w:cs="Times New Roman"/>
      <w:sz w:val="24"/>
      <w:szCs w:val="24"/>
      <w:lang w:val="en-AU"/>
    </w:rPr>
  </w:style>
  <w:style w:type="character" w:customStyle="1" w:styleId="DEEWRtextChar">
    <w:name w:val="DEEWRtext Char"/>
    <w:link w:val="DEEWRtext"/>
    <w:uiPriority w:val="99"/>
    <w:rsid w:val="00535D54"/>
    <w:rPr>
      <w:rFonts w:ascii="Times New Roman" w:eastAsia="Times New Roman" w:hAnsi="Times New Roman" w:cs="Times New Roman"/>
      <w:sz w:val="24"/>
      <w:szCs w:val="24"/>
      <w:lang w:val="en-AU"/>
    </w:rPr>
  </w:style>
  <w:style w:type="character" w:customStyle="1" w:styleId="Heading1Char">
    <w:name w:val="Heading 1 Char"/>
    <w:aliases w:val="H1 Char"/>
    <w:basedOn w:val="DefaultParagraphFont"/>
    <w:link w:val="Heading1"/>
    <w:uiPriority w:val="9"/>
    <w:rsid w:val="0072603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2F1F3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F1F33"/>
    <w:rPr>
      <w:rFonts w:ascii="Times New Roman" w:eastAsia="Times New Roman" w:hAnsi="Times New Roman" w:cs="Times New Roman"/>
      <w:bCs/>
      <w:i/>
      <w:iCs/>
      <w:sz w:val="26"/>
      <w:szCs w:val="26"/>
    </w:rPr>
  </w:style>
  <w:style w:type="character" w:customStyle="1" w:styleId="Heading6Char">
    <w:name w:val="Heading 6 Char"/>
    <w:basedOn w:val="DefaultParagraphFont"/>
    <w:link w:val="Heading6"/>
    <w:rsid w:val="002F1F33"/>
    <w:rPr>
      <w:rFonts w:ascii="Times New Roman" w:eastAsia="Times New Roman" w:hAnsi="Times New Roman" w:cs="Times New Roman"/>
      <w:b/>
      <w:bCs/>
    </w:rPr>
  </w:style>
  <w:style w:type="character" w:customStyle="1" w:styleId="Heading7Char">
    <w:name w:val="Heading 7 Char"/>
    <w:basedOn w:val="DefaultParagraphFont"/>
    <w:link w:val="Heading7"/>
    <w:rsid w:val="002F1F3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F1F3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F1F33"/>
    <w:rPr>
      <w:rFonts w:ascii="Arial" w:eastAsia="Times New Roman" w:hAnsi="Arial" w:cs="Arial"/>
    </w:rPr>
  </w:style>
  <w:style w:type="numbering" w:customStyle="1" w:styleId="NoList1">
    <w:name w:val="No List1"/>
    <w:next w:val="NoList"/>
    <w:uiPriority w:val="99"/>
    <w:semiHidden/>
    <w:unhideWhenUsed/>
    <w:rsid w:val="002F1F33"/>
  </w:style>
  <w:style w:type="paragraph" w:styleId="Footer">
    <w:name w:val="footer"/>
    <w:basedOn w:val="Normal"/>
    <w:link w:val="FooterChar"/>
    <w:uiPriority w:val="99"/>
    <w:rsid w:val="002F1F33"/>
    <w:pPr>
      <w:tabs>
        <w:tab w:val="center" w:pos="4320"/>
        <w:tab w:val="right" w:pos="8640"/>
      </w:tabs>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2F1F33"/>
    <w:rPr>
      <w:rFonts w:ascii="Times New Roman" w:eastAsia="Times New Roman" w:hAnsi="Times New Roman" w:cs="Times New Roman"/>
      <w:sz w:val="24"/>
      <w:szCs w:val="24"/>
      <w:lang w:val="en-AU"/>
    </w:rPr>
  </w:style>
  <w:style w:type="character" w:styleId="PageNumber">
    <w:name w:val="page number"/>
    <w:rsid w:val="002F1F33"/>
    <w:rPr>
      <w:rFonts w:cs="Times New Roman"/>
    </w:rPr>
  </w:style>
  <w:style w:type="paragraph" w:customStyle="1" w:styleId="NormalBefore6pt">
    <w:name w:val="Normal + Before:  6 pt"/>
    <w:aliases w:val="After:  6 pt,Line spacing:  Double"/>
    <w:basedOn w:val="Normal"/>
    <w:rsid w:val="002F1F33"/>
    <w:pPr>
      <w:spacing w:before="120" w:after="120" w:line="480" w:lineRule="auto"/>
    </w:pPr>
    <w:rPr>
      <w:rFonts w:ascii="Times New Roman" w:eastAsia="Times New Roman" w:hAnsi="Times New Roman" w:cs="Times New Roman"/>
      <w:lang w:val="en-AU"/>
    </w:rPr>
  </w:style>
  <w:style w:type="table" w:styleId="TableGrid">
    <w:name w:val="Table Grid"/>
    <w:basedOn w:val="TableNormal"/>
    <w:rsid w:val="002F1F3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F1F3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F1F33"/>
    <w:rPr>
      <w:rFonts w:ascii="Courier New" w:eastAsia="Times New Roman" w:hAnsi="Courier New" w:cs="Courier New"/>
      <w:sz w:val="20"/>
      <w:szCs w:val="20"/>
    </w:rPr>
  </w:style>
  <w:style w:type="paragraph" w:styleId="TOC1">
    <w:name w:val="toc 1"/>
    <w:basedOn w:val="Normal"/>
    <w:next w:val="Normal"/>
    <w:autoRedefine/>
    <w:uiPriority w:val="39"/>
    <w:qFormat/>
    <w:rsid w:val="002F1F33"/>
    <w:pPr>
      <w:tabs>
        <w:tab w:val="right" w:leader="dot" w:pos="8297"/>
      </w:tabs>
      <w:spacing w:after="0" w:line="240" w:lineRule="auto"/>
    </w:pPr>
    <w:rPr>
      <w:rFonts w:ascii="Times New Roman" w:eastAsia="Times New Roman" w:hAnsi="Times New Roman" w:cs="Times New Roman"/>
      <w:sz w:val="24"/>
      <w:szCs w:val="24"/>
      <w:lang w:val="en-AU"/>
    </w:rPr>
  </w:style>
  <w:style w:type="paragraph" w:styleId="TOC2">
    <w:name w:val="toc 2"/>
    <w:basedOn w:val="Normal"/>
    <w:next w:val="Normal"/>
    <w:autoRedefine/>
    <w:uiPriority w:val="39"/>
    <w:qFormat/>
    <w:rsid w:val="002F1F33"/>
    <w:pPr>
      <w:spacing w:after="0" w:line="240" w:lineRule="auto"/>
      <w:ind w:left="240"/>
    </w:pPr>
    <w:rPr>
      <w:rFonts w:ascii="Times New Roman" w:eastAsia="Times New Roman" w:hAnsi="Times New Roman" w:cs="Times New Roman"/>
      <w:sz w:val="24"/>
      <w:szCs w:val="24"/>
      <w:lang w:val="en-AU"/>
    </w:rPr>
  </w:style>
  <w:style w:type="paragraph" w:styleId="TOC3">
    <w:name w:val="toc 3"/>
    <w:basedOn w:val="Normal"/>
    <w:next w:val="Normal"/>
    <w:autoRedefine/>
    <w:uiPriority w:val="39"/>
    <w:qFormat/>
    <w:rsid w:val="002F1F33"/>
    <w:pPr>
      <w:spacing w:after="0" w:line="240" w:lineRule="auto"/>
      <w:ind w:left="480"/>
    </w:pPr>
    <w:rPr>
      <w:rFonts w:ascii="Times New Roman" w:eastAsia="Times New Roman" w:hAnsi="Times New Roman" w:cs="Times New Roman"/>
      <w:sz w:val="24"/>
      <w:szCs w:val="24"/>
      <w:lang w:val="en-AU"/>
    </w:rPr>
  </w:style>
  <w:style w:type="paragraph" w:styleId="TOC5">
    <w:name w:val="toc 5"/>
    <w:basedOn w:val="Normal"/>
    <w:next w:val="Normal"/>
    <w:autoRedefine/>
    <w:semiHidden/>
    <w:rsid w:val="002F1F33"/>
    <w:pPr>
      <w:spacing w:after="0" w:line="240" w:lineRule="auto"/>
      <w:ind w:left="960"/>
    </w:pPr>
    <w:rPr>
      <w:rFonts w:ascii="Times New Roman" w:eastAsia="Times New Roman" w:hAnsi="Times New Roman" w:cs="Times New Roman"/>
      <w:sz w:val="24"/>
      <w:szCs w:val="24"/>
      <w:lang w:val="en-AU"/>
    </w:rPr>
  </w:style>
  <w:style w:type="paragraph" w:customStyle="1" w:styleId="StyleHeading1Before0ptAfter12ptLinespacing15">
    <w:name w:val="Style Heading 1 + Before:  0 pt After:  12 pt Line spacing:  1.5 ..."/>
    <w:basedOn w:val="Heading1"/>
    <w:autoRedefine/>
    <w:rsid w:val="002F1F33"/>
    <w:pPr>
      <w:keepLines w:val="0"/>
      <w:spacing w:before="120" w:after="120" w:line="360" w:lineRule="auto"/>
      <w:jc w:val="both"/>
    </w:pPr>
    <w:rPr>
      <w:rFonts w:ascii="Times New Roman" w:eastAsia="Times New Roman" w:hAnsi="Times New Roman" w:cs="Times New Roman"/>
      <w:color w:val="auto"/>
      <w:kern w:val="32"/>
      <w:szCs w:val="20"/>
    </w:rPr>
  </w:style>
  <w:style w:type="paragraph" w:styleId="Header">
    <w:name w:val="header"/>
    <w:basedOn w:val="Normal"/>
    <w:link w:val="HeaderChar"/>
    <w:uiPriority w:val="99"/>
    <w:rsid w:val="002F1F33"/>
    <w:pPr>
      <w:tabs>
        <w:tab w:val="center" w:pos="4320"/>
        <w:tab w:val="right" w:pos="8640"/>
      </w:tabs>
      <w:spacing w:after="0" w:line="240" w:lineRule="auto"/>
    </w:pPr>
    <w:rPr>
      <w:rFonts w:ascii="Times New Roman" w:eastAsia="Times New Roman" w:hAnsi="Times New Roman" w:cs="Times New Roman"/>
      <w:sz w:val="24"/>
      <w:szCs w:val="24"/>
      <w:lang w:val="en-AU"/>
    </w:rPr>
  </w:style>
  <w:style w:type="character" w:customStyle="1" w:styleId="HeaderChar">
    <w:name w:val="Header Char"/>
    <w:basedOn w:val="DefaultParagraphFont"/>
    <w:link w:val="Header"/>
    <w:uiPriority w:val="99"/>
    <w:rsid w:val="002F1F33"/>
    <w:rPr>
      <w:rFonts w:ascii="Times New Roman" w:eastAsia="Times New Roman" w:hAnsi="Times New Roman" w:cs="Times New Roman"/>
      <w:sz w:val="24"/>
      <w:szCs w:val="24"/>
      <w:lang w:val="en-AU"/>
    </w:rPr>
  </w:style>
  <w:style w:type="paragraph" w:customStyle="1" w:styleId="DEEWRheading1">
    <w:name w:val="DEEWRheading1"/>
    <w:basedOn w:val="Heading1"/>
    <w:next w:val="DEEWRtext"/>
    <w:link w:val="DEEWRheading1Char"/>
    <w:rsid w:val="002F1F33"/>
    <w:pPr>
      <w:keepLines w:val="0"/>
      <w:spacing w:before="240" w:after="120" w:line="360" w:lineRule="auto"/>
      <w:jc w:val="both"/>
    </w:pPr>
    <w:rPr>
      <w:rFonts w:ascii="Times New Roman" w:eastAsia="Times New Roman" w:hAnsi="Times New Roman" w:cs="Arial"/>
      <w:color w:val="auto"/>
      <w:kern w:val="32"/>
    </w:rPr>
  </w:style>
  <w:style w:type="paragraph" w:customStyle="1" w:styleId="DEEWRfootnote">
    <w:name w:val="DEEWRfootnote"/>
    <w:basedOn w:val="FootnoteText"/>
    <w:rsid w:val="002F1F33"/>
    <w:pPr>
      <w:tabs>
        <w:tab w:val="clear" w:pos="1418"/>
      </w:tabs>
      <w:spacing w:before="120" w:after="120" w:line="360" w:lineRule="auto"/>
      <w:ind w:left="0" w:right="0" w:firstLine="0"/>
      <w:jc w:val="both"/>
    </w:pPr>
    <w:rPr>
      <w:rFonts w:ascii="Times New Roman" w:hAnsi="Times New Roman"/>
      <w:sz w:val="20"/>
    </w:rPr>
  </w:style>
  <w:style w:type="paragraph" w:customStyle="1" w:styleId="DEEWRheading2">
    <w:name w:val="DEEWRheading2"/>
    <w:basedOn w:val="Heading2"/>
    <w:next w:val="DEEWRtext"/>
    <w:rsid w:val="002F1F33"/>
    <w:pPr>
      <w:spacing w:before="0" w:after="120" w:line="360" w:lineRule="auto"/>
      <w:ind w:right="0"/>
      <w:jc w:val="both"/>
    </w:pPr>
    <w:rPr>
      <w:rFonts w:ascii="Times New Roman" w:hAnsi="Times New Roman" w:cs="Times New Roman"/>
      <w:b/>
      <w:bCs/>
      <w:iCs/>
      <w:sz w:val="24"/>
      <w:szCs w:val="24"/>
      <w:lang w:val="en-GB"/>
    </w:rPr>
  </w:style>
  <w:style w:type="paragraph" w:customStyle="1" w:styleId="DEEWRheading3">
    <w:name w:val="DEEWRheading3"/>
    <w:basedOn w:val="Heading3"/>
    <w:next w:val="DEEWRtext"/>
    <w:rsid w:val="002F1F33"/>
    <w:pPr>
      <w:keepNext/>
      <w:spacing w:before="120" w:after="120" w:line="360" w:lineRule="auto"/>
      <w:ind w:left="357"/>
      <w:jc w:val="both"/>
    </w:pPr>
    <w:rPr>
      <w:rFonts w:ascii="Times New Roman" w:hAnsi="Times New Roman" w:cs="Arial"/>
      <w:b/>
      <w:bCs/>
      <w:color w:val="auto"/>
      <w:szCs w:val="24"/>
      <w:lang w:val="en-GB"/>
    </w:rPr>
  </w:style>
  <w:style w:type="paragraph" w:customStyle="1" w:styleId="DEEWRtable">
    <w:name w:val="DEEWRtable"/>
    <w:basedOn w:val="Normal"/>
    <w:rsid w:val="002F1F33"/>
    <w:pPr>
      <w:spacing w:after="0" w:line="360" w:lineRule="auto"/>
      <w:jc w:val="center"/>
    </w:pPr>
    <w:rPr>
      <w:rFonts w:ascii="Times New Roman" w:eastAsia="Times New Roman" w:hAnsi="Times New Roman" w:cs="Times New Roman"/>
      <w:b/>
      <w:szCs w:val="24"/>
      <w:lang w:val="en-AU"/>
    </w:rPr>
  </w:style>
  <w:style w:type="paragraph" w:styleId="BodyTextIndent">
    <w:name w:val="Body Text Indent"/>
    <w:basedOn w:val="Normal"/>
    <w:link w:val="BodyTextIndentChar"/>
    <w:rsid w:val="002F1F33"/>
    <w:pPr>
      <w:spacing w:after="0" w:line="240" w:lineRule="auto"/>
      <w:ind w:left="720" w:hanging="720"/>
      <w:jc w:val="both"/>
    </w:pPr>
    <w:rPr>
      <w:rFonts w:ascii="Times New Roman" w:eastAsia="Times New Roman" w:hAnsi="Times New Roman" w:cs="Times New Roman"/>
      <w:sz w:val="18"/>
      <w:szCs w:val="18"/>
      <w:lang w:val="en-AU"/>
    </w:rPr>
  </w:style>
  <w:style w:type="character" w:customStyle="1" w:styleId="BodyTextIndentChar">
    <w:name w:val="Body Text Indent Char"/>
    <w:basedOn w:val="DefaultParagraphFont"/>
    <w:link w:val="BodyTextIndent"/>
    <w:rsid w:val="002F1F33"/>
    <w:rPr>
      <w:rFonts w:ascii="Times New Roman" w:eastAsia="Times New Roman" w:hAnsi="Times New Roman" w:cs="Times New Roman"/>
      <w:sz w:val="18"/>
      <w:szCs w:val="18"/>
      <w:lang w:val="en-AU"/>
    </w:rPr>
  </w:style>
  <w:style w:type="paragraph" w:styleId="BodyText">
    <w:name w:val="Body Text"/>
    <w:basedOn w:val="Normal"/>
    <w:link w:val="BodyTextChar"/>
    <w:rsid w:val="002F1F33"/>
    <w:pPr>
      <w:spacing w:after="120" w:line="360" w:lineRule="auto"/>
      <w:jc w:val="both"/>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2F1F33"/>
    <w:rPr>
      <w:rFonts w:ascii="Times New Roman" w:eastAsia="Times New Roman" w:hAnsi="Times New Roman" w:cs="Times New Roman"/>
      <w:sz w:val="24"/>
      <w:szCs w:val="24"/>
      <w:lang w:val="en-AU"/>
    </w:rPr>
  </w:style>
  <w:style w:type="character" w:styleId="CommentReference">
    <w:name w:val="annotation reference"/>
    <w:uiPriority w:val="99"/>
    <w:semiHidden/>
    <w:rsid w:val="002F1F33"/>
    <w:rPr>
      <w:rFonts w:cs="Times New Roman"/>
      <w:sz w:val="16"/>
      <w:szCs w:val="16"/>
    </w:rPr>
  </w:style>
  <w:style w:type="paragraph" w:styleId="CommentText">
    <w:name w:val="annotation text"/>
    <w:basedOn w:val="Normal"/>
    <w:link w:val="CommentTextChar"/>
    <w:uiPriority w:val="99"/>
    <w:semiHidden/>
    <w:rsid w:val="002F1F33"/>
    <w:pPr>
      <w:spacing w:after="0" w:line="240" w:lineRule="auto"/>
      <w:jc w:val="both"/>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uiPriority w:val="99"/>
    <w:semiHidden/>
    <w:rsid w:val="002F1F33"/>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semiHidden/>
    <w:rsid w:val="002F1F33"/>
    <w:rPr>
      <w:b/>
      <w:bCs/>
    </w:rPr>
  </w:style>
  <w:style w:type="character" w:customStyle="1" w:styleId="CommentSubjectChar">
    <w:name w:val="Comment Subject Char"/>
    <w:basedOn w:val="CommentTextChar"/>
    <w:link w:val="CommentSubject"/>
    <w:semiHidden/>
    <w:rsid w:val="002F1F33"/>
    <w:rPr>
      <w:rFonts w:ascii="Times New Roman" w:eastAsia="Times New Roman" w:hAnsi="Times New Roman" w:cs="Times New Roman"/>
      <w:b/>
      <w:bCs/>
      <w:sz w:val="20"/>
      <w:szCs w:val="20"/>
      <w:lang w:val="en-AU"/>
    </w:rPr>
  </w:style>
  <w:style w:type="paragraph" w:customStyle="1" w:styleId="DEEWRtablesource">
    <w:name w:val="DEEWRtablesource"/>
    <w:basedOn w:val="DEEWRtext"/>
    <w:link w:val="DEEWRtablesourceChar"/>
    <w:rsid w:val="002F1F33"/>
    <w:pPr>
      <w:spacing w:line="240" w:lineRule="auto"/>
      <w:ind w:right="-109"/>
    </w:pPr>
    <w:rPr>
      <w:color w:val="000000"/>
      <w:sz w:val="20"/>
      <w:szCs w:val="22"/>
      <w:lang w:eastAsia="en-AU"/>
    </w:rPr>
  </w:style>
  <w:style w:type="character" w:customStyle="1" w:styleId="DEEWRtablesourceChar">
    <w:name w:val="DEEWRtablesource Char"/>
    <w:link w:val="DEEWRtablesource"/>
    <w:rsid w:val="002F1F33"/>
    <w:rPr>
      <w:rFonts w:ascii="Times New Roman" w:eastAsia="Times New Roman" w:hAnsi="Times New Roman" w:cs="Times New Roman"/>
      <w:color w:val="000000"/>
      <w:sz w:val="20"/>
      <w:lang w:val="en-AU" w:eastAsia="en-AU"/>
    </w:rPr>
  </w:style>
  <w:style w:type="character" w:customStyle="1" w:styleId="DEEWRheading1Char">
    <w:name w:val="DEEWRheading1 Char"/>
    <w:link w:val="DEEWRheading1"/>
    <w:rsid w:val="002F1F33"/>
    <w:rPr>
      <w:rFonts w:ascii="Times New Roman" w:eastAsia="Times New Roman" w:hAnsi="Times New Roman" w:cs="Arial"/>
      <w:b/>
      <w:bCs/>
      <w:kern w:val="32"/>
      <w:sz w:val="28"/>
      <w:szCs w:val="28"/>
    </w:rPr>
  </w:style>
  <w:style w:type="numbering" w:customStyle="1" w:styleId="Style1">
    <w:name w:val="Style1"/>
    <w:rsid w:val="002F1F33"/>
    <w:pPr>
      <w:numPr>
        <w:numId w:val="29"/>
      </w:numPr>
    </w:pPr>
  </w:style>
  <w:style w:type="numbering" w:customStyle="1" w:styleId="Style2">
    <w:name w:val="Style2"/>
    <w:rsid w:val="002F1F33"/>
    <w:pPr>
      <w:numPr>
        <w:numId w:val="30"/>
      </w:numPr>
    </w:pPr>
  </w:style>
  <w:style w:type="numbering" w:customStyle="1" w:styleId="Style3">
    <w:name w:val="Style3"/>
    <w:rsid w:val="002F1F33"/>
    <w:pPr>
      <w:numPr>
        <w:numId w:val="31"/>
      </w:numPr>
    </w:pPr>
  </w:style>
  <w:style w:type="character" w:styleId="PlaceholderText">
    <w:name w:val="Placeholder Text"/>
    <w:uiPriority w:val="99"/>
    <w:semiHidden/>
    <w:rsid w:val="002F1F33"/>
    <w:rPr>
      <w:color w:val="808080"/>
    </w:rPr>
  </w:style>
  <w:style w:type="paragraph" w:styleId="Caption">
    <w:name w:val="caption"/>
    <w:basedOn w:val="Normal"/>
    <w:next w:val="Normal"/>
    <w:unhideWhenUsed/>
    <w:qFormat/>
    <w:rsid w:val="002F1F33"/>
    <w:pPr>
      <w:spacing w:line="240" w:lineRule="auto"/>
    </w:pPr>
    <w:rPr>
      <w:rFonts w:ascii="Times New Roman" w:eastAsia="Times New Roman" w:hAnsi="Times New Roman" w:cs="Times New Roman"/>
      <w:b/>
      <w:bCs/>
      <w:color w:val="4F81BD"/>
      <w:sz w:val="18"/>
      <w:szCs w:val="18"/>
      <w:lang w:val="en-AU"/>
    </w:rPr>
  </w:style>
  <w:style w:type="paragraph" w:styleId="NormalWeb">
    <w:name w:val="Normal (Web)"/>
    <w:basedOn w:val="Normal"/>
    <w:uiPriority w:val="99"/>
    <w:unhideWhenUsed/>
    <w:rsid w:val="002F1F3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ault">
    <w:name w:val="Default"/>
    <w:rsid w:val="002F1F3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FollowedHyperlink">
    <w:name w:val="FollowedHyperlink"/>
    <w:uiPriority w:val="99"/>
    <w:rsid w:val="002F1F33"/>
    <w:rPr>
      <w:color w:val="800080"/>
      <w:u w:val="single"/>
    </w:rPr>
  </w:style>
  <w:style w:type="paragraph" w:customStyle="1" w:styleId="MTDisplayEquation">
    <w:name w:val="MTDisplayEquation"/>
    <w:basedOn w:val="Normal"/>
    <w:next w:val="Normal"/>
    <w:link w:val="MTDisplayEquationChar"/>
    <w:rsid w:val="002F1F33"/>
    <w:pPr>
      <w:tabs>
        <w:tab w:val="center" w:pos="4520"/>
        <w:tab w:val="right" w:pos="9020"/>
      </w:tabs>
      <w:spacing w:line="360" w:lineRule="auto"/>
      <w:jc w:val="both"/>
    </w:pPr>
    <w:rPr>
      <w:rFonts w:ascii="Times New Roman" w:eastAsia="Calibri" w:hAnsi="Times New Roman" w:cs="Times New Roman"/>
      <w:sz w:val="24"/>
      <w:szCs w:val="24"/>
      <w:lang w:val="en-AU"/>
    </w:rPr>
  </w:style>
  <w:style w:type="character" w:customStyle="1" w:styleId="MTDisplayEquationChar">
    <w:name w:val="MTDisplayEquation Char"/>
    <w:link w:val="MTDisplayEquation"/>
    <w:rsid w:val="002F1F33"/>
    <w:rPr>
      <w:rFonts w:ascii="Times New Roman" w:eastAsia="Calibri" w:hAnsi="Times New Roman" w:cs="Times New Roman"/>
      <w:sz w:val="24"/>
      <w:szCs w:val="24"/>
      <w:lang w:val="en-AU"/>
    </w:rPr>
  </w:style>
  <w:style w:type="character" w:customStyle="1" w:styleId="FootnoteTextChar1">
    <w:name w:val="Footnote Text Char1"/>
    <w:semiHidden/>
    <w:locked/>
    <w:rsid w:val="002F1F33"/>
    <w:rPr>
      <w:lang w:val="en-US" w:eastAsia="en-US" w:bidi="ar-SA"/>
    </w:rPr>
  </w:style>
  <w:style w:type="paragraph" w:customStyle="1" w:styleId="PublicationTitle">
    <w:name w:val="Publication Title"/>
    <w:autoRedefine/>
    <w:qFormat/>
    <w:rsid w:val="002F1F33"/>
    <w:pPr>
      <w:spacing w:before="3000" w:after="0" w:line="240" w:lineRule="auto"/>
    </w:pPr>
    <w:rPr>
      <w:rFonts w:ascii="Franklin Gothic Medium" w:eastAsia="Times New Roman" w:hAnsi="Franklin Gothic Medium" w:cs="Times New Roman"/>
      <w:kern w:val="28"/>
      <w:sz w:val="60"/>
      <w:szCs w:val="20"/>
      <w:lang w:val="en-AU" w:eastAsia="en-AU"/>
    </w:rPr>
  </w:style>
  <w:style w:type="paragraph" w:customStyle="1" w:styleId="Authors">
    <w:name w:val="Authors"/>
    <w:autoRedefine/>
    <w:qFormat/>
    <w:rsid w:val="002F1F33"/>
    <w:pPr>
      <w:spacing w:after="0" w:line="240" w:lineRule="auto"/>
      <w:jc w:val="right"/>
    </w:pPr>
    <w:rPr>
      <w:rFonts w:ascii="Microsoft Sans Serif" w:eastAsia="Times New Roman" w:hAnsi="Microsoft Sans Serif" w:cs="Times New Roman"/>
      <w:sz w:val="36"/>
      <w:szCs w:val="20"/>
      <w:lang w:val="en-AU" w:eastAsia="en-AU"/>
    </w:rPr>
  </w:style>
  <w:style w:type="paragraph" w:customStyle="1" w:styleId="References">
    <w:name w:val="References"/>
    <w:rsid w:val="002F1F33"/>
    <w:pPr>
      <w:spacing w:before="80" w:after="0" w:line="240" w:lineRule="auto"/>
      <w:ind w:left="284" w:right="-369" w:hanging="284"/>
    </w:pPr>
    <w:rPr>
      <w:rFonts w:ascii="Trebuchet MS" w:eastAsia="Times New Roman" w:hAnsi="Trebuchet MS" w:cs="Times New Roman"/>
      <w:sz w:val="18"/>
      <w:szCs w:val="20"/>
      <w:lang w:val="en-AU"/>
    </w:rPr>
  </w:style>
  <w:style w:type="paragraph" w:customStyle="1" w:styleId="CM45">
    <w:name w:val="CM45"/>
    <w:basedOn w:val="Default"/>
    <w:next w:val="Default"/>
    <w:uiPriority w:val="99"/>
    <w:rsid w:val="002F1F33"/>
    <w:rPr>
      <w:rFonts w:ascii="HCPBUQ+Garamond" w:hAnsi="HCPBUQ+Garamond"/>
      <w:color w:val="auto"/>
      <w:lang w:val="en-AU" w:eastAsia="en-AU"/>
    </w:rPr>
  </w:style>
  <w:style w:type="paragraph" w:customStyle="1" w:styleId="CM46">
    <w:name w:val="CM46"/>
    <w:basedOn w:val="Default"/>
    <w:next w:val="Default"/>
    <w:uiPriority w:val="99"/>
    <w:rsid w:val="002F1F33"/>
    <w:rPr>
      <w:rFonts w:ascii="HCPBUQ+Garamond" w:hAnsi="HCPBUQ+Garamond"/>
      <w:color w:val="auto"/>
      <w:lang w:val="en-AU" w:eastAsia="en-AU"/>
    </w:rPr>
  </w:style>
  <w:style w:type="paragraph" w:customStyle="1" w:styleId="Dotpoint2">
    <w:name w:val="Dotpoint2"/>
    <w:basedOn w:val="Dotpoint1"/>
    <w:rsid w:val="002F1F33"/>
    <w:pPr>
      <w:numPr>
        <w:numId w:val="32"/>
      </w:numPr>
      <w:tabs>
        <w:tab w:val="clear" w:pos="284"/>
        <w:tab w:val="left" w:pos="567"/>
      </w:tabs>
      <w:ind w:left="568" w:hanging="284"/>
    </w:pPr>
  </w:style>
  <w:style w:type="paragraph" w:styleId="Quote">
    <w:name w:val="Quote"/>
    <w:basedOn w:val="Text"/>
    <w:link w:val="QuoteChar"/>
    <w:qFormat/>
    <w:rsid w:val="002F1F33"/>
    <w:pPr>
      <w:tabs>
        <w:tab w:val="right" w:pos="7853"/>
      </w:tabs>
      <w:spacing w:before="80"/>
      <w:ind w:left="567" w:right="652"/>
    </w:pPr>
    <w:rPr>
      <w:sz w:val="17"/>
    </w:rPr>
  </w:style>
  <w:style w:type="character" w:customStyle="1" w:styleId="QuoteChar">
    <w:name w:val="Quote Char"/>
    <w:basedOn w:val="DefaultParagraphFont"/>
    <w:link w:val="Quote"/>
    <w:rsid w:val="002F1F33"/>
    <w:rPr>
      <w:rFonts w:ascii="Trebuchet MS" w:eastAsia="Times New Roman" w:hAnsi="Trebuchet MS" w:cs="Times New Roman"/>
      <w:sz w:val="17"/>
      <w:szCs w:val="20"/>
      <w:lang w:val="en-AU"/>
    </w:rPr>
  </w:style>
  <w:style w:type="paragraph" w:styleId="TableofFigures">
    <w:name w:val="table of figures"/>
    <w:basedOn w:val="TOC1"/>
    <w:next w:val="Normal"/>
    <w:uiPriority w:val="99"/>
    <w:rsid w:val="002F1F33"/>
    <w:pPr>
      <w:tabs>
        <w:tab w:val="clear" w:pos="8297"/>
        <w:tab w:val="left" w:pos="284"/>
        <w:tab w:val="right" w:pos="6804"/>
      </w:tabs>
      <w:spacing w:before="80" w:line="300" w:lineRule="exact"/>
      <w:ind w:left="425" w:right="1985" w:hanging="425"/>
    </w:pPr>
    <w:rPr>
      <w:rFonts w:ascii="Trebuchet MS" w:hAnsi="Trebuchet MS"/>
      <w:noProof/>
      <w:color w:val="000000"/>
      <w:sz w:val="19"/>
      <w:szCs w:val="19"/>
    </w:rPr>
  </w:style>
  <w:style w:type="paragraph" w:customStyle="1" w:styleId="Imprint">
    <w:name w:val="Imprint"/>
    <w:basedOn w:val="Normal"/>
    <w:rsid w:val="002F1F33"/>
    <w:pPr>
      <w:spacing w:before="160" w:after="0" w:line="260" w:lineRule="atLeast"/>
    </w:pPr>
    <w:rPr>
      <w:rFonts w:ascii="Trebuchet MS" w:eastAsia="Times New Roman" w:hAnsi="Trebuchet MS" w:cs="Times New Roman"/>
      <w:sz w:val="16"/>
      <w:szCs w:val="20"/>
      <w:lang w:val="en-AU"/>
    </w:rPr>
  </w:style>
  <w:style w:type="paragraph" w:customStyle="1" w:styleId="Figuretitle">
    <w:name w:val="Figuretitle"/>
    <w:basedOn w:val="tabletitle"/>
    <w:rsid w:val="002F1F33"/>
  </w:style>
  <w:style w:type="paragraph" w:customStyle="1" w:styleId="NumberedListContinuing">
    <w:name w:val="NumberedListContinuing"/>
    <w:rsid w:val="002F1F33"/>
    <w:pPr>
      <w:numPr>
        <w:numId w:val="33"/>
      </w:numPr>
      <w:spacing w:before="120" w:after="0" w:line="300" w:lineRule="exact"/>
    </w:pPr>
    <w:rPr>
      <w:rFonts w:ascii="Trebuchet MS" w:eastAsia="Times New Roman" w:hAnsi="Trebuchet MS" w:cs="Times New Roman"/>
      <w:sz w:val="19"/>
      <w:szCs w:val="20"/>
      <w:lang w:val="en-AU" w:eastAsia="en-AU"/>
    </w:rPr>
  </w:style>
  <w:style w:type="paragraph" w:styleId="TOC4">
    <w:name w:val="toc 4"/>
    <w:basedOn w:val="TOC3"/>
    <w:next w:val="Normal"/>
    <w:autoRedefine/>
    <w:unhideWhenUsed/>
    <w:rsid w:val="002F1F33"/>
    <w:pPr>
      <w:tabs>
        <w:tab w:val="right" w:pos="6804"/>
      </w:tabs>
      <w:spacing w:before="20" w:after="20" w:line="300" w:lineRule="exact"/>
      <w:ind w:left="660"/>
    </w:pPr>
    <w:rPr>
      <w:rFonts w:ascii="Trebuchet MS" w:hAnsi="Trebuchet MS"/>
      <w:noProof/>
      <w:color w:val="000000"/>
      <w:sz w:val="18"/>
      <w:szCs w:val="18"/>
    </w:rPr>
  </w:style>
  <w:style w:type="paragraph" w:styleId="BodyText2">
    <w:name w:val="Body Text 2"/>
    <w:basedOn w:val="Normal"/>
    <w:link w:val="BodyText2Char"/>
    <w:rsid w:val="002F1F33"/>
    <w:pPr>
      <w:spacing w:after="0" w:line="240" w:lineRule="auto"/>
    </w:pPr>
    <w:rPr>
      <w:rFonts w:ascii="Times New Roman" w:eastAsia="Times New Roman" w:hAnsi="Times New Roman" w:cs="Times New Roman"/>
      <w:szCs w:val="20"/>
      <w:lang w:val="en-US" w:eastAsia="ko-KR"/>
    </w:rPr>
  </w:style>
  <w:style w:type="character" w:customStyle="1" w:styleId="BodyText2Char">
    <w:name w:val="Body Text 2 Char"/>
    <w:basedOn w:val="DefaultParagraphFont"/>
    <w:link w:val="BodyText2"/>
    <w:rsid w:val="002F1F33"/>
    <w:rPr>
      <w:rFonts w:ascii="Times New Roman" w:eastAsia="Times New Roman" w:hAnsi="Times New Roman" w:cs="Times New Roman"/>
      <w:szCs w:val="20"/>
      <w:lang w:val="en-US" w:eastAsia="ko-KR"/>
    </w:rPr>
  </w:style>
  <w:style w:type="paragraph" w:customStyle="1" w:styleId="Contents">
    <w:name w:val="Contents"/>
    <w:qFormat/>
    <w:rsid w:val="002F1F33"/>
    <w:pPr>
      <w:spacing w:after="360" w:line="240" w:lineRule="auto"/>
    </w:pPr>
    <w:rPr>
      <w:rFonts w:ascii="Tahoma" w:eastAsia="Times New Roman" w:hAnsi="Tahoma" w:cs="Tahoma"/>
      <w:color w:val="000000"/>
      <w:kern w:val="28"/>
      <w:sz w:val="56"/>
      <w:szCs w:val="56"/>
      <w:lang w:val="en-AU"/>
    </w:rPr>
  </w:style>
  <w:style w:type="paragraph" w:customStyle="1" w:styleId="Abouttheresearchpubtitle">
    <w:name w:val="About the research pub title"/>
    <w:qFormat/>
    <w:rsid w:val="002F1F33"/>
    <w:pPr>
      <w:spacing w:before="360" w:after="0" w:line="240" w:lineRule="auto"/>
    </w:pPr>
    <w:rPr>
      <w:rFonts w:ascii="Tahoma" w:eastAsia="Times New Roman" w:hAnsi="Tahoma" w:cs="Tahoma"/>
      <w:i/>
      <w:sz w:val="28"/>
      <w:szCs w:val="20"/>
      <w:lang w:val="en-AU"/>
    </w:rPr>
  </w:style>
  <w:style w:type="paragraph" w:customStyle="1" w:styleId="Abouttheresearch">
    <w:name w:val="About the research"/>
    <w:uiPriority w:val="1"/>
    <w:qFormat/>
    <w:rsid w:val="002F1F33"/>
    <w:pPr>
      <w:spacing w:after="0" w:line="240" w:lineRule="auto"/>
    </w:pPr>
    <w:rPr>
      <w:rFonts w:ascii="Tahoma" w:eastAsia="Times New Roman" w:hAnsi="Tahoma" w:cs="Tahoma"/>
      <w:color w:val="000000"/>
      <w:kern w:val="28"/>
      <w:sz w:val="56"/>
      <w:szCs w:val="56"/>
      <w:lang w:val="en-AU"/>
    </w:rPr>
  </w:style>
  <w:style w:type="paragraph" w:customStyle="1" w:styleId="Keymessages">
    <w:name w:val="Key messages"/>
    <w:uiPriority w:val="1"/>
    <w:qFormat/>
    <w:rsid w:val="002F1F33"/>
    <w:pPr>
      <w:spacing w:before="360" w:after="0" w:line="240" w:lineRule="auto"/>
    </w:pPr>
    <w:rPr>
      <w:rFonts w:ascii="Tahoma" w:eastAsia="Times New Roman" w:hAnsi="Tahoma" w:cs="Tahoma"/>
      <w:sz w:val="28"/>
      <w:szCs w:val="20"/>
      <w:lang w:val="en-AU"/>
    </w:rPr>
  </w:style>
  <w:style w:type="paragraph" w:customStyle="1" w:styleId="Organisation">
    <w:name w:val="Organisation"/>
    <w:basedOn w:val="Authors"/>
    <w:uiPriority w:val="1"/>
    <w:qFormat/>
    <w:rsid w:val="002F1F33"/>
    <w:pPr>
      <w:spacing w:before="120"/>
      <w:ind w:left="1701"/>
      <w:jc w:val="left"/>
    </w:pPr>
    <w:rPr>
      <w:rFonts w:ascii="Tahoma" w:hAnsi="Tahoma" w:cs="Tahoma"/>
      <w:sz w:val="24"/>
      <w:lang w:eastAsia="en-US"/>
    </w:rPr>
  </w:style>
  <w:style w:type="paragraph" w:customStyle="1" w:styleId="NumberedAlphaLevel2">
    <w:name w:val="NumberedAlphaLevel2"/>
    <w:basedOn w:val="NumberedListContinuing"/>
    <w:uiPriority w:val="1"/>
    <w:qFormat/>
    <w:rsid w:val="002F1F33"/>
    <w:pPr>
      <w:numPr>
        <w:ilvl w:val="1"/>
      </w:numPr>
      <w:tabs>
        <w:tab w:val="clear" w:pos="1440"/>
        <w:tab w:val="num" w:pos="567"/>
      </w:tabs>
      <w:ind w:left="567" w:hanging="283"/>
    </w:pPr>
  </w:style>
  <w:style w:type="character" w:styleId="Strong">
    <w:name w:val="Strong"/>
    <w:uiPriority w:val="22"/>
    <w:qFormat/>
    <w:rsid w:val="002F1F33"/>
    <w:rPr>
      <w:b/>
      <w:bCs/>
    </w:rPr>
  </w:style>
  <w:style w:type="paragraph" w:styleId="ListBullet">
    <w:name w:val="List Bullet"/>
    <w:basedOn w:val="Normal"/>
    <w:rsid w:val="002F1F33"/>
    <w:pPr>
      <w:numPr>
        <w:numId w:val="34"/>
      </w:numPr>
      <w:spacing w:after="84" w:line="220" w:lineRule="atLeast"/>
      <w:jc w:val="both"/>
    </w:pPr>
    <w:rPr>
      <w:rFonts w:ascii="Arial" w:eastAsia="Times New Roman" w:hAnsi="Arial" w:cs="Times New Roman"/>
      <w:color w:val="747378"/>
      <w:sz w:val="19"/>
      <w:szCs w:val="24"/>
      <w:lang w:val="en-AU"/>
    </w:rPr>
  </w:style>
  <w:style w:type="paragraph" w:customStyle="1" w:styleId="CM20">
    <w:name w:val="CM20"/>
    <w:basedOn w:val="Default"/>
    <w:next w:val="Default"/>
    <w:uiPriority w:val="99"/>
    <w:rsid w:val="002F1F33"/>
    <w:pPr>
      <w:spacing w:line="320" w:lineRule="atLeast"/>
    </w:pPr>
    <w:rPr>
      <w:color w:val="auto"/>
    </w:rPr>
  </w:style>
  <w:style w:type="paragraph" w:customStyle="1" w:styleId="CM111">
    <w:name w:val="CM111"/>
    <w:basedOn w:val="Default"/>
    <w:next w:val="Default"/>
    <w:uiPriority w:val="99"/>
    <w:rsid w:val="002F1F33"/>
    <w:rPr>
      <w:color w:val="auto"/>
    </w:rPr>
  </w:style>
  <w:style w:type="paragraph" w:customStyle="1" w:styleId="CM112">
    <w:name w:val="CM112"/>
    <w:basedOn w:val="Default"/>
    <w:next w:val="Default"/>
    <w:uiPriority w:val="99"/>
    <w:rsid w:val="002F1F33"/>
    <w:rPr>
      <w:color w:val="auto"/>
    </w:rPr>
  </w:style>
  <w:style w:type="paragraph" w:customStyle="1" w:styleId="CM57">
    <w:name w:val="CM57"/>
    <w:basedOn w:val="Default"/>
    <w:next w:val="Default"/>
    <w:uiPriority w:val="99"/>
    <w:rsid w:val="002F1F33"/>
    <w:rPr>
      <w:rFonts w:ascii="Arial" w:hAnsi="Arial" w:cs="Arial"/>
      <w:color w:val="auto"/>
    </w:rPr>
  </w:style>
  <w:style w:type="paragraph" w:customStyle="1" w:styleId="charttablefootnote1">
    <w:name w:val="chart_table_footnote1"/>
    <w:basedOn w:val="Normal"/>
    <w:rsid w:val="002F1F33"/>
    <w:pPr>
      <w:spacing w:before="72" w:after="0" w:line="312" w:lineRule="atLeast"/>
      <w:ind w:left="72"/>
      <w:jc w:val="both"/>
    </w:pPr>
    <w:rPr>
      <w:rFonts w:ascii="Times New Roman" w:eastAsia="Times New Roman" w:hAnsi="Times New Roman" w:cs="Times New Roman"/>
      <w:sz w:val="20"/>
      <w:szCs w:val="20"/>
      <w:lang w:val="en-US"/>
    </w:rPr>
  </w:style>
  <w:style w:type="paragraph" w:customStyle="1" w:styleId="tableheading1">
    <w:name w:val="table_heading1"/>
    <w:basedOn w:val="Normal"/>
    <w:rsid w:val="002F1F33"/>
    <w:pPr>
      <w:spacing w:before="240" w:after="0" w:line="336" w:lineRule="atLeast"/>
      <w:jc w:val="both"/>
    </w:pPr>
    <w:rPr>
      <w:rFonts w:ascii="Times New Roman" w:eastAsia="Times New Roman" w:hAnsi="Times New Roman" w:cs="Times New Roman"/>
      <w:color w:val="1373C4"/>
      <w:sz w:val="24"/>
      <w:szCs w:val="24"/>
      <w:lang w:val="en-US"/>
    </w:rPr>
  </w:style>
  <w:style w:type="character" w:styleId="Emphasis">
    <w:name w:val="Emphasis"/>
    <w:uiPriority w:val="20"/>
    <w:qFormat/>
    <w:rsid w:val="002F1F33"/>
    <w:rPr>
      <w:i/>
      <w:iCs/>
    </w:rPr>
  </w:style>
  <w:style w:type="paragraph" w:styleId="TOCHeading">
    <w:name w:val="TOC Heading"/>
    <w:basedOn w:val="Heading1"/>
    <w:next w:val="Normal"/>
    <w:uiPriority w:val="39"/>
    <w:semiHidden/>
    <w:unhideWhenUsed/>
    <w:qFormat/>
    <w:rsid w:val="002F1F33"/>
    <w:pPr>
      <w:outlineLvl w:val="9"/>
    </w:pPr>
    <w:rPr>
      <w:rFonts w:ascii="Cambria" w:eastAsia="Times New Roman" w:hAnsi="Cambria" w:cs="Times New Roman"/>
      <w:color w:val="365F91"/>
      <w:lang w:val="en-US"/>
    </w:rPr>
  </w:style>
  <w:style w:type="paragraph" w:styleId="Revision">
    <w:name w:val="Revision"/>
    <w:hidden/>
    <w:uiPriority w:val="99"/>
    <w:semiHidden/>
    <w:rsid w:val="00BD4C20"/>
    <w:pPr>
      <w:spacing w:after="0" w:line="240" w:lineRule="auto"/>
    </w:pPr>
  </w:style>
  <w:style w:type="character" w:styleId="EndnoteReference">
    <w:name w:val="endnote reference"/>
    <w:basedOn w:val="DefaultParagraphFont"/>
    <w:uiPriority w:val="99"/>
    <w:semiHidden/>
    <w:unhideWhenUsed/>
    <w:rsid w:val="00683145"/>
    <w:rPr>
      <w:vertAlign w:val="superscript"/>
    </w:rPr>
  </w:style>
  <w:style w:type="character" w:customStyle="1" w:styleId="A0">
    <w:name w:val="A0"/>
    <w:uiPriority w:val="99"/>
    <w:rsid w:val="00A14947"/>
    <w:rPr>
      <w:rFonts w:cs="Adobe Garamond Pro"/>
      <w:b/>
      <w:bCs/>
      <w:color w:val="000000"/>
      <w:sz w:val="18"/>
      <w:szCs w:val="18"/>
    </w:rPr>
  </w:style>
  <w:style w:type="paragraph" w:customStyle="1" w:styleId="Pa1">
    <w:name w:val="Pa1"/>
    <w:basedOn w:val="Default"/>
    <w:next w:val="Default"/>
    <w:uiPriority w:val="99"/>
    <w:rsid w:val="005D443E"/>
    <w:pPr>
      <w:spacing w:line="241" w:lineRule="atLeast"/>
    </w:pPr>
    <w:rPr>
      <w:rFonts w:ascii="Thorndale AMT" w:eastAsiaTheme="minorHAnsi" w:hAnsi="Thorndale AMT" w:cstheme="minorBidi"/>
      <w:color w:val="auto"/>
      <w:lang w:val="en-AU"/>
    </w:rPr>
  </w:style>
  <w:style w:type="character" w:customStyle="1" w:styleId="A6">
    <w:name w:val="A6"/>
    <w:uiPriority w:val="99"/>
    <w:rsid w:val="005D443E"/>
    <w:rPr>
      <w:rFonts w:cs="Thorndale AMT"/>
      <w:b/>
      <w:bCs/>
      <w:i/>
      <w:iCs/>
      <w:color w:val="000000"/>
      <w:sz w:val="52"/>
      <w:szCs w:val="52"/>
    </w:rPr>
  </w:style>
  <w:style w:type="character" w:customStyle="1" w:styleId="A7">
    <w:name w:val="A7"/>
    <w:uiPriority w:val="99"/>
    <w:rsid w:val="005D443E"/>
    <w:rPr>
      <w:rFonts w:ascii="Shonar Bangla" w:hAnsi="Shonar Bangla" w:cs="Shonar Bangla"/>
      <w:b/>
      <w:bCs/>
      <w:color w:val="000000"/>
      <w:sz w:val="38"/>
      <w:szCs w:val="38"/>
    </w:rPr>
  </w:style>
  <w:style w:type="character" w:customStyle="1" w:styleId="A8">
    <w:name w:val="A8"/>
    <w:uiPriority w:val="99"/>
    <w:rsid w:val="005D443E"/>
    <w:rPr>
      <w:rFonts w:ascii="Shonar Bangla" w:hAnsi="Shonar Bangla" w:cs="Shonar Bangla"/>
      <w:b/>
      <w:bCs/>
      <w:color w:val="000000"/>
      <w:sz w:val="34"/>
      <w:szCs w:val="34"/>
    </w:rPr>
  </w:style>
  <w:style w:type="character" w:customStyle="1" w:styleId="showinfo1">
    <w:name w:val="showinfo1"/>
    <w:basedOn w:val="DefaultParagraphFont"/>
    <w:rsid w:val="003516AC"/>
    <w:rPr>
      <w:b/>
      <w:bCs/>
      <w:vanish w:val="0"/>
      <w:webHidden w:val="0"/>
      <w:color w:val="316C9D"/>
      <w:sz w:val="17"/>
      <w:szCs w:val="17"/>
      <w:bdr w:val="none" w:sz="0" w:space="0" w:color="auto" w:frame="1"/>
      <w:shd w:val="clear" w:color="auto" w:fill="FFFFFF"/>
      <w:vertAlign w:val="baseline"/>
      <w:specVanish w:val="0"/>
    </w:rPr>
  </w:style>
  <w:style w:type="character" w:customStyle="1" w:styleId="scdddoi">
    <w:name w:val="s_c_dddoi"/>
    <w:basedOn w:val="DefaultParagraphFont"/>
    <w:rsid w:val="003516AC"/>
    <w:rPr>
      <w:sz w:val="24"/>
      <w:szCs w:val="24"/>
      <w:bdr w:val="none" w:sz="0" w:space="0" w:color="auto" w:frame="1"/>
      <w:vertAlign w:val="baseline"/>
    </w:rPr>
  </w:style>
  <w:style w:type="character" w:customStyle="1" w:styleId="outtext2">
    <w:name w:val="outtext2"/>
    <w:basedOn w:val="DefaultParagraphFont"/>
    <w:rsid w:val="003516AC"/>
    <w:rPr>
      <w:sz w:val="24"/>
      <w:szCs w:val="24"/>
      <w:bdr w:val="none" w:sz="0" w:space="0" w:color="auto" w:frame="1"/>
      <w:vertAlign w:val="baseline"/>
    </w:rPr>
  </w:style>
  <w:style w:type="character" w:customStyle="1" w:styleId="enum">
    <w:name w:val="enum"/>
    <w:basedOn w:val="DefaultParagraphFont"/>
    <w:rsid w:val="00823393"/>
  </w:style>
  <w:style w:type="paragraph" w:styleId="HTMLPreformatted">
    <w:name w:val="HTML Preformatted"/>
    <w:basedOn w:val="Normal"/>
    <w:link w:val="HTMLPreformattedChar"/>
    <w:uiPriority w:val="99"/>
    <w:semiHidden/>
    <w:unhideWhenUsed/>
    <w:rsid w:val="00BA2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BA2672"/>
    <w:rPr>
      <w:rFonts w:ascii="Courier New" w:eastAsia="Times New Roman" w:hAnsi="Courier New" w:cs="Courier New"/>
      <w:sz w:val="20"/>
      <w:szCs w:val="20"/>
      <w:lang w:val="en-AU" w:eastAsia="en-AU"/>
    </w:rPr>
  </w:style>
  <w:style w:type="character" w:customStyle="1" w:styleId="specialissuelabel">
    <w:name w:val="specialissuelabel"/>
    <w:basedOn w:val="DefaultParagraphFont"/>
    <w:rsid w:val="004C2E0C"/>
  </w:style>
  <w:style w:type="numbering" w:customStyle="1" w:styleId="NoList11">
    <w:name w:val="No List11"/>
    <w:next w:val="NoList"/>
    <w:uiPriority w:val="99"/>
    <w:semiHidden/>
    <w:unhideWhenUsed/>
    <w:rsid w:val="00FF7F06"/>
  </w:style>
  <w:style w:type="paragraph" w:customStyle="1" w:styleId="WPhding2">
    <w:name w:val="WPhding2"/>
    <w:basedOn w:val="Normal"/>
    <w:rsid w:val="00BE5B19"/>
    <w:pPr>
      <w:spacing w:after="40" w:line="240" w:lineRule="atLeast"/>
      <w:ind w:right="-259"/>
      <w:jc w:val="center"/>
      <w:outlineLvl w:val="0"/>
    </w:pPr>
    <w:rPr>
      <w:rFonts w:ascii="Times" w:eastAsia="Times New Roman" w:hAnsi="Times" w:cs="Times New Roman"/>
      <w:b/>
      <w:sz w:val="28"/>
      <w:szCs w:val="20"/>
      <w:lang w:val="en-AU"/>
    </w:rPr>
  </w:style>
  <w:style w:type="paragraph" w:customStyle="1" w:styleId="ISSN">
    <w:name w:val="ISSN"/>
    <w:basedOn w:val="Normal"/>
    <w:rsid w:val="00BE5B19"/>
    <w:pPr>
      <w:spacing w:after="120" w:line="240" w:lineRule="atLeast"/>
      <w:ind w:right="-259"/>
      <w:jc w:val="center"/>
      <w:outlineLvl w:val="0"/>
    </w:pPr>
    <w:rPr>
      <w:rFonts w:ascii="Times" w:eastAsia="Times New Roman" w:hAnsi="Times" w:cs="Times New Roman"/>
      <w:b/>
      <w:sz w:val="28"/>
      <w:szCs w:val="20"/>
      <w:lang w:val="en-AU"/>
    </w:rPr>
  </w:style>
  <w:style w:type="paragraph" w:customStyle="1" w:styleId="ISBN">
    <w:name w:val="ISBN"/>
    <w:basedOn w:val="Heading1"/>
    <w:rsid w:val="00BE5B19"/>
    <w:pPr>
      <w:keepLines w:val="0"/>
      <w:tabs>
        <w:tab w:val="num" w:pos="432"/>
      </w:tabs>
      <w:spacing w:before="0" w:line="240" w:lineRule="atLeast"/>
      <w:ind w:left="432" w:right="-261" w:hanging="432"/>
      <w:jc w:val="center"/>
    </w:pPr>
    <w:rPr>
      <w:rFonts w:ascii="Times" w:eastAsia="Times New Roman" w:hAnsi="Times" w:cs="Times New Roman"/>
      <w:bCs w:val="0"/>
      <w:color w:val="auto"/>
      <w:sz w:val="24"/>
      <w:szCs w:val="20"/>
      <w:lang w:val="en-AU"/>
    </w:rPr>
  </w:style>
  <w:style w:type="paragraph" w:customStyle="1" w:styleId="Space">
    <w:name w:val="Space"/>
    <w:basedOn w:val="Normal"/>
    <w:rsid w:val="00BE5B19"/>
    <w:pPr>
      <w:spacing w:after="0" w:line="240" w:lineRule="auto"/>
      <w:jc w:val="center"/>
    </w:pPr>
    <w:rPr>
      <w:rFonts w:ascii="Times" w:eastAsia="Times New Roman" w:hAnsi="Times" w:cs="Times New Roman"/>
      <w:b/>
      <w:sz w:val="28"/>
      <w:szCs w:val="20"/>
      <w:lang w:val="en-AU"/>
    </w:rPr>
  </w:style>
  <w:style w:type="paragraph" w:customStyle="1" w:styleId="WPhding3">
    <w:name w:val="WPhding3"/>
    <w:basedOn w:val="Normal"/>
    <w:rsid w:val="00A94078"/>
    <w:pPr>
      <w:spacing w:after="60" w:line="240" w:lineRule="atLeast"/>
      <w:ind w:right="-259"/>
      <w:jc w:val="center"/>
      <w:outlineLvl w:val="0"/>
    </w:pPr>
    <w:rPr>
      <w:rFonts w:ascii="Times" w:eastAsia="Times New Roman" w:hAnsi="Times" w:cs="Times New Roman"/>
      <w:b/>
      <w:sz w:val="24"/>
      <w:szCs w:val="20"/>
      <w:lang w:val="en-AU"/>
    </w:rPr>
  </w:style>
  <w:style w:type="paragraph" w:customStyle="1" w:styleId="portalmapaddress">
    <w:name w:val="portal_map_address"/>
    <w:basedOn w:val="Normal"/>
    <w:rsid w:val="008C14D8"/>
    <w:pPr>
      <w:spacing w:after="150" w:line="240" w:lineRule="auto"/>
    </w:pPr>
    <w:rPr>
      <w:rFonts w:ascii="Times New Roman" w:eastAsia="Times New Roman" w:hAnsi="Times New Roman" w:cs="Times New Roman"/>
      <w:i/>
      <w:iCs/>
      <w:color w:val="999999"/>
      <w:sz w:val="14"/>
      <w:szCs w:val="14"/>
      <w:lang w:val="en-AU" w:eastAsia="en-AU"/>
    </w:rPr>
  </w:style>
  <w:style w:type="numbering" w:customStyle="1" w:styleId="NoList2">
    <w:name w:val="No List2"/>
    <w:next w:val="NoList"/>
    <w:uiPriority w:val="99"/>
    <w:semiHidden/>
    <w:unhideWhenUsed/>
    <w:rsid w:val="005F6325"/>
  </w:style>
  <w:style w:type="numbering" w:customStyle="1" w:styleId="NoList12">
    <w:name w:val="No List12"/>
    <w:next w:val="NoList"/>
    <w:uiPriority w:val="99"/>
    <w:semiHidden/>
    <w:unhideWhenUsed/>
    <w:rsid w:val="005F6325"/>
  </w:style>
  <w:style w:type="table" w:customStyle="1" w:styleId="TableGrid1">
    <w:name w:val="Table Grid1"/>
    <w:basedOn w:val="TableNormal"/>
    <w:next w:val="TableGrid"/>
    <w:rsid w:val="005F6325"/>
    <w:pPr>
      <w:spacing w:after="0" w:line="240" w:lineRule="auto"/>
    </w:pPr>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F6325"/>
  </w:style>
  <w:style w:type="paragraph" w:customStyle="1" w:styleId="Head">
    <w:name w:val="Head"/>
    <w:basedOn w:val="Normal"/>
    <w:rsid w:val="002F3CCF"/>
    <w:pPr>
      <w:keepNext/>
      <w:spacing w:before="120" w:after="120" w:line="240" w:lineRule="auto"/>
      <w:jc w:val="center"/>
      <w:outlineLvl w:val="0"/>
    </w:pPr>
    <w:rPr>
      <w:rFonts w:ascii="Times New Roman" w:eastAsia="Times New Roman" w:hAnsi="Times New Roman" w:cs="Times New Roman"/>
      <w:b/>
      <w:bCs/>
      <w:kern w:val="2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564">
      <w:bodyDiv w:val="1"/>
      <w:marLeft w:val="0"/>
      <w:marRight w:val="0"/>
      <w:marTop w:val="0"/>
      <w:marBottom w:val="0"/>
      <w:divBdr>
        <w:top w:val="none" w:sz="0" w:space="0" w:color="auto"/>
        <w:left w:val="none" w:sz="0" w:space="0" w:color="auto"/>
        <w:bottom w:val="none" w:sz="0" w:space="0" w:color="auto"/>
        <w:right w:val="none" w:sz="0" w:space="0" w:color="auto"/>
      </w:divBdr>
    </w:div>
    <w:div w:id="64838109">
      <w:bodyDiv w:val="1"/>
      <w:marLeft w:val="0"/>
      <w:marRight w:val="0"/>
      <w:marTop w:val="0"/>
      <w:marBottom w:val="0"/>
      <w:divBdr>
        <w:top w:val="none" w:sz="0" w:space="0" w:color="auto"/>
        <w:left w:val="none" w:sz="0" w:space="0" w:color="auto"/>
        <w:bottom w:val="none" w:sz="0" w:space="0" w:color="auto"/>
        <w:right w:val="none" w:sz="0" w:space="0" w:color="auto"/>
      </w:divBdr>
    </w:div>
    <w:div w:id="177014457">
      <w:bodyDiv w:val="1"/>
      <w:marLeft w:val="0"/>
      <w:marRight w:val="0"/>
      <w:marTop w:val="0"/>
      <w:marBottom w:val="0"/>
      <w:divBdr>
        <w:top w:val="none" w:sz="0" w:space="0" w:color="auto"/>
        <w:left w:val="none" w:sz="0" w:space="0" w:color="auto"/>
        <w:bottom w:val="none" w:sz="0" w:space="0" w:color="auto"/>
        <w:right w:val="none" w:sz="0" w:space="0" w:color="auto"/>
      </w:divBdr>
    </w:div>
    <w:div w:id="289825926">
      <w:bodyDiv w:val="1"/>
      <w:marLeft w:val="0"/>
      <w:marRight w:val="0"/>
      <w:marTop w:val="0"/>
      <w:marBottom w:val="0"/>
      <w:divBdr>
        <w:top w:val="none" w:sz="0" w:space="0" w:color="auto"/>
        <w:left w:val="none" w:sz="0" w:space="0" w:color="auto"/>
        <w:bottom w:val="none" w:sz="0" w:space="0" w:color="auto"/>
        <w:right w:val="none" w:sz="0" w:space="0" w:color="auto"/>
      </w:divBdr>
    </w:div>
    <w:div w:id="343171186">
      <w:bodyDiv w:val="1"/>
      <w:marLeft w:val="0"/>
      <w:marRight w:val="0"/>
      <w:marTop w:val="0"/>
      <w:marBottom w:val="0"/>
      <w:divBdr>
        <w:top w:val="none" w:sz="0" w:space="0" w:color="auto"/>
        <w:left w:val="none" w:sz="0" w:space="0" w:color="auto"/>
        <w:bottom w:val="none" w:sz="0" w:space="0" w:color="auto"/>
        <w:right w:val="none" w:sz="0" w:space="0" w:color="auto"/>
      </w:divBdr>
    </w:div>
    <w:div w:id="407927743">
      <w:bodyDiv w:val="1"/>
      <w:marLeft w:val="0"/>
      <w:marRight w:val="0"/>
      <w:marTop w:val="0"/>
      <w:marBottom w:val="0"/>
      <w:divBdr>
        <w:top w:val="none" w:sz="0" w:space="0" w:color="auto"/>
        <w:left w:val="none" w:sz="0" w:space="0" w:color="auto"/>
        <w:bottom w:val="none" w:sz="0" w:space="0" w:color="auto"/>
        <w:right w:val="none" w:sz="0" w:space="0" w:color="auto"/>
      </w:divBdr>
    </w:div>
    <w:div w:id="427851510">
      <w:bodyDiv w:val="1"/>
      <w:marLeft w:val="0"/>
      <w:marRight w:val="0"/>
      <w:marTop w:val="0"/>
      <w:marBottom w:val="0"/>
      <w:divBdr>
        <w:top w:val="none" w:sz="0" w:space="0" w:color="auto"/>
        <w:left w:val="none" w:sz="0" w:space="0" w:color="auto"/>
        <w:bottom w:val="none" w:sz="0" w:space="0" w:color="auto"/>
        <w:right w:val="none" w:sz="0" w:space="0" w:color="auto"/>
      </w:divBdr>
    </w:div>
    <w:div w:id="428933410">
      <w:bodyDiv w:val="1"/>
      <w:marLeft w:val="0"/>
      <w:marRight w:val="0"/>
      <w:marTop w:val="0"/>
      <w:marBottom w:val="0"/>
      <w:divBdr>
        <w:top w:val="none" w:sz="0" w:space="0" w:color="auto"/>
        <w:left w:val="none" w:sz="0" w:space="0" w:color="auto"/>
        <w:bottom w:val="none" w:sz="0" w:space="0" w:color="auto"/>
        <w:right w:val="none" w:sz="0" w:space="0" w:color="auto"/>
      </w:divBdr>
    </w:div>
    <w:div w:id="531267453">
      <w:bodyDiv w:val="1"/>
      <w:marLeft w:val="0"/>
      <w:marRight w:val="0"/>
      <w:marTop w:val="0"/>
      <w:marBottom w:val="0"/>
      <w:divBdr>
        <w:top w:val="none" w:sz="0" w:space="0" w:color="auto"/>
        <w:left w:val="none" w:sz="0" w:space="0" w:color="auto"/>
        <w:bottom w:val="none" w:sz="0" w:space="0" w:color="auto"/>
        <w:right w:val="none" w:sz="0" w:space="0" w:color="auto"/>
      </w:divBdr>
    </w:div>
    <w:div w:id="535431172">
      <w:bodyDiv w:val="1"/>
      <w:marLeft w:val="0"/>
      <w:marRight w:val="0"/>
      <w:marTop w:val="0"/>
      <w:marBottom w:val="0"/>
      <w:divBdr>
        <w:top w:val="none" w:sz="0" w:space="0" w:color="auto"/>
        <w:left w:val="none" w:sz="0" w:space="0" w:color="auto"/>
        <w:bottom w:val="none" w:sz="0" w:space="0" w:color="auto"/>
        <w:right w:val="none" w:sz="0" w:space="0" w:color="auto"/>
      </w:divBdr>
      <w:divsChild>
        <w:div w:id="1147164098">
          <w:marLeft w:val="0"/>
          <w:marRight w:val="0"/>
          <w:marTop w:val="0"/>
          <w:marBottom w:val="0"/>
          <w:divBdr>
            <w:top w:val="none" w:sz="0" w:space="0" w:color="auto"/>
            <w:left w:val="none" w:sz="0" w:space="0" w:color="auto"/>
            <w:bottom w:val="none" w:sz="0" w:space="0" w:color="auto"/>
            <w:right w:val="none" w:sz="0" w:space="0" w:color="auto"/>
          </w:divBdr>
          <w:divsChild>
            <w:div w:id="180511282">
              <w:marLeft w:val="0"/>
              <w:marRight w:val="0"/>
              <w:marTop w:val="0"/>
              <w:marBottom w:val="0"/>
              <w:divBdr>
                <w:top w:val="none" w:sz="0" w:space="0" w:color="auto"/>
                <w:left w:val="none" w:sz="0" w:space="0" w:color="auto"/>
                <w:bottom w:val="none" w:sz="0" w:space="0" w:color="auto"/>
                <w:right w:val="none" w:sz="0" w:space="0" w:color="auto"/>
              </w:divBdr>
              <w:divsChild>
                <w:div w:id="2005468894">
                  <w:marLeft w:val="0"/>
                  <w:marRight w:val="0"/>
                  <w:marTop w:val="300"/>
                  <w:marBottom w:val="300"/>
                  <w:divBdr>
                    <w:top w:val="none" w:sz="0" w:space="0" w:color="auto"/>
                    <w:left w:val="none" w:sz="0" w:space="0" w:color="auto"/>
                    <w:bottom w:val="none" w:sz="0" w:space="0" w:color="auto"/>
                    <w:right w:val="none" w:sz="0" w:space="0" w:color="auto"/>
                  </w:divBdr>
                  <w:divsChild>
                    <w:div w:id="288316616">
                      <w:marLeft w:val="0"/>
                      <w:marRight w:val="0"/>
                      <w:marTop w:val="0"/>
                      <w:marBottom w:val="0"/>
                      <w:divBdr>
                        <w:top w:val="none" w:sz="0" w:space="0" w:color="auto"/>
                        <w:left w:val="none" w:sz="0" w:space="0" w:color="auto"/>
                        <w:bottom w:val="none" w:sz="0" w:space="0" w:color="auto"/>
                        <w:right w:val="none" w:sz="0" w:space="0" w:color="auto"/>
                      </w:divBdr>
                      <w:divsChild>
                        <w:div w:id="1248534811">
                          <w:marLeft w:val="0"/>
                          <w:marRight w:val="0"/>
                          <w:marTop w:val="0"/>
                          <w:marBottom w:val="0"/>
                          <w:divBdr>
                            <w:top w:val="none" w:sz="0" w:space="0" w:color="auto"/>
                            <w:left w:val="none" w:sz="0" w:space="0" w:color="auto"/>
                            <w:bottom w:val="none" w:sz="0" w:space="0" w:color="auto"/>
                            <w:right w:val="none" w:sz="0" w:space="0" w:color="auto"/>
                          </w:divBdr>
                          <w:divsChild>
                            <w:div w:id="862747055">
                              <w:marLeft w:val="0"/>
                              <w:marRight w:val="0"/>
                              <w:marTop w:val="0"/>
                              <w:marBottom w:val="0"/>
                              <w:divBdr>
                                <w:top w:val="none" w:sz="0" w:space="0" w:color="auto"/>
                                <w:left w:val="none" w:sz="0" w:space="0" w:color="auto"/>
                                <w:bottom w:val="none" w:sz="0" w:space="0" w:color="auto"/>
                                <w:right w:val="none" w:sz="0" w:space="0" w:color="auto"/>
                              </w:divBdr>
                              <w:divsChild>
                                <w:div w:id="1927417585">
                                  <w:marLeft w:val="0"/>
                                  <w:marRight w:val="0"/>
                                  <w:marTop w:val="300"/>
                                  <w:marBottom w:val="0"/>
                                  <w:divBdr>
                                    <w:top w:val="none" w:sz="0" w:space="0" w:color="auto"/>
                                    <w:left w:val="none" w:sz="0" w:space="0" w:color="auto"/>
                                    <w:bottom w:val="none" w:sz="0" w:space="0" w:color="auto"/>
                                    <w:right w:val="none" w:sz="0" w:space="0" w:color="auto"/>
                                  </w:divBdr>
                                  <w:divsChild>
                                    <w:div w:id="720519732">
                                      <w:marLeft w:val="0"/>
                                      <w:marRight w:val="0"/>
                                      <w:marTop w:val="0"/>
                                      <w:marBottom w:val="0"/>
                                      <w:divBdr>
                                        <w:top w:val="single" w:sz="6" w:space="0" w:color="BBBBBB"/>
                                        <w:left w:val="single" w:sz="6" w:space="0" w:color="BBBBBB"/>
                                        <w:bottom w:val="single" w:sz="6" w:space="0" w:color="BBBBBB"/>
                                        <w:right w:val="single" w:sz="6" w:space="0" w:color="BBBBBB"/>
                                      </w:divBdr>
                                      <w:divsChild>
                                        <w:div w:id="1272710729">
                                          <w:marLeft w:val="0"/>
                                          <w:marRight w:val="0"/>
                                          <w:marTop w:val="0"/>
                                          <w:marBottom w:val="0"/>
                                          <w:divBdr>
                                            <w:top w:val="none" w:sz="0" w:space="0" w:color="auto"/>
                                            <w:left w:val="none" w:sz="0" w:space="0" w:color="auto"/>
                                            <w:bottom w:val="none" w:sz="0" w:space="0" w:color="auto"/>
                                            <w:right w:val="none" w:sz="0" w:space="0" w:color="auto"/>
                                          </w:divBdr>
                                          <w:divsChild>
                                            <w:div w:id="1903171147">
                                              <w:marLeft w:val="0"/>
                                              <w:marRight w:val="0"/>
                                              <w:marTop w:val="0"/>
                                              <w:marBottom w:val="0"/>
                                              <w:divBdr>
                                                <w:top w:val="none" w:sz="0" w:space="0" w:color="auto"/>
                                                <w:left w:val="none" w:sz="0" w:space="0" w:color="auto"/>
                                                <w:bottom w:val="none" w:sz="0" w:space="0" w:color="auto"/>
                                                <w:right w:val="none" w:sz="0" w:space="0" w:color="auto"/>
                                              </w:divBdr>
                                              <w:divsChild>
                                                <w:div w:id="1698772879">
                                                  <w:marLeft w:val="0"/>
                                                  <w:marRight w:val="0"/>
                                                  <w:marTop w:val="0"/>
                                                  <w:marBottom w:val="0"/>
                                                  <w:divBdr>
                                                    <w:top w:val="none" w:sz="0" w:space="0" w:color="auto"/>
                                                    <w:left w:val="none" w:sz="0" w:space="0" w:color="auto"/>
                                                    <w:bottom w:val="none" w:sz="0" w:space="0" w:color="auto"/>
                                                    <w:right w:val="none" w:sz="0" w:space="0" w:color="auto"/>
                                                  </w:divBdr>
                                                  <w:divsChild>
                                                    <w:div w:id="1749959267">
                                                      <w:marLeft w:val="0"/>
                                                      <w:marRight w:val="0"/>
                                                      <w:marTop w:val="0"/>
                                                      <w:marBottom w:val="0"/>
                                                      <w:divBdr>
                                                        <w:top w:val="none" w:sz="0" w:space="0" w:color="auto"/>
                                                        <w:left w:val="none" w:sz="0" w:space="0" w:color="auto"/>
                                                        <w:bottom w:val="none" w:sz="0" w:space="0" w:color="auto"/>
                                                        <w:right w:val="none" w:sz="0" w:space="0" w:color="auto"/>
                                                      </w:divBdr>
                                                      <w:divsChild>
                                                        <w:div w:id="1701928195">
                                                          <w:marLeft w:val="0"/>
                                                          <w:marRight w:val="0"/>
                                                          <w:marTop w:val="0"/>
                                                          <w:marBottom w:val="0"/>
                                                          <w:divBdr>
                                                            <w:top w:val="none" w:sz="0" w:space="0" w:color="auto"/>
                                                            <w:left w:val="none" w:sz="0" w:space="0" w:color="auto"/>
                                                            <w:bottom w:val="none" w:sz="0" w:space="0" w:color="auto"/>
                                                            <w:right w:val="none" w:sz="0" w:space="0" w:color="auto"/>
                                                          </w:divBdr>
                                                          <w:divsChild>
                                                            <w:div w:id="1310817021">
                                                              <w:marLeft w:val="0"/>
                                                              <w:marRight w:val="0"/>
                                                              <w:marTop w:val="0"/>
                                                              <w:marBottom w:val="0"/>
                                                              <w:divBdr>
                                                                <w:top w:val="none" w:sz="0" w:space="0" w:color="auto"/>
                                                                <w:left w:val="none" w:sz="0" w:space="0" w:color="auto"/>
                                                                <w:bottom w:val="none" w:sz="0" w:space="0" w:color="auto"/>
                                                                <w:right w:val="none" w:sz="0" w:space="0" w:color="auto"/>
                                                              </w:divBdr>
                                                              <w:divsChild>
                                                                <w:div w:id="1086071399">
                                                                  <w:marLeft w:val="0"/>
                                                                  <w:marRight w:val="0"/>
                                                                  <w:marTop w:val="0"/>
                                                                  <w:marBottom w:val="0"/>
                                                                  <w:divBdr>
                                                                    <w:top w:val="none" w:sz="0" w:space="0" w:color="auto"/>
                                                                    <w:left w:val="none" w:sz="0" w:space="0" w:color="auto"/>
                                                                    <w:bottom w:val="none" w:sz="0" w:space="0" w:color="auto"/>
                                                                    <w:right w:val="none" w:sz="0" w:space="0" w:color="auto"/>
                                                                  </w:divBdr>
                                                                  <w:divsChild>
                                                                    <w:div w:id="1473015550">
                                                                      <w:marLeft w:val="0"/>
                                                                      <w:marRight w:val="0"/>
                                                                      <w:marTop w:val="0"/>
                                                                      <w:marBottom w:val="0"/>
                                                                      <w:divBdr>
                                                                        <w:top w:val="none" w:sz="0" w:space="0" w:color="auto"/>
                                                                        <w:left w:val="none" w:sz="0" w:space="0" w:color="auto"/>
                                                                        <w:bottom w:val="none" w:sz="0" w:space="0" w:color="auto"/>
                                                                        <w:right w:val="none" w:sz="0" w:space="0" w:color="auto"/>
                                                                      </w:divBdr>
                                                                      <w:divsChild>
                                                                        <w:div w:id="1756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677291">
      <w:bodyDiv w:val="1"/>
      <w:marLeft w:val="0"/>
      <w:marRight w:val="0"/>
      <w:marTop w:val="0"/>
      <w:marBottom w:val="0"/>
      <w:divBdr>
        <w:top w:val="none" w:sz="0" w:space="0" w:color="auto"/>
        <w:left w:val="none" w:sz="0" w:space="0" w:color="auto"/>
        <w:bottom w:val="none" w:sz="0" w:space="0" w:color="auto"/>
        <w:right w:val="none" w:sz="0" w:space="0" w:color="auto"/>
      </w:divBdr>
    </w:div>
    <w:div w:id="559024671">
      <w:bodyDiv w:val="1"/>
      <w:marLeft w:val="0"/>
      <w:marRight w:val="0"/>
      <w:marTop w:val="0"/>
      <w:marBottom w:val="0"/>
      <w:divBdr>
        <w:top w:val="none" w:sz="0" w:space="0" w:color="auto"/>
        <w:left w:val="none" w:sz="0" w:space="0" w:color="auto"/>
        <w:bottom w:val="none" w:sz="0" w:space="0" w:color="auto"/>
        <w:right w:val="none" w:sz="0" w:space="0" w:color="auto"/>
      </w:divBdr>
    </w:div>
    <w:div w:id="622275369">
      <w:bodyDiv w:val="1"/>
      <w:marLeft w:val="0"/>
      <w:marRight w:val="0"/>
      <w:marTop w:val="0"/>
      <w:marBottom w:val="0"/>
      <w:divBdr>
        <w:top w:val="none" w:sz="0" w:space="0" w:color="auto"/>
        <w:left w:val="none" w:sz="0" w:space="0" w:color="auto"/>
        <w:bottom w:val="none" w:sz="0" w:space="0" w:color="auto"/>
        <w:right w:val="none" w:sz="0" w:space="0" w:color="auto"/>
      </w:divBdr>
      <w:divsChild>
        <w:div w:id="1692292396">
          <w:marLeft w:val="0"/>
          <w:marRight w:val="0"/>
          <w:marTop w:val="0"/>
          <w:marBottom w:val="0"/>
          <w:divBdr>
            <w:top w:val="none" w:sz="0" w:space="0" w:color="auto"/>
            <w:left w:val="none" w:sz="0" w:space="0" w:color="auto"/>
            <w:bottom w:val="none" w:sz="0" w:space="0" w:color="auto"/>
            <w:right w:val="none" w:sz="0" w:space="0" w:color="auto"/>
          </w:divBdr>
          <w:divsChild>
            <w:div w:id="2102139558">
              <w:marLeft w:val="0"/>
              <w:marRight w:val="0"/>
              <w:marTop w:val="0"/>
              <w:marBottom w:val="0"/>
              <w:divBdr>
                <w:top w:val="none" w:sz="0" w:space="0" w:color="auto"/>
                <w:left w:val="none" w:sz="0" w:space="0" w:color="auto"/>
                <w:bottom w:val="none" w:sz="0" w:space="0" w:color="auto"/>
                <w:right w:val="none" w:sz="0" w:space="0" w:color="auto"/>
              </w:divBdr>
              <w:divsChild>
                <w:div w:id="112329111">
                  <w:marLeft w:val="0"/>
                  <w:marRight w:val="0"/>
                  <w:marTop w:val="0"/>
                  <w:marBottom w:val="0"/>
                  <w:divBdr>
                    <w:top w:val="none" w:sz="0" w:space="0" w:color="auto"/>
                    <w:left w:val="none" w:sz="0" w:space="0" w:color="auto"/>
                    <w:bottom w:val="none" w:sz="0" w:space="0" w:color="auto"/>
                    <w:right w:val="none" w:sz="0" w:space="0" w:color="auto"/>
                  </w:divBdr>
                  <w:divsChild>
                    <w:div w:id="314260271">
                      <w:marLeft w:val="-225"/>
                      <w:marRight w:val="-225"/>
                      <w:marTop w:val="0"/>
                      <w:marBottom w:val="0"/>
                      <w:divBdr>
                        <w:top w:val="none" w:sz="0" w:space="0" w:color="auto"/>
                        <w:left w:val="none" w:sz="0" w:space="0" w:color="auto"/>
                        <w:bottom w:val="none" w:sz="0" w:space="0" w:color="auto"/>
                        <w:right w:val="none" w:sz="0" w:space="0" w:color="auto"/>
                      </w:divBdr>
                      <w:divsChild>
                        <w:div w:id="970793697">
                          <w:marLeft w:val="0"/>
                          <w:marRight w:val="0"/>
                          <w:marTop w:val="0"/>
                          <w:marBottom w:val="0"/>
                          <w:divBdr>
                            <w:top w:val="none" w:sz="0" w:space="0" w:color="auto"/>
                            <w:left w:val="none" w:sz="0" w:space="0" w:color="auto"/>
                            <w:bottom w:val="none" w:sz="0" w:space="0" w:color="auto"/>
                            <w:right w:val="none" w:sz="0" w:space="0" w:color="auto"/>
                          </w:divBdr>
                          <w:divsChild>
                            <w:div w:id="1085343662">
                              <w:marLeft w:val="-225"/>
                              <w:marRight w:val="-225"/>
                              <w:marTop w:val="0"/>
                              <w:marBottom w:val="0"/>
                              <w:divBdr>
                                <w:top w:val="none" w:sz="0" w:space="0" w:color="auto"/>
                                <w:left w:val="none" w:sz="0" w:space="0" w:color="auto"/>
                                <w:bottom w:val="none" w:sz="0" w:space="0" w:color="auto"/>
                                <w:right w:val="none" w:sz="0" w:space="0" w:color="auto"/>
                              </w:divBdr>
                              <w:divsChild>
                                <w:div w:id="457798726">
                                  <w:marLeft w:val="0"/>
                                  <w:marRight w:val="0"/>
                                  <w:marTop w:val="0"/>
                                  <w:marBottom w:val="0"/>
                                  <w:divBdr>
                                    <w:top w:val="none" w:sz="0" w:space="0" w:color="auto"/>
                                    <w:left w:val="none" w:sz="0" w:space="0" w:color="auto"/>
                                    <w:bottom w:val="none" w:sz="0" w:space="0" w:color="auto"/>
                                    <w:right w:val="none" w:sz="0" w:space="0" w:color="auto"/>
                                  </w:divBdr>
                                  <w:divsChild>
                                    <w:div w:id="1267926230">
                                      <w:marLeft w:val="0"/>
                                      <w:marRight w:val="0"/>
                                      <w:marTop w:val="0"/>
                                      <w:marBottom w:val="0"/>
                                      <w:divBdr>
                                        <w:top w:val="dotted" w:sz="6" w:space="12" w:color="CCCCCC"/>
                                        <w:left w:val="dotted" w:sz="6" w:space="12" w:color="CCCCCC"/>
                                        <w:bottom w:val="dotted" w:sz="6" w:space="12" w:color="CCCCCC"/>
                                        <w:right w:val="dotted" w:sz="6" w:space="12" w:color="CCCCCC"/>
                                      </w:divBdr>
                                    </w:div>
                                  </w:divsChild>
                                </w:div>
                              </w:divsChild>
                            </w:div>
                          </w:divsChild>
                        </w:div>
                      </w:divsChild>
                    </w:div>
                  </w:divsChild>
                </w:div>
              </w:divsChild>
            </w:div>
          </w:divsChild>
        </w:div>
      </w:divsChild>
    </w:div>
    <w:div w:id="625888488">
      <w:bodyDiv w:val="1"/>
      <w:marLeft w:val="0"/>
      <w:marRight w:val="0"/>
      <w:marTop w:val="0"/>
      <w:marBottom w:val="0"/>
      <w:divBdr>
        <w:top w:val="none" w:sz="0" w:space="0" w:color="auto"/>
        <w:left w:val="none" w:sz="0" w:space="0" w:color="auto"/>
        <w:bottom w:val="none" w:sz="0" w:space="0" w:color="auto"/>
        <w:right w:val="none" w:sz="0" w:space="0" w:color="auto"/>
      </w:divBdr>
    </w:div>
    <w:div w:id="650866430">
      <w:bodyDiv w:val="1"/>
      <w:marLeft w:val="0"/>
      <w:marRight w:val="0"/>
      <w:marTop w:val="0"/>
      <w:marBottom w:val="0"/>
      <w:divBdr>
        <w:top w:val="none" w:sz="0" w:space="0" w:color="auto"/>
        <w:left w:val="none" w:sz="0" w:space="0" w:color="auto"/>
        <w:bottom w:val="none" w:sz="0" w:space="0" w:color="auto"/>
        <w:right w:val="none" w:sz="0" w:space="0" w:color="auto"/>
      </w:divBdr>
      <w:divsChild>
        <w:div w:id="1415319184">
          <w:marLeft w:val="0"/>
          <w:marRight w:val="0"/>
          <w:marTop w:val="0"/>
          <w:marBottom w:val="0"/>
          <w:divBdr>
            <w:top w:val="single" w:sz="2" w:space="0" w:color="2E2E2E"/>
            <w:left w:val="single" w:sz="2" w:space="0" w:color="2E2E2E"/>
            <w:bottom w:val="single" w:sz="2" w:space="0" w:color="2E2E2E"/>
            <w:right w:val="single" w:sz="2" w:space="0" w:color="2E2E2E"/>
          </w:divBdr>
          <w:divsChild>
            <w:div w:id="1558471282">
              <w:marLeft w:val="0"/>
              <w:marRight w:val="0"/>
              <w:marTop w:val="0"/>
              <w:marBottom w:val="0"/>
              <w:divBdr>
                <w:top w:val="single" w:sz="6" w:space="0" w:color="C9C9C9"/>
                <w:left w:val="none" w:sz="0" w:space="0" w:color="auto"/>
                <w:bottom w:val="none" w:sz="0" w:space="0" w:color="auto"/>
                <w:right w:val="none" w:sz="0" w:space="0" w:color="auto"/>
              </w:divBdr>
              <w:divsChild>
                <w:div w:id="2068918261">
                  <w:marLeft w:val="0"/>
                  <w:marRight w:val="0"/>
                  <w:marTop w:val="0"/>
                  <w:marBottom w:val="0"/>
                  <w:divBdr>
                    <w:top w:val="none" w:sz="0" w:space="0" w:color="auto"/>
                    <w:left w:val="none" w:sz="0" w:space="0" w:color="auto"/>
                    <w:bottom w:val="none" w:sz="0" w:space="0" w:color="auto"/>
                    <w:right w:val="none" w:sz="0" w:space="0" w:color="auto"/>
                  </w:divBdr>
                  <w:divsChild>
                    <w:div w:id="1982693265">
                      <w:marLeft w:val="0"/>
                      <w:marRight w:val="0"/>
                      <w:marTop w:val="0"/>
                      <w:marBottom w:val="0"/>
                      <w:divBdr>
                        <w:top w:val="none" w:sz="0" w:space="0" w:color="auto"/>
                        <w:left w:val="none" w:sz="0" w:space="0" w:color="auto"/>
                        <w:bottom w:val="none" w:sz="0" w:space="0" w:color="auto"/>
                        <w:right w:val="none" w:sz="0" w:space="0" w:color="auto"/>
                      </w:divBdr>
                      <w:divsChild>
                        <w:div w:id="1683631390">
                          <w:marLeft w:val="0"/>
                          <w:marRight w:val="0"/>
                          <w:marTop w:val="225"/>
                          <w:marBottom w:val="315"/>
                          <w:divBdr>
                            <w:top w:val="single" w:sz="6" w:space="0" w:color="D7D7D7"/>
                            <w:left w:val="single" w:sz="2" w:space="0" w:color="D7D7D7"/>
                            <w:bottom w:val="single" w:sz="6" w:space="0" w:color="D7D7D7"/>
                            <w:right w:val="single" w:sz="2" w:space="0" w:color="D7D7D7"/>
                          </w:divBdr>
                          <w:divsChild>
                            <w:div w:id="1141800535">
                              <w:marLeft w:val="0"/>
                              <w:marRight w:val="0"/>
                              <w:marTop w:val="0"/>
                              <w:marBottom w:val="0"/>
                              <w:divBdr>
                                <w:top w:val="none" w:sz="0" w:space="0" w:color="auto"/>
                                <w:left w:val="none" w:sz="0" w:space="0" w:color="auto"/>
                                <w:bottom w:val="none" w:sz="0" w:space="0" w:color="auto"/>
                                <w:right w:val="none" w:sz="0" w:space="0" w:color="auto"/>
                              </w:divBdr>
                              <w:divsChild>
                                <w:div w:id="1174996203">
                                  <w:marLeft w:val="0"/>
                                  <w:marRight w:val="0"/>
                                  <w:marTop w:val="0"/>
                                  <w:marBottom w:val="0"/>
                                  <w:divBdr>
                                    <w:top w:val="none" w:sz="0" w:space="0" w:color="auto"/>
                                    <w:left w:val="none" w:sz="0" w:space="0" w:color="auto"/>
                                    <w:bottom w:val="none" w:sz="0" w:space="0" w:color="auto"/>
                                    <w:right w:val="none" w:sz="0" w:space="0" w:color="auto"/>
                                  </w:divBdr>
                                </w:div>
                              </w:divsChild>
                            </w:div>
                            <w:div w:id="1912962409">
                              <w:marLeft w:val="0"/>
                              <w:marRight w:val="0"/>
                              <w:marTop w:val="0"/>
                              <w:marBottom w:val="0"/>
                              <w:divBdr>
                                <w:top w:val="none" w:sz="0" w:space="0" w:color="auto"/>
                                <w:left w:val="none" w:sz="0" w:space="0" w:color="auto"/>
                                <w:bottom w:val="none" w:sz="0" w:space="0" w:color="auto"/>
                                <w:right w:val="none" w:sz="0" w:space="0" w:color="auto"/>
                              </w:divBdr>
                            </w:div>
                          </w:divsChild>
                        </w:div>
                        <w:div w:id="14549926">
                          <w:marLeft w:val="0"/>
                          <w:marRight w:val="0"/>
                          <w:marTop w:val="0"/>
                          <w:marBottom w:val="0"/>
                          <w:divBdr>
                            <w:top w:val="none" w:sz="0" w:space="0" w:color="auto"/>
                            <w:left w:val="none" w:sz="0" w:space="0" w:color="auto"/>
                            <w:bottom w:val="none" w:sz="0" w:space="0" w:color="auto"/>
                            <w:right w:val="none" w:sz="0" w:space="0" w:color="auto"/>
                          </w:divBdr>
                          <w:divsChild>
                            <w:div w:id="2114938253">
                              <w:marLeft w:val="0"/>
                              <w:marRight w:val="0"/>
                              <w:marTop w:val="120"/>
                              <w:marBottom w:val="120"/>
                              <w:divBdr>
                                <w:top w:val="none" w:sz="0" w:space="0" w:color="auto"/>
                                <w:left w:val="none" w:sz="0" w:space="0" w:color="auto"/>
                                <w:bottom w:val="none" w:sz="0" w:space="0" w:color="auto"/>
                                <w:right w:val="none" w:sz="0" w:space="0" w:color="auto"/>
                              </w:divBdr>
                            </w:div>
                          </w:divsChild>
                        </w:div>
                        <w:div w:id="1770736892">
                          <w:marLeft w:val="0"/>
                          <w:marRight w:val="0"/>
                          <w:marTop w:val="0"/>
                          <w:marBottom w:val="0"/>
                          <w:divBdr>
                            <w:top w:val="none" w:sz="0" w:space="0" w:color="auto"/>
                            <w:left w:val="none" w:sz="0" w:space="0" w:color="auto"/>
                            <w:bottom w:val="none" w:sz="0" w:space="0" w:color="auto"/>
                            <w:right w:val="none" w:sz="0" w:space="0" w:color="auto"/>
                          </w:divBdr>
                          <w:divsChild>
                            <w:div w:id="19103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79848">
      <w:bodyDiv w:val="1"/>
      <w:marLeft w:val="0"/>
      <w:marRight w:val="0"/>
      <w:marTop w:val="0"/>
      <w:marBottom w:val="0"/>
      <w:divBdr>
        <w:top w:val="none" w:sz="0" w:space="0" w:color="auto"/>
        <w:left w:val="none" w:sz="0" w:space="0" w:color="auto"/>
        <w:bottom w:val="none" w:sz="0" w:space="0" w:color="auto"/>
        <w:right w:val="none" w:sz="0" w:space="0" w:color="auto"/>
      </w:divBdr>
    </w:div>
    <w:div w:id="692539999">
      <w:bodyDiv w:val="1"/>
      <w:marLeft w:val="0"/>
      <w:marRight w:val="0"/>
      <w:marTop w:val="0"/>
      <w:marBottom w:val="0"/>
      <w:divBdr>
        <w:top w:val="none" w:sz="0" w:space="0" w:color="auto"/>
        <w:left w:val="none" w:sz="0" w:space="0" w:color="auto"/>
        <w:bottom w:val="none" w:sz="0" w:space="0" w:color="auto"/>
        <w:right w:val="none" w:sz="0" w:space="0" w:color="auto"/>
      </w:divBdr>
    </w:div>
    <w:div w:id="699086110">
      <w:bodyDiv w:val="1"/>
      <w:marLeft w:val="0"/>
      <w:marRight w:val="0"/>
      <w:marTop w:val="0"/>
      <w:marBottom w:val="0"/>
      <w:divBdr>
        <w:top w:val="none" w:sz="0" w:space="0" w:color="auto"/>
        <w:left w:val="none" w:sz="0" w:space="0" w:color="auto"/>
        <w:bottom w:val="none" w:sz="0" w:space="0" w:color="auto"/>
        <w:right w:val="none" w:sz="0" w:space="0" w:color="auto"/>
      </w:divBdr>
    </w:div>
    <w:div w:id="742991290">
      <w:bodyDiv w:val="1"/>
      <w:marLeft w:val="0"/>
      <w:marRight w:val="0"/>
      <w:marTop w:val="0"/>
      <w:marBottom w:val="0"/>
      <w:divBdr>
        <w:top w:val="none" w:sz="0" w:space="0" w:color="auto"/>
        <w:left w:val="none" w:sz="0" w:space="0" w:color="auto"/>
        <w:bottom w:val="none" w:sz="0" w:space="0" w:color="auto"/>
        <w:right w:val="none" w:sz="0" w:space="0" w:color="auto"/>
      </w:divBdr>
    </w:div>
    <w:div w:id="757824841">
      <w:bodyDiv w:val="1"/>
      <w:marLeft w:val="0"/>
      <w:marRight w:val="0"/>
      <w:marTop w:val="0"/>
      <w:marBottom w:val="0"/>
      <w:divBdr>
        <w:top w:val="none" w:sz="0" w:space="0" w:color="auto"/>
        <w:left w:val="none" w:sz="0" w:space="0" w:color="auto"/>
        <w:bottom w:val="none" w:sz="0" w:space="0" w:color="auto"/>
        <w:right w:val="none" w:sz="0" w:space="0" w:color="auto"/>
      </w:divBdr>
    </w:div>
    <w:div w:id="821235042">
      <w:bodyDiv w:val="1"/>
      <w:marLeft w:val="0"/>
      <w:marRight w:val="0"/>
      <w:marTop w:val="0"/>
      <w:marBottom w:val="0"/>
      <w:divBdr>
        <w:top w:val="none" w:sz="0" w:space="0" w:color="auto"/>
        <w:left w:val="none" w:sz="0" w:space="0" w:color="auto"/>
        <w:bottom w:val="none" w:sz="0" w:space="0" w:color="auto"/>
        <w:right w:val="none" w:sz="0" w:space="0" w:color="auto"/>
      </w:divBdr>
    </w:div>
    <w:div w:id="846138188">
      <w:bodyDiv w:val="1"/>
      <w:marLeft w:val="0"/>
      <w:marRight w:val="0"/>
      <w:marTop w:val="0"/>
      <w:marBottom w:val="0"/>
      <w:divBdr>
        <w:top w:val="none" w:sz="0" w:space="0" w:color="auto"/>
        <w:left w:val="none" w:sz="0" w:space="0" w:color="auto"/>
        <w:bottom w:val="none" w:sz="0" w:space="0" w:color="auto"/>
        <w:right w:val="none" w:sz="0" w:space="0" w:color="auto"/>
      </w:divBdr>
    </w:div>
    <w:div w:id="872766298">
      <w:bodyDiv w:val="1"/>
      <w:marLeft w:val="0"/>
      <w:marRight w:val="0"/>
      <w:marTop w:val="0"/>
      <w:marBottom w:val="0"/>
      <w:divBdr>
        <w:top w:val="none" w:sz="0" w:space="0" w:color="auto"/>
        <w:left w:val="none" w:sz="0" w:space="0" w:color="auto"/>
        <w:bottom w:val="none" w:sz="0" w:space="0" w:color="auto"/>
        <w:right w:val="none" w:sz="0" w:space="0" w:color="auto"/>
      </w:divBdr>
    </w:div>
    <w:div w:id="905455191">
      <w:bodyDiv w:val="1"/>
      <w:marLeft w:val="0"/>
      <w:marRight w:val="0"/>
      <w:marTop w:val="0"/>
      <w:marBottom w:val="0"/>
      <w:divBdr>
        <w:top w:val="none" w:sz="0" w:space="0" w:color="auto"/>
        <w:left w:val="none" w:sz="0" w:space="0" w:color="auto"/>
        <w:bottom w:val="none" w:sz="0" w:space="0" w:color="auto"/>
        <w:right w:val="none" w:sz="0" w:space="0" w:color="auto"/>
      </w:divBdr>
    </w:div>
    <w:div w:id="969437669">
      <w:bodyDiv w:val="1"/>
      <w:marLeft w:val="0"/>
      <w:marRight w:val="0"/>
      <w:marTop w:val="0"/>
      <w:marBottom w:val="0"/>
      <w:divBdr>
        <w:top w:val="none" w:sz="0" w:space="0" w:color="auto"/>
        <w:left w:val="none" w:sz="0" w:space="0" w:color="auto"/>
        <w:bottom w:val="none" w:sz="0" w:space="0" w:color="auto"/>
        <w:right w:val="none" w:sz="0" w:space="0" w:color="auto"/>
      </w:divBdr>
    </w:div>
    <w:div w:id="985205767">
      <w:bodyDiv w:val="1"/>
      <w:marLeft w:val="0"/>
      <w:marRight w:val="0"/>
      <w:marTop w:val="0"/>
      <w:marBottom w:val="0"/>
      <w:divBdr>
        <w:top w:val="none" w:sz="0" w:space="0" w:color="auto"/>
        <w:left w:val="none" w:sz="0" w:space="0" w:color="auto"/>
        <w:bottom w:val="none" w:sz="0" w:space="0" w:color="auto"/>
        <w:right w:val="none" w:sz="0" w:space="0" w:color="auto"/>
      </w:divBdr>
    </w:div>
    <w:div w:id="1033268311">
      <w:bodyDiv w:val="1"/>
      <w:marLeft w:val="0"/>
      <w:marRight w:val="0"/>
      <w:marTop w:val="0"/>
      <w:marBottom w:val="0"/>
      <w:divBdr>
        <w:top w:val="none" w:sz="0" w:space="0" w:color="auto"/>
        <w:left w:val="none" w:sz="0" w:space="0" w:color="auto"/>
        <w:bottom w:val="none" w:sz="0" w:space="0" w:color="auto"/>
        <w:right w:val="none" w:sz="0" w:space="0" w:color="auto"/>
      </w:divBdr>
    </w:div>
    <w:div w:id="1056470847">
      <w:bodyDiv w:val="1"/>
      <w:marLeft w:val="0"/>
      <w:marRight w:val="0"/>
      <w:marTop w:val="0"/>
      <w:marBottom w:val="0"/>
      <w:divBdr>
        <w:top w:val="none" w:sz="0" w:space="0" w:color="auto"/>
        <w:left w:val="none" w:sz="0" w:space="0" w:color="auto"/>
        <w:bottom w:val="none" w:sz="0" w:space="0" w:color="auto"/>
        <w:right w:val="none" w:sz="0" w:space="0" w:color="auto"/>
      </w:divBdr>
    </w:div>
    <w:div w:id="1209955940">
      <w:bodyDiv w:val="1"/>
      <w:marLeft w:val="0"/>
      <w:marRight w:val="0"/>
      <w:marTop w:val="0"/>
      <w:marBottom w:val="0"/>
      <w:divBdr>
        <w:top w:val="none" w:sz="0" w:space="0" w:color="auto"/>
        <w:left w:val="none" w:sz="0" w:space="0" w:color="auto"/>
        <w:bottom w:val="none" w:sz="0" w:space="0" w:color="auto"/>
        <w:right w:val="none" w:sz="0" w:space="0" w:color="auto"/>
      </w:divBdr>
    </w:div>
    <w:div w:id="1228220685">
      <w:bodyDiv w:val="1"/>
      <w:marLeft w:val="0"/>
      <w:marRight w:val="0"/>
      <w:marTop w:val="0"/>
      <w:marBottom w:val="0"/>
      <w:divBdr>
        <w:top w:val="none" w:sz="0" w:space="0" w:color="auto"/>
        <w:left w:val="none" w:sz="0" w:space="0" w:color="auto"/>
        <w:bottom w:val="none" w:sz="0" w:space="0" w:color="auto"/>
        <w:right w:val="none" w:sz="0" w:space="0" w:color="auto"/>
      </w:divBdr>
    </w:div>
    <w:div w:id="1314523563">
      <w:bodyDiv w:val="1"/>
      <w:marLeft w:val="0"/>
      <w:marRight w:val="0"/>
      <w:marTop w:val="0"/>
      <w:marBottom w:val="0"/>
      <w:divBdr>
        <w:top w:val="none" w:sz="0" w:space="0" w:color="auto"/>
        <w:left w:val="none" w:sz="0" w:space="0" w:color="auto"/>
        <w:bottom w:val="none" w:sz="0" w:space="0" w:color="auto"/>
        <w:right w:val="none" w:sz="0" w:space="0" w:color="auto"/>
      </w:divBdr>
    </w:div>
    <w:div w:id="1389304929">
      <w:bodyDiv w:val="1"/>
      <w:marLeft w:val="0"/>
      <w:marRight w:val="0"/>
      <w:marTop w:val="0"/>
      <w:marBottom w:val="0"/>
      <w:divBdr>
        <w:top w:val="none" w:sz="0" w:space="0" w:color="auto"/>
        <w:left w:val="none" w:sz="0" w:space="0" w:color="auto"/>
        <w:bottom w:val="none" w:sz="0" w:space="0" w:color="auto"/>
        <w:right w:val="none" w:sz="0" w:space="0" w:color="auto"/>
      </w:divBdr>
    </w:div>
    <w:div w:id="1519853889">
      <w:bodyDiv w:val="1"/>
      <w:marLeft w:val="0"/>
      <w:marRight w:val="0"/>
      <w:marTop w:val="0"/>
      <w:marBottom w:val="0"/>
      <w:divBdr>
        <w:top w:val="none" w:sz="0" w:space="0" w:color="auto"/>
        <w:left w:val="none" w:sz="0" w:space="0" w:color="auto"/>
        <w:bottom w:val="none" w:sz="0" w:space="0" w:color="auto"/>
        <w:right w:val="none" w:sz="0" w:space="0" w:color="auto"/>
      </w:divBdr>
    </w:div>
    <w:div w:id="1564834266">
      <w:bodyDiv w:val="1"/>
      <w:marLeft w:val="0"/>
      <w:marRight w:val="0"/>
      <w:marTop w:val="0"/>
      <w:marBottom w:val="0"/>
      <w:divBdr>
        <w:top w:val="none" w:sz="0" w:space="0" w:color="auto"/>
        <w:left w:val="none" w:sz="0" w:space="0" w:color="auto"/>
        <w:bottom w:val="none" w:sz="0" w:space="0" w:color="auto"/>
        <w:right w:val="none" w:sz="0" w:space="0" w:color="auto"/>
      </w:divBdr>
    </w:div>
    <w:div w:id="1630624777">
      <w:bodyDiv w:val="1"/>
      <w:marLeft w:val="0"/>
      <w:marRight w:val="0"/>
      <w:marTop w:val="0"/>
      <w:marBottom w:val="0"/>
      <w:divBdr>
        <w:top w:val="none" w:sz="0" w:space="0" w:color="auto"/>
        <w:left w:val="none" w:sz="0" w:space="0" w:color="auto"/>
        <w:bottom w:val="none" w:sz="0" w:space="0" w:color="auto"/>
        <w:right w:val="none" w:sz="0" w:space="0" w:color="auto"/>
      </w:divBdr>
    </w:div>
    <w:div w:id="1686512890">
      <w:bodyDiv w:val="1"/>
      <w:marLeft w:val="0"/>
      <w:marRight w:val="0"/>
      <w:marTop w:val="0"/>
      <w:marBottom w:val="0"/>
      <w:divBdr>
        <w:top w:val="none" w:sz="0" w:space="0" w:color="auto"/>
        <w:left w:val="none" w:sz="0" w:space="0" w:color="auto"/>
        <w:bottom w:val="none" w:sz="0" w:space="0" w:color="auto"/>
        <w:right w:val="none" w:sz="0" w:space="0" w:color="auto"/>
      </w:divBdr>
    </w:div>
    <w:div w:id="1718623625">
      <w:bodyDiv w:val="1"/>
      <w:marLeft w:val="0"/>
      <w:marRight w:val="0"/>
      <w:marTop w:val="0"/>
      <w:marBottom w:val="0"/>
      <w:divBdr>
        <w:top w:val="none" w:sz="0" w:space="0" w:color="auto"/>
        <w:left w:val="none" w:sz="0" w:space="0" w:color="auto"/>
        <w:bottom w:val="none" w:sz="0" w:space="0" w:color="auto"/>
        <w:right w:val="none" w:sz="0" w:space="0" w:color="auto"/>
      </w:divBdr>
      <w:divsChild>
        <w:div w:id="331221772">
          <w:marLeft w:val="0"/>
          <w:marRight w:val="0"/>
          <w:marTop w:val="0"/>
          <w:marBottom w:val="0"/>
          <w:divBdr>
            <w:top w:val="none" w:sz="0" w:space="0" w:color="auto"/>
            <w:left w:val="none" w:sz="0" w:space="0" w:color="auto"/>
            <w:bottom w:val="none" w:sz="0" w:space="0" w:color="auto"/>
            <w:right w:val="none" w:sz="0" w:space="0" w:color="auto"/>
          </w:divBdr>
          <w:divsChild>
            <w:div w:id="1611739700">
              <w:marLeft w:val="0"/>
              <w:marRight w:val="0"/>
              <w:marTop w:val="0"/>
              <w:marBottom w:val="0"/>
              <w:divBdr>
                <w:top w:val="none" w:sz="0" w:space="0" w:color="auto"/>
                <w:left w:val="none" w:sz="0" w:space="0" w:color="auto"/>
                <w:bottom w:val="none" w:sz="0" w:space="0" w:color="auto"/>
                <w:right w:val="none" w:sz="0" w:space="0" w:color="auto"/>
              </w:divBdr>
              <w:divsChild>
                <w:div w:id="910387473">
                  <w:marLeft w:val="0"/>
                  <w:marRight w:val="0"/>
                  <w:marTop w:val="0"/>
                  <w:marBottom w:val="0"/>
                  <w:divBdr>
                    <w:top w:val="none" w:sz="0" w:space="0" w:color="auto"/>
                    <w:left w:val="none" w:sz="0" w:space="0" w:color="auto"/>
                    <w:bottom w:val="none" w:sz="0" w:space="0" w:color="auto"/>
                    <w:right w:val="none" w:sz="0" w:space="0" w:color="auto"/>
                  </w:divBdr>
                  <w:divsChild>
                    <w:div w:id="894855043">
                      <w:marLeft w:val="0"/>
                      <w:marRight w:val="0"/>
                      <w:marTop w:val="0"/>
                      <w:marBottom w:val="0"/>
                      <w:divBdr>
                        <w:top w:val="none" w:sz="0" w:space="0" w:color="auto"/>
                        <w:left w:val="none" w:sz="0" w:space="0" w:color="auto"/>
                        <w:bottom w:val="none" w:sz="0" w:space="0" w:color="auto"/>
                        <w:right w:val="none" w:sz="0" w:space="0" w:color="auto"/>
                      </w:divBdr>
                      <w:divsChild>
                        <w:div w:id="9650962">
                          <w:marLeft w:val="0"/>
                          <w:marRight w:val="0"/>
                          <w:marTop w:val="0"/>
                          <w:marBottom w:val="0"/>
                          <w:divBdr>
                            <w:top w:val="none" w:sz="0" w:space="0" w:color="auto"/>
                            <w:left w:val="none" w:sz="0" w:space="0" w:color="auto"/>
                            <w:bottom w:val="none" w:sz="0" w:space="0" w:color="auto"/>
                            <w:right w:val="none" w:sz="0" w:space="0" w:color="auto"/>
                          </w:divBdr>
                          <w:divsChild>
                            <w:div w:id="661548286">
                              <w:marLeft w:val="0"/>
                              <w:marRight w:val="0"/>
                              <w:marTop w:val="0"/>
                              <w:marBottom w:val="0"/>
                              <w:divBdr>
                                <w:top w:val="none" w:sz="0" w:space="0" w:color="auto"/>
                                <w:left w:val="none" w:sz="0" w:space="0" w:color="auto"/>
                                <w:bottom w:val="none" w:sz="0" w:space="0" w:color="auto"/>
                                <w:right w:val="none" w:sz="0" w:space="0" w:color="auto"/>
                              </w:divBdr>
                              <w:divsChild>
                                <w:div w:id="751121359">
                                  <w:marLeft w:val="0"/>
                                  <w:marRight w:val="0"/>
                                  <w:marTop w:val="0"/>
                                  <w:marBottom w:val="0"/>
                                  <w:divBdr>
                                    <w:top w:val="none" w:sz="0" w:space="0" w:color="auto"/>
                                    <w:left w:val="none" w:sz="0" w:space="0" w:color="auto"/>
                                    <w:bottom w:val="none" w:sz="0" w:space="0" w:color="auto"/>
                                    <w:right w:val="none" w:sz="0" w:space="0" w:color="auto"/>
                                  </w:divBdr>
                                  <w:divsChild>
                                    <w:div w:id="325937459">
                                      <w:marLeft w:val="0"/>
                                      <w:marRight w:val="0"/>
                                      <w:marTop w:val="0"/>
                                      <w:marBottom w:val="0"/>
                                      <w:divBdr>
                                        <w:top w:val="none" w:sz="0" w:space="0" w:color="auto"/>
                                        <w:left w:val="none" w:sz="0" w:space="0" w:color="auto"/>
                                        <w:bottom w:val="none" w:sz="0" w:space="0" w:color="auto"/>
                                        <w:right w:val="none" w:sz="0" w:space="0" w:color="auto"/>
                                      </w:divBdr>
                                      <w:divsChild>
                                        <w:div w:id="2069528418">
                                          <w:marLeft w:val="0"/>
                                          <w:marRight w:val="0"/>
                                          <w:marTop w:val="0"/>
                                          <w:marBottom w:val="0"/>
                                          <w:divBdr>
                                            <w:top w:val="none" w:sz="0" w:space="0" w:color="auto"/>
                                            <w:left w:val="none" w:sz="0" w:space="0" w:color="auto"/>
                                            <w:bottom w:val="none" w:sz="0" w:space="0" w:color="auto"/>
                                            <w:right w:val="none" w:sz="0" w:space="0" w:color="auto"/>
                                          </w:divBdr>
                                          <w:divsChild>
                                            <w:div w:id="543373626">
                                              <w:marLeft w:val="0"/>
                                              <w:marRight w:val="0"/>
                                              <w:marTop w:val="0"/>
                                              <w:marBottom w:val="0"/>
                                              <w:divBdr>
                                                <w:top w:val="none" w:sz="0" w:space="0" w:color="auto"/>
                                                <w:left w:val="none" w:sz="0" w:space="0" w:color="auto"/>
                                                <w:bottom w:val="none" w:sz="0" w:space="0" w:color="auto"/>
                                                <w:right w:val="none" w:sz="0" w:space="0" w:color="auto"/>
                                              </w:divBdr>
                                              <w:divsChild>
                                                <w:div w:id="1495026564">
                                                  <w:marLeft w:val="0"/>
                                                  <w:marRight w:val="0"/>
                                                  <w:marTop w:val="0"/>
                                                  <w:marBottom w:val="0"/>
                                                  <w:divBdr>
                                                    <w:top w:val="none" w:sz="0" w:space="0" w:color="auto"/>
                                                    <w:left w:val="none" w:sz="0" w:space="0" w:color="auto"/>
                                                    <w:bottom w:val="none" w:sz="0" w:space="0" w:color="auto"/>
                                                    <w:right w:val="none" w:sz="0" w:space="0" w:color="auto"/>
                                                  </w:divBdr>
                                                  <w:divsChild>
                                                    <w:div w:id="720178446">
                                                      <w:marLeft w:val="0"/>
                                                      <w:marRight w:val="0"/>
                                                      <w:marTop w:val="0"/>
                                                      <w:marBottom w:val="0"/>
                                                      <w:divBdr>
                                                        <w:top w:val="none" w:sz="0" w:space="0" w:color="auto"/>
                                                        <w:left w:val="none" w:sz="0" w:space="0" w:color="auto"/>
                                                        <w:bottom w:val="none" w:sz="0" w:space="0" w:color="auto"/>
                                                        <w:right w:val="none" w:sz="0" w:space="0" w:color="auto"/>
                                                      </w:divBdr>
                                                      <w:divsChild>
                                                        <w:div w:id="1593926043">
                                                          <w:marLeft w:val="0"/>
                                                          <w:marRight w:val="0"/>
                                                          <w:marTop w:val="0"/>
                                                          <w:marBottom w:val="0"/>
                                                          <w:divBdr>
                                                            <w:top w:val="none" w:sz="0" w:space="0" w:color="auto"/>
                                                            <w:left w:val="none" w:sz="0" w:space="0" w:color="auto"/>
                                                            <w:bottom w:val="none" w:sz="0" w:space="0" w:color="auto"/>
                                                            <w:right w:val="none" w:sz="0" w:space="0" w:color="auto"/>
                                                          </w:divBdr>
                                                          <w:divsChild>
                                                            <w:div w:id="135079248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 w:id="288173851">
                                      <w:marLeft w:val="0"/>
                                      <w:marRight w:val="0"/>
                                      <w:marTop w:val="0"/>
                                      <w:marBottom w:val="0"/>
                                      <w:divBdr>
                                        <w:top w:val="none" w:sz="0" w:space="0" w:color="auto"/>
                                        <w:left w:val="none" w:sz="0" w:space="0" w:color="auto"/>
                                        <w:bottom w:val="none" w:sz="0" w:space="0" w:color="auto"/>
                                        <w:right w:val="none" w:sz="0" w:space="0" w:color="auto"/>
                                      </w:divBdr>
                                      <w:divsChild>
                                        <w:div w:id="414597215">
                                          <w:marLeft w:val="0"/>
                                          <w:marRight w:val="0"/>
                                          <w:marTop w:val="0"/>
                                          <w:marBottom w:val="0"/>
                                          <w:divBdr>
                                            <w:top w:val="none" w:sz="0" w:space="0" w:color="auto"/>
                                            <w:left w:val="none" w:sz="0" w:space="0" w:color="auto"/>
                                            <w:bottom w:val="none" w:sz="0" w:space="0" w:color="auto"/>
                                            <w:right w:val="none" w:sz="0" w:space="0" w:color="auto"/>
                                          </w:divBdr>
                                          <w:divsChild>
                                            <w:div w:id="2137094047">
                                              <w:marLeft w:val="0"/>
                                              <w:marRight w:val="0"/>
                                              <w:marTop w:val="0"/>
                                              <w:marBottom w:val="0"/>
                                              <w:divBdr>
                                                <w:top w:val="none" w:sz="0" w:space="0" w:color="auto"/>
                                                <w:left w:val="none" w:sz="0" w:space="0" w:color="auto"/>
                                                <w:bottom w:val="none" w:sz="0" w:space="0" w:color="auto"/>
                                                <w:right w:val="none" w:sz="0" w:space="0" w:color="auto"/>
                                              </w:divBdr>
                                            </w:div>
                                            <w:div w:id="1190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546217">
      <w:bodyDiv w:val="1"/>
      <w:marLeft w:val="0"/>
      <w:marRight w:val="0"/>
      <w:marTop w:val="0"/>
      <w:marBottom w:val="0"/>
      <w:divBdr>
        <w:top w:val="none" w:sz="0" w:space="0" w:color="auto"/>
        <w:left w:val="none" w:sz="0" w:space="0" w:color="auto"/>
        <w:bottom w:val="none" w:sz="0" w:space="0" w:color="auto"/>
        <w:right w:val="none" w:sz="0" w:space="0" w:color="auto"/>
      </w:divBdr>
    </w:div>
    <w:div w:id="1818959891">
      <w:bodyDiv w:val="1"/>
      <w:marLeft w:val="0"/>
      <w:marRight w:val="0"/>
      <w:marTop w:val="0"/>
      <w:marBottom w:val="0"/>
      <w:divBdr>
        <w:top w:val="none" w:sz="0" w:space="0" w:color="auto"/>
        <w:left w:val="none" w:sz="0" w:space="0" w:color="auto"/>
        <w:bottom w:val="none" w:sz="0" w:space="0" w:color="auto"/>
        <w:right w:val="none" w:sz="0" w:space="0" w:color="auto"/>
      </w:divBdr>
    </w:div>
    <w:div w:id="1820882092">
      <w:bodyDiv w:val="1"/>
      <w:marLeft w:val="0"/>
      <w:marRight w:val="0"/>
      <w:marTop w:val="0"/>
      <w:marBottom w:val="0"/>
      <w:divBdr>
        <w:top w:val="none" w:sz="0" w:space="0" w:color="auto"/>
        <w:left w:val="none" w:sz="0" w:space="0" w:color="auto"/>
        <w:bottom w:val="none" w:sz="0" w:space="0" w:color="auto"/>
        <w:right w:val="none" w:sz="0" w:space="0" w:color="auto"/>
      </w:divBdr>
      <w:divsChild>
        <w:div w:id="246114777">
          <w:marLeft w:val="0"/>
          <w:marRight w:val="0"/>
          <w:marTop w:val="0"/>
          <w:marBottom w:val="0"/>
          <w:divBdr>
            <w:top w:val="none" w:sz="0" w:space="0" w:color="auto"/>
            <w:left w:val="none" w:sz="0" w:space="0" w:color="auto"/>
            <w:bottom w:val="none" w:sz="0" w:space="0" w:color="auto"/>
            <w:right w:val="none" w:sz="0" w:space="0" w:color="auto"/>
          </w:divBdr>
        </w:div>
      </w:divsChild>
    </w:div>
    <w:div w:id="1882278904">
      <w:bodyDiv w:val="1"/>
      <w:marLeft w:val="0"/>
      <w:marRight w:val="0"/>
      <w:marTop w:val="0"/>
      <w:marBottom w:val="0"/>
      <w:divBdr>
        <w:top w:val="none" w:sz="0" w:space="0" w:color="auto"/>
        <w:left w:val="none" w:sz="0" w:space="0" w:color="auto"/>
        <w:bottom w:val="none" w:sz="0" w:space="0" w:color="auto"/>
        <w:right w:val="none" w:sz="0" w:space="0" w:color="auto"/>
      </w:divBdr>
    </w:div>
    <w:div w:id="1886873159">
      <w:bodyDiv w:val="1"/>
      <w:marLeft w:val="0"/>
      <w:marRight w:val="0"/>
      <w:marTop w:val="0"/>
      <w:marBottom w:val="0"/>
      <w:divBdr>
        <w:top w:val="none" w:sz="0" w:space="0" w:color="auto"/>
        <w:left w:val="none" w:sz="0" w:space="0" w:color="auto"/>
        <w:bottom w:val="none" w:sz="0" w:space="0" w:color="auto"/>
        <w:right w:val="none" w:sz="0" w:space="0" w:color="auto"/>
      </w:divBdr>
    </w:div>
    <w:div w:id="1945720904">
      <w:bodyDiv w:val="1"/>
      <w:marLeft w:val="0"/>
      <w:marRight w:val="0"/>
      <w:marTop w:val="0"/>
      <w:marBottom w:val="0"/>
      <w:divBdr>
        <w:top w:val="none" w:sz="0" w:space="0" w:color="auto"/>
        <w:left w:val="none" w:sz="0" w:space="0" w:color="auto"/>
        <w:bottom w:val="none" w:sz="0" w:space="0" w:color="auto"/>
        <w:right w:val="none" w:sz="0" w:space="0" w:color="auto"/>
      </w:divBdr>
      <w:divsChild>
        <w:div w:id="1021659898">
          <w:marLeft w:val="0"/>
          <w:marRight w:val="0"/>
          <w:marTop w:val="0"/>
          <w:marBottom w:val="0"/>
          <w:divBdr>
            <w:top w:val="none" w:sz="0" w:space="0" w:color="auto"/>
            <w:left w:val="none" w:sz="0" w:space="0" w:color="auto"/>
            <w:bottom w:val="none" w:sz="0" w:space="0" w:color="auto"/>
            <w:right w:val="none" w:sz="0" w:space="0" w:color="auto"/>
          </w:divBdr>
          <w:divsChild>
            <w:div w:id="3437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1670">
      <w:bodyDiv w:val="1"/>
      <w:marLeft w:val="0"/>
      <w:marRight w:val="0"/>
      <w:marTop w:val="0"/>
      <w:marBottom w:val="0"/>
      <w:divBdr>
        <w:top w:val="none" w:sz="0" w:space="0" w:color="auto"/>
        <w:left w:val="none" w:sz="0" w:space="0" w:color="auto"/>
        <w:bottom w:val="none" w:sz="0" w:space="0" w:color="auto"/>
        <w:right w:val="none" w:sz="0" w:space="0" w:color="auto"/>
      </w:divBdr>
    </w:div>
    <w:div w:id="21090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oter" Target="footer4.xml"/><Relationship Id="rId42" Type="http://schemas.openxmlformats.org/officeDocument/2006/relationships/image" Target="media/image17.emf"/><Relationship Id="rId7" Type="http://schemas.openxmlformats.org/officeDocument/2006/relationships/footnotes" Target="footnotes.xml"/><Relationship Id="rId12" Type="http://schemas.openxmlformats.org/officeDocument/2006/relationships/hyperlink" Target="mailto:cainp@unimelb.edu.au"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3.xml"/><Relationship Id="rId38"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b.ac.uk/schools/QueensUniversityManagementSchool/Research/ResearchandResearchers/WorkingPapers/ByGroup/" TargetMode="External"/><Relationship Id="rId24" Type="http://schemas.openxmlformats.org/officeDocument/2006/relationships/oleObject" Target="embeddings/oleObject6.bin"/><Relationship Id="rId32" Type="http://schemas.openxmlformats.org/officeDocument/2006/relationships/footer" Target="footer2.xml"/><Relationship Id="rId37" Type="http://schemas.openxmlformats.org/officeDocument/2006/relationships/image" Target="media/image12.emf"/><Relationship Id="rId40"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image" Target="media/image11.emf"/><Relationship Id="rId10" Type="http://schemas.openxmlformats.org/officeDocument/2006/relationships/image" Target="cid:image001.jpg@01CFE245.B8715690" TargetMode="External"/><Relationship Id="rId19" Type="http://schemas.openxmlformats.org/officeDocument/2006/relationships/image" Target="media/image5.wmf"/><Relationship Id="rId31" Type="http://schemas.openxmlformats.org/officeDocument/2006/relationships/footer" Target="footer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footer" Target="footer5.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cver.edu.au/s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F58C-9A16-4BA1-8C07-55E4C16D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18238</Words>
  <Characters>103962</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121957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McVicar</dc:creator>
  <cp:lastModifiedBy>Karen McAuley</cp:lastModifiedBy>
  <cp:revision>2</cp:revision>
  <cp:lastPrinted>2015-03-19T01:47:00Z</cp:lastPrinted>
  <dcterms:created xsi:type="dcterms:W3CDTF">2015-05-19T10:43:00Z</dcterms:created>
  <dcterms:modified xsi:type="dcterms:W3CDTF">2015-05-19T10:43:00Z</dcterms:modified>
</cp:coreProperties>
</file>